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37AFEBAE" w:rsidR="00B53CEE" w:rsidRDefault="004C7F2E" w:rsidP="00255131">
      <w:pPr>
        <w:jc w:val="center"/>
      </w:pPr>
      <w:r>
        <w:t>827</w:t>
      </w:r>
      <w:r w:rsidR="00B53CEE">
        <w:t xml:space="preserve"> </w:t>
      </w:r>
      <w:r w:rsidR="00770EB4">
        <w:t>S.</w:t>
      </w:r>
      <w:r>
        <w:t xml:space="preserve"> St. Bernard</w:t>
      </w:r>
      <w:r w:rsidR="00770EB4">
        <w:t xml:space="preserve"> St.</w:t>
      </w:r>
      <w:r>
        <w:t>, Apt. 2</w:t>
      </w:r>
    </w:p>
    <w:p w14:paraId="53197DC1" w14:textId="77777777" w:rsidR="00B53CEE" w:rsidRDefault="00B53CEE" w:rsidP="00255131">
      <w:pPr>
        <w:jc w:val="center"/>
      </w:pPr>
      <w:r>
        <w:t>Philadelphia, PA 19143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77777777" w:rsidR="00B53CEE" w:rsidRDefault="002B7B0F" w:rsidP="00255131">
      <w:pPr>
        <w:jc w:val="center"/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547D7EA2" w14:textId="77777777" w:rsidR="00B53CEE" w:rsidRDefault="00B53CEE"/>
    <w:p w14:paraId="6D6FF91F" w14:textId="77777777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B53CEE" w14:paraId="1F7CC53F" w14:textId="77777777" w:rsidTr="00B53CEE">
        <w:tc>
          <w:tcPr>
            <w:tcW w:w="1795" w:type="dxa"/>
          </w:tcPr>
          <w:p w14:paraId="00CF170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 Candidate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77777777" w:rsidR="00B53CEE" w:rsidRDefault="00B53CEE" w:rsidP="00B53CEE">
            <w:r>
              <w:t>GPA: 3.9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77777777" w:rsidR="00B53CEE" w:rsidRDefault="00B53CEE" w:rsidP="00B53CEE">
            <w:pPr>
              <w:jc w:val="right"/>
            </w:pPr>
            <w:r>
              <w:t>Aug 2014 - present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41804836" w14:textId="77777777" w:rsidTr="0077208E">
        <w:tc>
          <w:tcPr>
            <w:tcW w:w="6385" w:type="dxa"/>
          </w:tcPr>
          <w:p w14:paraId="0BE73865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Graduate Thesis: Cortical</w:t>
            </w:r>
            <w:r w:rsidRPr="00506336">
              <w:rPr>
                <w:b/>
              </w:rPr>
              <w:t xml:space="preserve"> </w:t>
            </w:r>
            <w:r>
              <w:rPr>
                <w:b/>
              </w:rPr>
              <w:t>Mechanisms of Auditory Behavior</w:t>
            </w:r>
          </w:p>
          <w:p w14:paraId="406B2D58" w14:textId="77777777" w:rsidR="00290842" w:rsidRPr="002136D2" w:rsidRDefault="00290842" w:rsidP="0077208E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6AB75AB7" w14:textId="77777777" w:rsidR="00290842" w:rsidRDefault="00290842" w:rsidP="0077208E">
            <w:r>
              <w:t>Advisor: Dr. Maria Geffen</w:t>
            </w:r>
          </w:p>
        </w:tc>
        <w:tc>
          <w:tcPr>
            <w:tcW w:w="2880" w:type="dxa"/>
          </w:tcPr>
          <w:p w14:paraId="171FFED7" w14:textId="77777777" w:rsidR="00290842" w:rsidRDefault="00290842" w:rsidP="0077208E">
            <w:pPr>
              <w:jc w:val="right"/>
            </w:pPr>
            <w:r>
              <w:t>June 2015 - present</w:t>
            </w:r>
          </w:p>
        </w:tc>
      </w:tr>
      <w:tr w:rsidR="00290842" w14:paraId="6AC5636B" w14:textId="77777777" w:rsidTr="0077208E">
        <w:tc>
          <w:tcPr>
            <w:tcW w:w="6385" w:type="dxa"/>
          </w:tcPr>
          <w:p w14:paraId="64F1B3EE" w14:textId="77777777" w:rsidR="00290842" w:rsidRDefault="00290842" w:rsidP="0077208E">
            <w:pPr>
              <w:rPr>
                <w:b/>
              </w:rPr>
            </w:pPr>
          </w:p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7273CB38" w14:textId="77777777" w:rsidR="00290842" w:rsidRDefault="00290842" w:rsidP="0077208E">
            <w:pPr>
              <w:jc w:val="right"/>
            </w:pPr>
          </w:p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  <w:tr w:rsidR="00290842" w14:paraId="2E109A8A" w14:textId="77777777" w:rsidTr="00287D21">
        <w:tc>
          <w:tcPr>
            <w:tcW w:w="6385" w:type="dxa"/>
          </w:tcPr>
          <w:p w14:paraId="03092357" w14:textId="77777777" w:rsidR="00290842" w:rsidRDefault="00290842" w:rsidP="00290842">
            <w:pPr>
              <w:rPr>
                <w:b/>
              </w:rPr>
            </w:pPr>
          </w:p>
          <w:p w14:paraId="109D77FB" w14:textId="4B97716D" w:rsidR="00290842" w:rsidRDefault="00290842" w:rsidP="00290842">
            <w:pPr>
              <w:rPr>
                <w:b/>
              </w:rPr>
            </w:pPr>
            <w:r>
              <w:rPr>
                <w:b/>
              </w:rPr>
              <w:t>Graduate Lab Rotations</w:t>
            </w:r>
          </w:p>
          <w:p w14:paraId="04109495" w14:textId="77777777" w:rsidR="00290842" w:rsidRPr="002136D2" w:rsidRDefault="00290842" w:rsidP="00290842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44EF9DD5" w14:textId="79E54C7D" w:rsidR="00290842" w:rsidRPr="001B2683" w:rsidRDefault="00290842" w:rsidP="002229E8">
            <w:r>
              <w:t>Advisor</w:t>
            </w:r>
            <w:r w:rsidR="002229E8">
              <w:t>s</w:t>
            </w:r>
            <w:r>
              <w:t>: Dr. Russell Epstein</w:t>
            </w:r>
            <w:r w:rsidR="002229E8">
              <w:t xml:space="preserve"> &amp; </w:t>
            </w:r>
            <w:r>
              <w:t xml:space="preserve">Dr. Michael </w:t>
            </w:r>
            <w:proofErr w:type="spellStart"/>
            <w:r>
              <w:t>Kahana</w:t>
            </w:r>
            <w:proofErr w:type="spellEnd"/>
          </w:p>
        </w:tc>
        <w:tc>
          <w:tcPr>
            <w:tcW w:w="2880" w:type="dxa"/>
          </w:tcPr>
          <w:p w14:paraId="3786BC9C" w14:textId="77777777" w:rsidR="00290842" w:rsidRDefault="00290842" w:rsidP="00290842">
            <w:pPr>
              <w:jc w:val="right"/>
            </w:pPr>
          </w:p>
          <w:p w14:paraId="46FE8A68" w14:textId="77777777" w:rsidR="00290842" w:rsidRDefault="00290842" w:rsidP="00290842">
            <w:pPr>
              <w:jc w:val="right"/>
            </w:pPr>
            <w:r>
              <w:t>Aug 2014 - June 2015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0E0D5AB5" w14:textId="77777777" w:rsidR="00CC4304" w:rsidRDefault="00CC430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D010EEF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7FA203B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DA272B8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51B37BD5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Publications</w:t>
      </w:r>
    </w:p>
    <w:p w14:paraId="3220C16B" w14:textId="77777777" w:rsidR="00287D21" w:rsidRDefault="00287D21" w:rsidP="00287D21"/>
    <w:p w14:paraId="568D7456" w14:textId="73DB1399" w:rsidR="00AA1110" w:rsidRPr="00AA1110" w:rsidRDefault="00AA1110" w:rsidP="00AA1110">
      <w:pPr>
        <w:rPr>
          <w:rFonts w:ascii="Times New Roman" w:eastAsia="Times New Roman" w:hAnsi="Times New Roman" w:cs="Times New Roman"/>
        </w:rPr>
      </w:pPr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399AD852" w14:textId="77777777" w:rsidR="00CC4304" w:rsidRDefault="00CC4304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7777777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436705D3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Pr="00A31CE7">
        <w:t>April 2017</w:t>
      </w:r>
      <w:r>
        <w:t xml:space="preserve"> - present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1BB2B2D5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adults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77777777" w:rsidR="00E93933" w:rsidRDefault="00A26C1C" w:rsidP="00A26C1C">
      <w:pPr>
        <w:ind w:left="1170" w:hanging="990"/>
      </w:pPr>
      <w:r>
        <w:rPr>
          <w:b/>
        </w:rPr>
        <w:t xml:space="preserve">Methods: </w:t>
      </w:r>
      <w:r>
        <w:t>electrophysiology, two-photon microscopy, optogenetics, fMRI, EEG, eye tracking, probabilistic modelling, machine learning, signal analysis</w:t>
      </w:r>
    </w:p>
    <w:p w14:paraId="529E9BC7" w14:textId="77777777" w:rsidR="00A26C1C" w:rsidRDefault="00A26C1C" w:rsidP="00A26C1C">
      <w:pPr>
        <w:ind w:left="1170" w:hanging="990"/>
      </w:pPr>
    </w:p>
    <w:p w14:paraId="29CB15CF" w14:textId="68689665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CB7AE3">
        <w:t xml:space="preserve">Python, </w:t>
      </w:r>
      <w:r>
        <w:t xml:space="preserve">R, HTML/CSS, JavaScript, Arduino,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33297482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 xml:space="preserve">, FSL, </w:t>
      </w:r>
      <w:proofErr w:type="spellStart"/>
      <w:r>
        <w:t>Freesurfer</w:t>
      </w:r>
      <w:proofErr w:type="spellEnd"/>
      <w:r>
        <w:t xml:space="preserve">, </w:t>
      </w:r>
      <w:proofErr w:type="spellStart"/>
      <w:r>
        <w:t>BrainVoyager</w:t>
      </w:r>
      <w:proofErr w:type="spellEnd"/>
      <w:r>
        <w:t>, Unity, Blender, SPSS, MS Office, Adobe Suite</w:t>
      </w:r>
    </w:p>
    <w:p w14:paraId="667C3B86" w14:textId="77777777" w:rsidR="00E93933" w:rsidRDefault="00E93933" w:rsidP="00287D21">
      <w:pPr>
        <w:rPr>
          <w:b/>
        </w:rPr>
      </w:pPr>
    </w:p>
    <w:p w14:paraId="470462B0" w14:textId="77777777" w:rsidR="00E93933" w:rsidRDefault="00E93933" w:rsidP="00287D21">
      <w:pPr>
        <w:rPr>
          <w:b/>
        </w:rPr>
      </w:pPr>
    </w:p>
    <w:p w14:paraId="0E4AE011" w14:textId="77777777" w:rsidR="00E93933" w:rsidRDefault="00E93933" w:rsidP="00287D21">
      <w:pPr>
        <w:rPr>
          <w:b/>
        </w:rPr>
      </w:pPr>
    </w:p>
    <w:p w14:paraId="0A76DF2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9B3B8D2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FD88D5D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1A4A7F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2B7B0F" w:rsidP="00A26C1C">
      <w:pPr>
        <w:ind w:left="180"/>
      </w:pPr>
      <w:hyperlink r:id="rId6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2B7B0F" w:rsidP="00A26C1C">
      <w:pPr>
        <w:ind w:left="180"/>
      </w:pPr>
      <w:hyperlink r:id="rId7" w:history="1">
        <w:r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2B7B0F" w:rsidP="002B7B0F">
      <w:pPr>
        <w:ind w:left="180"/>
        <w:rPr>
          <w:rStyle w:val="Hyperlink"/>
          <w:color w:val="auto"/>
          <w:u w:val="none"/>
        </w:rPr>
      </w:pPr>
      <w:hyperlink r:id="rId8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55131"/>
    <w:rsid w:val="00266F63"/>
    <w:rsid w:val="00287D21"/>
    <w:rsid w:val="00290842"/>
    <w:rsid w:val="002B7B0F"/>
    <w:rsid w:val="00330C87"/>
    <w:rsid w:val="003D1D33"/>
    <w:rsid w:val="004443DD"/>
    <w:rsid w:val="00480733"/>
    <w:rsid w:val="004C7F2E"/>
    <w:rsid w:val="0050633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A26C1C"/>
    <w:rsid w:val="00A31CE7"/>
    <w:rsid w:val="00A50B3F"/>
    <w:rsid w:val="00AA1110"/>
    <w:rsid w:val="00B53CEE"/>
    <w:rsid w:val="00CA0E0B"/>
    <w:rsid w:val="00CB7AE3"/>
    <w:rsid w:val="00CC4304"/>
    <w:rsid w:val="00D47BDF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cohen@pennmedicine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inard@psych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effen@pennmedicine.upenn.edu" TargetMode="External"/><Relationship Id="rId5" Type="http://schemas.openxmlformats.org/officeDocument/2006/relationships/hyperlink" Target="mailto:chris.angelo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Microsoft Office User</cp:lastModifiedBy>
  <cp:revision>11</cp:revision>
  <cp:lastPrinted>2020-06-22T17:49:00Z</cp:lastPrinted>
  <dcterms:created xsi:type="dcterms:W3CDTF">2020-10-07T14:31:00Z</dcterms:created>
  <dcterms:modified xsi:type="dcterms:W3CDTF">2020-10-08T15:27:00Z</dcterms:modified>
</cp:coreProperties>
</file>