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Social Media and the Erosion of Shared Public Debate</w:t>
      </w:r>
    </w:p>
    <w:p>
      <w:r>
        <w:t xml:space="preserve">For most of the twentieth century, public debate happened in a small number of shared spaces: the town hall, the newspaper editorial page, the evening broadcast. These spaces had gatekeepers, and gatekeepers had flaws, but they also guaranteed that citizens with very different views were at least looking at the same set of facts. Social media has dismantled that arrangement, and the consequences for democratic discourse deserve more scrutiny than they usually receive.</w:t>
      </w:r>
    </w:p>
    <w:p>
      <w:r>
        <w:t xml:space="preserve">The central problem is not that people now disagree more loudly. People have always disagreed. The problem is that recommendation algorithms are built to maximize engagement, and outrage engages far better than nuance. A measured policy analysis competes for attention against a viral clip stripped of context, and the clip almost always wins. Over time, users are shown a version of the world tuned to provoke them rather than inform them.</w:t>
      </w:r>
    </w:p>
    <w:p>
      <w:r>
        <w:t xml:space="preserve">A second problem is fragmentation. When each citizen receives a personalized feed, there is no longer a common reference point from which to argue. Two neighbors can live through the same local election and come away with entirely different accounts of what happened, because each has been shown a different selection of stories. Without shared facts, debate turns into a contest between competing realities.</w:t>
      </w:r>
    </w:p>
    <w:p>
      <w:r>
        <w:t xml:space="preserve">None of this means social media should be abandoned. It has given a voice to communities that traditional media ignored, and it has made organizing faster and cheaper than ever. But those benefits do not cancel the costs. Platforms should be required to explain how their ranking systems work, and users should be given real control over what they see. A healthy public sphere needs more than open microphones; it needs a common ground on which people can actually hear one another.</w:t>
      </w:r>
    </w:p>
    <w:sectPr/>
  </w:body>
</w:document>
</file>