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DCC16A" w14:textId="77777777" w:rsidR="006F4342" w:rsidRPr="00D87602" w:rsidRDefault="006F4342" w:rsidP="006F4342">
      <w:r w:rsidRPr="00D87602">
        <w:t xml:space="preserve">CHAPTER 1. Introduction </w:t>
      </w:r>
    </w:p>
    <w:p w14:paraId="21F4AD4B" w14:textId="58841B6A" w:rsidR="006F4342" w:rsidRPr="00D87602" w:rsidRDefault="006F4342" w:rsidP="006F4342">
      <w:r w:rsidRPr="00D87602">
        <w:t>1</w:t>
      </w:r>
      <w:r w:rsidRPr="00D87602">
        <w:t>.</w:t>
      </w:r>
      <w:r w:rsidRPr="00D87602">
        <w:t xml:space="preserve"> </w:t>
      </w:r>
      <w:r w:rsidRPr="003817EA">
        <w:t>The Evolution of Trade: From Barter</w:t>
      </w:r>
      <w:r w:rsidRPr="00D87602">
        <w:t xml:space="preserve"> System</w:t>
      </w:r>
      <w:r w:rsidRPr="003817EA">
        <w:t xml:space="preserve"> to Decentralized Finance</w:t>
      </w:r>
    </w:p>
    <w:p w14:paraId="7D6B43D8" w14:textId="77777777" w:rsidR="006F4342" w:rsidRPr="00D87602" w:rsidRDefault="006F4342" w:rsidP="006F4342">
      <w:r w:rsidRPr="00D87602">
        <w:t>2.</w:t>
      </w:r>
      <w:r w:rsidRPr="00D87602">
        <w:t xml:space="preserve"> </w:t>
      </w:r>
      <w:r w:rsidRPr="000778E6">
        <w:t>The Rise of Decentralized Exchanges: Blockchain and Cryptocurrencies</w:t>
      </w:r>
      <w:r w:rsidRPr="00D87602">
        <w:t xml:space="preserve"> </w:t>
      </w:r>
    </w:p>
    <w:p w14:paraId="6035B10B" w14:textId="076526DE" w:rsidR="006F4342" w:rsidRPr="00D87602" w:rsidRDefault="006F4342" w:rsidP="006F4342">
      <w:r w:rsidRPr="00D87602">
        <w:t>3.</w:t>
      </w:r>
      <w:r w:rsidRPr="00D87602">
        <w:t xml:space="preserve"> </w:t>
      </w:r>
      <w:r w:rsidRPr="000778E6">
        <w:t>The DEX Landscape: Uniswap's Dominance</w:t>
      </w:r>
    </w:p>
    <w:p w14:paraId="06D5CB1E" w14:textId="74F6B4F8" w:rsidR="006F4342" w:rsidRPr="00D87602" w:rsidRDefault="006F4342" w:rsidP="006F4342">
      <w:r w:rsidRPr="00D87602">
        <w:t>4.</w:t>
      </w:r>
      <w:r w:rsidRPr="00D87602">
        <w:t xml:space="preserve"> Understanding Uniswap’s Automated Market Maker (AMM) Model</w:t>
      </w:r>
    </w:p>
    <w:p w14:paraId="52DDE263" w14:textId="5F0AA089" w:rsidR="006F4342" w:rsidRPr="00D87602" w:rsidRDefault="006F4342" w:rsidP="006F4342">
      <w:r w:rsidRPr="00D87602">
        <w:t>5.</w:t>
      </w:r>
      <w:r w:rsidRPr="00D87602">
        <w:t xml:space="preserve"> </w:t>
      </w:r>
      <w:r w:rsidRPr="000778E6">
        <w:t>Challenges in Uniswap</w:t>
      </w:r>
    </w:p>
    <w:p w14:paraId="41FBBC46" w14:textId="77777777" w:rsidR="006F4342" w:rsidRDefault="006F4342" w:rsidP="006F4342">
      <w:pPr>
        <w:rPr>
          <w:b/>
          <w:bCs/>
        </w:rPr>
      </w:pPr>
    </w:p>
    <w:p w14:paraId="06A1E48E" w14:textId="07517E37" w:rsidR="005F1001" w:rsidRDefault="005F1001" w:rsidP="003817EA">
      <w:pPr>
        <w:rPr>
          <w:b/>
          <w:bCs/>
        </w:rPr>
      </w:pPr>
      <w:r>
        <w:rPr>
          <w:b/>
          <w:bCs/>
        </w:rPr>
        <w:t>Introduction</w:t>
      </w:r>
    </w:p>
    <w:p w14:paraId="0FB095EA" w14:textId="38DCB894" w:rsidR="003817EA" w:rsidRPr="003817EA" w:rsidRDefault="003817EA" w:rsidP="003817EA">
      <w:r>
        <w:rPr>
          <w:b/>
          <w:bCs/>
        </w:rPr>
        <w:t xml:space="preserve">1. </w:t>
      </w:r>
      <w:r w:rsidRPr="003817EA">
        <w:rPr>
          <w:b/>
          <w:bCs/>
        </w:rPr>
        <w:t>The Evolution of Trade: From Barter</w:t>
      </w:r>
      <w:r>
        <w:rPr>
          <w:b/>
          <w:bCs/>
        </w:rPr>
        <w:t xml:space="preserve"> System</w:t>
      </w:r>
      <w:r w:rsidRPr="003817EA">
        <w:rPr>
          <w:b/>
          <w:bCs/>
        </w:rPr>
        <w:t xml:space="preserve"> to Decentralized Finance</w:t>
      </w:r>
    </w:p>
    <w:p w14:paraId="661D03E4" w14:textId="5770FDDD" w:rsidR="00513810" w:rsidRDefault="00513810" w:rsidP="001250EE">
      <w:pPr>
        <w:spacing w:after="0" w:line="360" w:lineRule="auto"/>
        <w:ind w:firstLine="720"/>
      </w:pPr>
      <w:r>
        <w:t>Trade has been essential for human civilization for thousands of years, helping people obtain necessities like water, food, shelter, and other possessions. In the beginning, the barter system was the main way to trade. People swapped goods and services directly without using money. For example, a farmer might trade vegetables with a fisherman for fish. However, this system was inefficient because both parties had to want what the other party had</w:t>
      </w:r>
      <w:r w:rsidR="00E85995">
        <w:t>.</w:t>
      </w:r>
      <w:r>
        <w:t xml:space="preserve"> This limitation made trading difficult and slowed economic growth.</w:t>
      </w:r>
      <w:r w:rsidR="00741B13">
        <w:t xml:space="preserve"> </w:t>
      </w:r>
      <w:r>
        <w:t>As time went by, this limitation led to the creation of fiat money, or paper currency. These innovations provided a standard measure of value, facilitating trade and significantly reducing the complexities associated with barter. Money made it easier to conduct transactions, and economies began to flourish. However, such trade systems remained centralized and required third parties like money changers, banks, and governments to govern the flow of currency and regulate commerce.</w:t>
      </w:r>
    </w:p>
    <w:p w14:paraId="022B2DCE" w14:textId="77777777" w:rsidR="00513810" w:rsidRDefault="00513810" w:rsidP="001250EE">
      <w:pPr>
        <w:spacing w:after="0" w:line="360" w:lineRule="auto"/>
        <w:ind w:firstLine="720"/>
      </w:pPr>
      <w:r>
        <w:t>Fast forward to the present day, the rise of the internet and digital technology has dramatically transformed the way trade is conducted. Online exchanges, for example, now allow people to buy and sell goods globally with ease. More recently, the emergence of cryptocurrencies and decentralized finance (DeFi) has revolutionized traditional financial systems. Blockchain technology, which lies at the core of this transformation, facilitates secure and transparent transactions without intermediaries such as banks or governments. By decentralizing control, individuals gain greater autonomy over their finances, further enhancing the efficiency of trade.</w:t>
      </w:r>
    </w:p>
    <w:p w14:paraId="20021EA5" w14:textId="4D88E17F" w:rsidR="00971127" w:rsidRDefault="00513810" w:rsidP="001250EE">
      <w:pPr>
        <w:spacing w:after="0" w:line="360" w:lineRule="auto"/>
        <w:ind w:firstLine="720"/>
      </w:pPr>
      <w:r>
        <w:lastRenderedPageBreak/>
        <w:t>In conclusion, the evolution of trade—from the early barter system to modern digital and decentralized finance—highlights humanity's ongoing pursuit of more efficient, reliable, and accessible means of exchange. As technology continues to advance, trade is poised to become even more decentralized, granting individuals greater control over their financial transactions and driving transformative changes across global economies.</w:t>
      </w:r>
    </w:p>
    <w:p w14:paraId="623DFEE1" w14:textId="77777777" w:rsidR="001250EE" w:rsidRDefault="001250EE" w:rsidP="000778E6">
      <w:pPr>
        <w:rPr>
          <w:b/>
          <w:bCs/>
        </w:rPr>
      </w:pPr>
    </w:p>
    <w:p w14:paraId="40E55DEA" w14:textId="69B5DFA1" w:rsidR="000778E6" w:rsidRPr="000778E6" w:rsidRDefault="00D74257" w:rsidP="000778E6">
      <w:pPr>
        <w:rPr>
          <w:b/>
          <w:bCs/>
        </w:rPr>
      </w:pPr>
      <w:r>
        <w:rPr>
          <w:b/>
          <w:bCs/>
        </w:rPr>
        <w:t xml:space="preserve">2. </w:t>
      </w:r>
      <w:r w:rsidR="000778E6" w:rsidRPr="000778E6">
        <w:rPr>
          <w:b/>
          <w:bCs/>
        </w:rPr>
        <w:t>The Rise of Decentralized Exchanges: Blockchain and Cryptocurrencies</w:t>
      </w:r>
    </w:p>
    <w:p w14:paraId="08B31E7A" w14:textId="734D183A" w:rsidR="00D74257" w:rsidRPr="00D74257" w:rsidRDefault="002079B2" w:rsidP="001250EE">
      <w:pPr>
        <w:spacing w:after="0" w:line="360" w:lineRule="auto"/>
      </w:pPr>
      <w:r>
        <w:tab/>
      </w:r>
      <w:r w:rsidRPr="002079B2">
        <w:t>Blockchain technology has transformed the way we exchange assets by giving rise to decentralized exchanges (DEXs).</w:t>
      </w:r>
      <w:r>
        <w:t xml:space="preserve"> </w:t>
      </w:r>
      <w:r w:rsidR="00FB11D3" w:rsidRPr="00FB11D3">
        <w:t>By using a distributed ledger system, it securely records transactions across multiple computers simultaneously, ensuring high security and eliminating the need for intermediaries. This decentralization removes single points of failure, offering a safer, more efficient, and transparent way to trade. Its immutable and transparent nature allows for seamless peer-to-peer transactions without the need for intermediaries.</w:t>
      </w:r>
    </w:p>
    <w:p w14:paraId="5AA4D847" w14:textId="16BF2E75" w:rsidR="00D74257" w:rsidRPr="00D74257" w:rsidRDefault="00E41796" w:rsidP="001250EE">
      <w:pPr>
        <w:spacing w:after="0" w:line="360" w:lineRule="auto"/>
      </w:pPr>
      <w:r>
        <w:tab/>
      </w:r>
      <w:r w:rsidR="00D74257" w:rsidRPr="00D74257">
        <w:t>Cryptocurrencies like Bitcoin and Ethereum are digital currencies that operate on blockchain networks. They can be traded on DEXs, using smart contracts</w:t>
      </w:r>
      <w:r>
        <w:t xml:space="preserve">; an </w:t>
      </w:r>
      <w:r w:rsidR="00D74257" w:rsidRPr="00D74257">
        <w:t>automated agreements that are written in code. These contracts ensure that transactions happen fairly and transparently without the need for human intervention. For example, Uniswap is a popular DEX</w:t>
      </w:r>
      <w:r>
        <w:t xml:space="preserve"> protocol</w:t>
      </w:r>
      <w:r w:rsidR="00D74257" w:rsidRPr="00D74257">
        <w:t xml:space="preserve"> built on the Ethereum blockchain. On this platform, users can trade one cryptocurrency for another by simply entering the amounts they want to exchange. The smart contract then calculates the exchange rate based on the available assets in the liquidity pool and automatically completes the trade.</w:t>
      </w:r>
      <w:r>
        <w:t xml:space="preserve"> </w:t>
      </w:r>
      <w:r w:rsidRPr="00E713E6">
        <w:t xml:space="preserve">For example, if Alice wants to trade Ethereum </w:t>
      </w:r>
      <w:r w:rsidR="004B6AF8">
        <w:t xml:space="preserve">Ether </w:t>
      </w:r>
      <w:r w:rsidRPr="00E713E6">
        <w:t xml:space="preserve">(ETH) for </w:t>
      </w:r>
      <w:r w:rsidR="004B6AF8">
        <w:t>USDC</w:t>
      </w:r>
      <w:r w:rsidRPr="00E713E6">
        <w:t xml:space="preserve"> (</w:t>
      </w:r>
      <w:r w:rsidR="004B6AF8">
        <w:t>USD Coin</w:t>
      </w:r>
      <w:r w:rsidRPr="00E713E6">
        <w:t xml:space="preserve">) on a DEX, she can connect her wallet, specify her desired trade, and the smart contract will match her with a counterparty (or pool) who offers the desired amount of </w:t>
      </w:r>
      <w:r w:rsidR="004B6AF8">
        <w:t>USDC</w:t>
      </w:r>
      <w:r w:rsidRPr="00E713E6">
        <w:t xml:space="preserve"> in exchange for ETH. This eliminates the need for an intermediary and allows for faster, cheaper, and more secure trades.</w:t>
      </w:r>
    </w:p>
    <w:p w14:paraId="084383C9" w14:textId="77777777" w:rsidR="001C5251" w:rsidRDefault="001C5251" w:rsidP="001C5251"/>
    <w:p w14:paraId="37A50ADA" w14:textId="77777777" w:rsidR="000D3823" w:rsidRDefault="000D3823" w:rsidP="000778E6"/>
    <w:p w14:paraId="197C5CCF" w14:textId="77777777" w:rsidR="00041A00" w:rsidRDefault="00041A00" w:rsidP="000778E6"/>
    <w:p w14:paraId="578F2F2E" w14:textId="35260DAB" w:rsidR="000778E6" w:rsidRPr="000778E6" w:rsidRDefault="007804FE" w:rsidP="000778E6">
      <w:pPr>
        <w:rPr>
          <w:b/>
          <w:bCs/>
        </w:rPr>
      </w:pPr>
      <w:r>
        <w:rPr>
          <w:b/>
          <w:bCs/>
        </w:rPr>
        <w:lastRenderedPageBreak/>
        <w:t xml:space="preserve">3. </w:t>
      </w:r>
      <w:r w:rsidR="000778E6" w:rsidRPr="000778E6">
        <w:rPr>
          <w:b/>
          <w:bCs/>
        </w:rPr>
        <w:t>The DEX Landscape: Uniswap's Dominance</w:t>
      </w:r>
    </w:p>
    <w:p w14:paraId="51461B0E" w14:textId="4A0B3CAA" w:rsidR="00426221" w:rsidRDefault="00762F3A" w:rsidP="00762F3A">
      <w:pPr>
        <w:spacing w:after="0" w:line="360" w:lineRule="auto"/>
      </w:pPr>
      <w:r>
        <w:tab/>
      </w:r>
      <w:r w:rsidR="00426221">
        <w:t>The decentralized exchange (DEX) market has experienced rapid growth, with several platforms emerging as key players. Among these, Uniswap stands out as one of the most prominent DEXs, known for its user-friendly interface and automated market maker (AMM) system. Unlike traditional exchanges, which rely on order books to match buyers and sellers, Uniswap uses an AMM model. In this system, liquidity providers contribute pairs of tokens to liquidity pools, with token prices determined by a mathematical formula that adjusts based on the ratio of tokens in the pool.</w:t>
      </w:r>
    </w:p>
    <w:p w14:paraId="613373DC" w14:textId="2C231BA1" w:rsidR="00426221" w:rsidRDefault="00762F3A" w:rsidP="00762F3A">
      <w:pPr>
        <w:spacing w:after="0" w:line="360" w:lineRule="auto"/>
      </w:pPr>
      <w:r>
        <w:tab/>
      </w:r>
      <w:r w:rsidR="00426221">
        <w:t xml:space="preserve">Other notable DEX platforms include Curve, </w:t>
      </w:r>
      <w:proofErr w:type="spellStart"/>
      <w:r w:rsidR="00426221">
        <w:t>PancakeSwap</w:t>
      </w:r>
      <w:proofErr w:type="spellEnd"/>
      <w:r w:rsidR="00426221">
        <w:t xml:space="preserve">, Balancer, and </w:t>
      </w:r>
      <w:proofErr w:type="spellStart"/>
      <w:r w:rsidR="00426221">
        <w:t>SushiSwap</w:t>
      </w:r>
      <w:proofErr w:type="spellEnd"/>
      <w:r w:rsidR="00426221">
        <w:t>, etc., each offering unique features such as different supported tokens, transaction fees, and liquidity incentives. However, Uniswap differentiates itself with large liquidity pools and a wide selection of available tokens, making it one of the most popular DEXs in the market.</w:t>
      </w:r>
    </w:p>
    <w:p w14:paraId="63F00DB0" w14:textId="274F64CD" w:rsidR="00426221" w:rsidRDefault="00762F3A" w:rsidP="00762F3A">
      <w:pPr>
        <w:spacing w:after="0" w:line="360" w:lineRule="auto"/>
      </w:pPr>
      <w:r>
        <w:tab/>
      </w:r>
      <w:r w:rsidR="00426221">
        <w:t>Uniswap plays a pivotal role in the decentralized finance (DeFi) ecosystem by demonstrating how DEXs can operate without a central authority. It allows users to trade tokens directly from their digital wallets, staying true to DeFi's decentralized principles. Additionally, Uniswap enables liquidity provision, by allowing users to deposit tokens into liquidity pools. In return, liquidity providers earn fees from trades executed within those pools.</w:t>
      </w:r>
    </w:p>
    <w:p w14:paraId="62B11111" w14:textId="58DAE1E9" w:rsidR="002E33CE" w:rsidRDefault="00762F3A" w:rsidP="003C02C4">
      <w:pPr>
        <w:spacing w:after="0" w:line="360" w:lineRule="auto"/>
      </w:pPr>
      <w:r>
        <w:tab/>
      </w:r>
      <w:r w:rsidR="00426221">
        <w:t>Furthermore, Uniswap promotes innovation and accessibility in the financial sector by simplifying the process of listing and trading new tokens, without requiring approval from any centralized entity. This aligns with DeFi's mission to create a more inclusive and open financial system. Both Uniswap and the broader DeFi ecosystem rely heavily on smart contracts to automate and secure transactions, ensuring transparency and minimizing the risks of fraud or manipulation, which enhances trust in decentralized finance.</w:t>
      </w:r>
      <w:r w:rsidR="00003032">
        <w:tab/>
      </w:r>
    </w:p>
    <w:p w14:paraId="3605DAEF" w14:textId="5FCB0314" w:rsidR="000778E6" w:rsidRDefault="002E33CE" w:rsidP="003C02C4">
      <w:pPr>
        <w:spacing w:after="0" w:line="360" w:lineRule="auto"/>
      </w:pPr>
      <w:r>
        <w:tab/>
      </w:r>
      <w:r w:rsidR="000778E6" w:rsidRPr="000778E6">
        <w:t>To illustrate Uniswap's dominance in the DEX market, the following chart shows the total value locked (TVL) in various DEX protocols:</w:t>
      </w:r>
    </w:p>
    <w:p w14:paraId="4D1C7679" w14:textId="77777777" w:rsidR="00BD7F5B" w:rsidRPr="000778E6" w:rsidRDefault="00BD7F5B" w:rsidP="003C02C4">
      <w:pPr>
        <w:spacing w:after="0" w:line="360" w:lineRule="auto"/>
      </w:pPr>
    </w:p>
    <w:p w14:paraId="0FE44782" w14:textId="38C7DADB" w:rsidR="00CE0A28" w:rsidRDefault="00444A41" w:rsidP="000778E6">
      <w:r>
        <w:rPr>
          <w:noProof/>
        </w:rPr>
        <w:lastRenderedPageBreak/>
        <w:drawing>
          <wp:inline distT="0" distB="0" distL="0" distR="0" wp14:anchorId="6623E723" wp14:editId="2BAEE0FC">
            <wp:extent cx="5647690" cy="3590842"/>
            <wp:effectExtent l="19050" t="19050" r="10160" b="10160"/>
            <wp:docPr id="866434442"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434442" name="Picture 1" descr="A graph with different colored lines&#10;&#10;Description automatically generated"/>
                    <pic:cNvPicPr/>
                  </pic:nvPicPr>
                  <pic:blipFill rotWithShape="1">
                    <a:blip r:embed="rId6"/>
                    <a:srcRect l="1462"/>
                    <a:stretch/>
                  </pic:blipFill>
                  <pic:spPr bwMode="auto">
                    <a:xfrm>
                      <a:off x="0" y="0"/>
                      <a:ext cx="5656781" cy="359662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125EFCA" w14:textId="15949C19" w:rsidR="00CE0A28" w:rsidRPr="00CE0A28" w:rsidRDefault="00CE0A28" w:rsidP="007B0618">
      <w:pPr>
        <w:spacing w:after="0" w:line="360" w:lineRule="auto"/>
      </w:pPr>
      <w:r w:rsidRPr="00CE0A28">
        <w:t xml:space="preserve">Figure 1. </w:t>
      </w:r>
      <w:r w:rsidRPr="007B0618">
        <w:t>DEX TVL Comparison [USD]</w:t>
      </w:r>
      <w:r w:rsidRPr="00CE0A28">
        <w:t xml:space="preserve"> </w:t>
      </w:r>
      <w:r w:rsidRPr="007B0618">
        <w:t xml:space="preserve">Jan 1, </w:t>
      </w:r>
      <w:proofErr w:type="gramStart"/>
      <w:r w:rsidRPr="007B0618">
        <w:t>2020</w:t>
      </w:r>
      <w:proofErr w:type="gramEnd"/>
      <w:r w:rsidRPr="007B0618">
        <w:t xml:space="preserve"> till Mar 15, 2024</w:t>
      </w:r>
      <w:r w:rsidRPr="00CE0A28">
        <w:t xml:space="preserve"> (Data as of</w:t>
      </w:r>
      <w:r w:rsidR="00BB352A" w:rsidRPr="007B0618">
        <w:t xml:space="preserve"> Mar</w:t>
      </w:r>
      <w:r w:rsidRPr="00CE0A28">
        <w:t xml:space="preserve"> 1</w:t>
      </w:r>
      <w:r w:rsidR="00BB352A" w:rsidRPr="007B0618">
        <w:t>5,</w:t>
      </w:r>
      <w:r w:rsidRPr="00CE0A28">
        <w:t xml:space="preserve"> 202</w:t>
      </w:r>
      <w:r w:rsidR="00BB352A" w:rsidRPr="007B0618">
        <w:t>4</w:t>
      </w:r>
      <w:r w:rsidRPr="00CE0A28">
        <w:t xml:space="preserve">) </w:t>
      </w:r>
    </w:p>
    <w:p w14:paraId="2A135399" w14:textId="2D8309A8" w:rsidR="00CE0A28" w:rsidRPr="007B0618" w:rsidRDefault="00CE0A28" w:rsidP="007B0618">
      <w:pPr>
        <w:spacing w:after="0" w:line="360" w:lineRule="auto"/>
      </w:pPr>
      <w:r w:rsidRPr="007B0618">
        <w:t xml:space="preserve">Source: </w:t>
      </w:r>
      <w:proofErr w:type="spellStart"/>
      <w:r w:rsidRPr="007B0618">
        <w:t>DeFiLlama</w:t>
      </w:r>
      <w:proofErr w:type="spellEnd"/>
      <w:r w:rsidRPr="007B0618">
        <w:t xml:space="preserve">. Adjusted by </w:t>
      </w:r>
      <w:proofErr w:type="spellStart"/>
      <w:r w:rsidRPr="007B0618">
        <w:t>Glassnode</w:t>
      </w:r>
      <w:proofErr w:type="spellEnd"/>
      <w:r w:rsidRPr="007B0618">
        <w:t>.</w:t>
      </w:r>
    </w:p>
    <w:p w14:paraId="0080CC8B" w14:textId="77777777" w:rsidR="00912943" w:rsidRDefault="00912943" w:rsidP="007B0618">
      <w:pPr>
        <w:spacing w:after="0" w:line="360" w:lineRule="auto"/>
      </w:pPr>
    </w:p>
    <w:p w14:paraId="3BA2A284" w14:textId="1F498E76" w:rsidR="00003032" w:rsidRPr="00301403" w:rsidRDefault="003C02C4" w:rsidP="007B0618">
      <w:pPr>
        <w:spacing w:after="0" w:line="360" w:lineRule="auto"/>
      </w:pPr>
      <w:r w:rsidRPr="007B0618">
        <w:tab/>
      </w:r>
      <w:r w:rsidR="00003032" w:rsidRPr="007B0618">
        <w:t>Uniswap's dominance in the pie chart suggests it is the most trusted and widely used decentralized exchange in 2024</w:t>
      </w:r>
      <w:r w:rsidR="00BD7F5B">
        <w:t xml:space="preserve"> </w:t>
      </w:r>
      <w:r w:rsidR="00BD7F5B" w:rsidRPr="00BD7F5B">
        <w:rPr>
          <w:b/>
          <w:bCs/>
        </w:rPr>
        <w:t>(</w:t>
      </w:r>
      <w:proofErr w:type="spellStart"/>
      <w:r w:rsidR="00BD7F5B" w:rsidRPr="00BD7F5B">
        <w:rPr>
          <w:b/>
          <w:bCs/>
        </w:rPr>
        <w:t>Glassnode</w:t>
      </w:r>
      <w:proofErr w:type="spellEnd"/>
      <w:r w:rsidR="00BD7F5B" w:rsidRPr="00BD7F5B">
        <w:rPr>
          <w:b/>
          <w:bCs/>
        </w:rPr>
        <w:t xml:space="preserve"> Insights, n.d.)</w:t>
      </w:r>
      <w:r w:rsidR="00003032" w:rsidRPr="007B0618">
        <w:t>, possibly due to better liquidity,</w:t>
      </w:r>
      <w:r w:rsidR="00003032" w:rsidRPr="007B0618">
        <w:t xml:space="preserve"> user trust, </w:t>
      </w:r>
      <w:r w:rsidR="00003032" w:rsidRPr="007B0618">
        <w:t>higher adoption, or technological advantages (refer to Figure 1)</w:t>
      </w:r>
      <w:r w:rsidR="00003032" w:rsidRPr="007B0618">
        <w:rPr>
          <w:b/>
          <w:bCs/>
        </w:rPr>
        <w:t xml:space="preserve"> </w:t>
      </w:r>
      <w:r w:rsidR="00003032" w:rsidRPr="007B0618">
        <w:t xml:space="preserve">Uniswap is the leader in terms of TVL as of March 15, </w:t>
      </w:r>
      <w:r w:rsidR="00003032" w:rsidRPr="00301403">
        <w:t>2024, holding 40.8% of the market, with $6.2 billion locked in its protocol.</w:t>
      </w:r>
    </w:p>
    <w:p w14:paraId="73041C10" w14:textId="77777777" w:rsidR="007804FE" w:rsidRDefault="007804FE" w:rsidP="000778E6">
      <w:pPr>
        <w:rPr>
          <w:b/>
          <w:bCs/>
        </w:rPr>
      </w:pPr>
    </w:p>
    <w:p w14:paraId="493844F7" w14:textId="7A73948A" w:rsidR="000778E6" w:rsidRPr="000778E6" w:rsidRDefault="002F1150" w:rsidP="000778E6">
      <w:pPr>
        <w:rPr>
          <w:b/>
          <w:bCs/>
        </w:rPr>
      </w:pPr>
      <w:r>
        <w:rPr>
          <w:b/>
          <w:bCs/>
        </w:rPr>
        <w:t xml:space="preserve">4. </w:t>
      </w:r>
      <w:r w:rsidR="00AD1516" w:rsidRPr="00AD1516">
        <w:rPr>
          <w:b/>
          <w:bCs/>
        </w:rPr>
        <w:t>Understanding Uniswap’s Automated Market Maker (AMM) Model</w:t>
      </w:r>
    </w:p>
    <w:p w14:paraId="784684EC" w14:textId="77777777" w:rsidR="00B64A4D" w:rsidRPr="00B64A4D" w:rsidRDefault="00B64A4D" w:rsidP="00B64A4D">
      <w:pPr>
        <w:spacing w:after="0" w:line="360" w:lineRule="auto"/>
      </w:pPr>
      <w:r>
        <w:tab/>
      </w:r>
      <w:r w:rsidRPr="00B64A4D">
        <w:t>Uniswap's Automated Market Maker (AMM) model revolutionizes decentralized trading by using liquidity pools instead of traditional order books. Liquidity providers (LPs) deposit pairs of tokens into pools, allowing users to trade freely. The system automatically adjusts prices based on the pool's reserves, ensuring that tokens can be traded at any price level. This model promotes financial inclusivity, as anyone can trade or provide liquidity without needing to register or complete Know Your Customer (KYC) checks.</w:t>
      </w:r>
    </w:p>
    <w:p w14:paraId="4466492C" w14:textId="2AB5EBD0" w:rsidR="00B64A4D" w:rsidRPr="00B64A4D" w:rsidRDefault="007970B4" w:rsidP="00B64A4D">
      <w:pPr>
        <w:spacing w:after="0" w:line="360" w:lineRule="auto"/>
      </w:pPr>
      <w:r>
        <w:lastRenderedPageBreak/>
        <w:tab/>
      </w:r>
      <w:r w:rsidR="00B64A4D" w:rsidRPr="00B64A4D">
        <w:t>A key feature of Uniswap is its incentive structure for LPs. In return for providing liquidity, LPs earn a portion of the fees from each trade. This encourages users to contribute to the pools, ensuring a steady token supply for smooth trading. Uniswap V3 introduced "concentrated liquidity," allowing LPs to specify custom price ranges for their deposits</w:t>
      </w:r>
      <w:r w:rsidR="00C3003E">
        <w:t xml:space="preserve"> </w:t>
      </w:r>
      <w:r w:rsidR="00C3003E" w:rsidRPr="00C3003E">
        <w:rPr>
          <w:b/>
          <w:bCs/>
        </w:rPr>
        <w:t>(</w:t>
      </w:r>
      <w:r w:rsidR="006B60D8" w:rsidRPr="006B60D8">
        <w:rPr>
          <w:b/>
          <w:bCs/>
        </w:rPr>
        <w:t>Uniswap Labs</w:t>
      </w:r>
      <w:r w:rsidR="00C3003E" w:rsidRPr="00C3003E">
        <w:rPr>
          <w:b/>
          <w:bCs/>
        </w:rPr>
        <w:t>, Hayden Adams, et al., 20</w:t>
      </w:r>
      <w:r w:rsidR="00C3003E" w:rsidRPr="00C3003E">
        <w:rPr>
          <w:b/>
          <w:bCs/>
        </w:rPr>
        <w:t>21</w:t>
      </w:r>
      <w:r w:rsidR="00C3003E" w:rsidRPr="00C3003E">
        <w:rPr>
          <w:b/>
          <w:bCs/>
        </w:rPr>
        <w:t>)</w:t>
      </w:r>
      <w:r w:rsidR="00B64A4D" w:rsidRPr="00B64A4D">
        <w:t xml:space="preserve">. This improves capital efficiency, as LPs can focus their funds </w:t>
      </w:r>
      <w:proofErr w:type="spellStart"/>
      <w:r w:rsidR="00B64A4D" w:rsidRPr="00B64A4D">
        <w:t>where</w:t>
      </w:r>
      <w:proofErr w:type="spellEnd"/>
      <w:r w:rsidR="00B64A4D" w:rsidRPr="00B64A4D">
        <w:t xml:space="preserve"> trading is most active, reducing the risk of impermanent loss—temporary loss due to fluctuating token prices.</w:t>
      </w:r>
    </w:p>
    <w:p w14:paraId="2311E524" w14:textId="3BC9D9E9" w:rsidR="00B64A4D" w:rsidRPr="00B64A4D" w:rsidRDefault="007970B4" w:rsidP="00B64A4D">
      <w:pPr>
        <w:spacing w:after="0" w:line="360" w:lineRule="auto"/>
      </w:pPr>
      <w:r>
        <w:tab/>
      </w:r>
      <w:r w:rsidR="00B64A4D" w:rsidRPr="00B64A4D">
        <w:t>Uniswap's success relies on several factors, including its fee structure and active user participation. High fees can discourage trading, while low fees might reduce the incentive for liquidity providers. Uniswap V3's improved capital efficiency and customization offer more flexibility for LPs, making the platform more appealing. User participation is critical in maintaining deep liquidity pools, which help ensure stable pricing and minimize slippage—the difference between expected and actual trade prices.</w:t>
      </w:r>
    </w:p>
    <w:p w14:paraId="00906CD9" w14:textId="49B99091" w:rsidR="00B64A4D" w:rsidRPr="00B64A4D" w:rsidRDefault="007970B4" w:rsidP="00B64A4D">
      <w:pPr>
        <w:spacing w:after="0" w:line="360" w:lineRule="auto"/>
      </w:pPr>
      <w:r>
        <w:tab/>
      </w:r>
      <w:r w:rsidR="00B64A4D" w:rsidRPr="00B64A4D">
        <w:t>In conclusion, Uniswap's AMM model offers a permissionless and liquidity-driven alternative to traditional exchanges. By focusing on liquidity pools and innovative features like concentrated liquidity, Uniswap has become a leader in decentralized finance (DeFi). Understanding the factors that drive liquidity, such as fees, protocol versions, and user participation, is essential for ensuring the platform’s long-term success and informing future developments in DeFi.</w:t>
      </w:r>
    </w:p>
    <w:p w14:paraId="038399C8" w14:textId="3FAC8158" w:rsidR="00152D54" w:rsidRDefault="00152D54" w:rsidP="00B64A4D">
      <w:pPr>
        <w:spacing w:after="0" w:line="360" w:lineRule="auto"/>
        <w:rPr>
          <w:b/>
          <w:bCs/>
        </w:rPr>
      </w:pPr>
    </w:p>
    <w:p w14:paraId="2488B693" w14:textId="3A4EDEA2" w:rsidR="000778E6" w:rsidRPr="000778E6" w:rsidRDefault="002F1150" w:rsidP="000778E6">
      <w:pPr>
        <w:rPr>
          <w:b/>
          <w:bCs/>
        </w:rPr>
      </w:pPr>
      <w:r>
        <w:rPr>
          <w:b/>
          <w:bCs/>
        </w:rPr>
        <w:t xml:space="preserve">5. </w:t>
      </w:r>
      <w:r w:rsidR="000778E6" w:rsidRPr="000778E6">
        <w:rPr>
          <w:b/>
          <w:bCs/>
        </w:rPr>
        <w:t>Challenges</w:t>
      </w:r>
      <w:r w:rsidR="00D07C4B">
        <w:rPr>
          <w:b/>
          <w:bCs/>
        </w:rPr>
        <w:t xml:space="preserve"> and Opportunities </w:t>
      </w:r>
      <w:r w:rsidR="000778E6" w:rsidRPr="000778E6">
        <w:rPr>
          <w:b/>
          <w:bCs/>
        </w:rPr>
        <w:t>in Uniswap</w:t>
      </w:r>
    </w:p>
    <w:p w14:paraId="31EC174E" w14:textId="2C9700A1" w:rsidR="00D07C4B" w:rsidRPr="00D07C4B" w:rsidRDefault="0054319A" w:rsidP="00D07C4B">
      <w:pPr>
        <w:spacing w:after="0" w:line="360" w:lineRule="auto"/>
      </w:pPr>
      <w:r>
        <w:tab/>
      </w:r>
      <w:r w:rsidR="00D07C4B" w:rsidRPr="00D07C4B">
        <w:t>Uniswap, a decentralized exchange (DEX) built on the Ethereum blockchain, has revolutionized cryptocurrency trading by allowing users to trade assets without intermediaries. However, the platform faces several challenges that could impact its long-term success, particularly in the areas of security, privacy, and scalability.</w:t>
      </w:r>
    </w:p>
    <w:p w14:paraId="4946CDB9" w14:textId="37FFFA1A" w:rsidR="00D07C4B" w:rsidRPr="00D07C4B" w:rsidRDefault="0054319A" w:rsidP="00D07C4B">
      <w:pPr>
        <w:spacing w:after="0" w:line="360" w:lineRule="auto"/>
      </w:pPr>
      <w:r>
        <w:tab/>
      </w:r>
      <w:r w:rsidR="00D07C4B" w:rsidRPr="00D07C4B">
        <w:t xml:space="preserve">Security remains a significant concern for Uniswap and other decentralized exchanges. Despite implementing strong measures to protect user assets, the inherent risks of blockchain technology and smart contracts expose the platform to potential vulnerabilities. High-profile security breaches in the DeFi space have highlighted the </w:t>
      </w:r>
      <w:r w:rsidR="00D07C4B" w:rsidRPr="00D07C4B">
        <w:lastRenderedPageBreak/>
        <w:t>ongoing threat of attacks, and while Uniswap undergoes regular audits and updates, its open-source nature may still leave it vulnerable to exploits.</w:t>
      </w:r>
    </w:p>
    <w:p w14:paraId="3C4F0980" w14:textId="722A9A93" w:rsidR="00D07C4B" w:rsidRPr="00D07C4B" w:rsidRDefault="0054319A" w:rsidP="00D07C4B">
      <w:pPr>
        <w:spacing w:after="0" w:line="360" w:lineRule="auto"/>
      </w:pPr>
      <w:r>
        <w:tab/>
      </w:r>
      <w:r w:rsidR="00D07C4B" w:rsidRPr="00D07C4B">
        <w:t>Privacy is another critical issue. Transactions on Uniswap are publicly recorded on the Ethereum blockchain, making wallet addresses and trading activity traceable. Although the platform does not manage personal identities, this lack of privacy may deter users who require confidentiality, particularly institutional investors.</w:t>
      </w:r>
    </w:p>
    <w:p w14:paraId="1F63CE04" w14:textId="16AAB2EA" w:rsidR="00D07C4B" w:rsidRPr="00D07C4B" w:rsidRDefault="0054319A" w:rsidP="00D07C4B">
      <w:pPr>
        <w:spacing w:after="0" w:line="360" w:lineRule="auto"/>
      </w:pPr>
      <w:r>
        <w:tab/>
      </w:r>
      <w:r w:rsidR="00D07C4B" w:rsidRPr="00D07C4B">
        <w:t xml:space="preserve">The most pressing challenge, however, is scalability. Uniswap’s reliance on the Ethereum blockchain subjects it to network congestion and high gas fees, especially during periods of heavy traffic. These issues reduce the platform’s accessibility and limit its ability to handle large volumes of transactions. While Ethereum's upgrade to Ethereum 2.0 aims to address some of these scalability concerns, solutions such as Layer-2 protocols like Optimism and </w:t>
      </w:r>
      <w:proofErr w:type="spellStart"/>
      <w:r w:rsidR="00D07C4B" w:rsidRPr="00D07C4B">
        <w:t>Arbitrum</w:t>
      </w:r>
      <w:proofErr w:type="spellEnd"/>
      <w:r w:rsidR="00D07C4B" w:rsidRPr="00D07C4B">
        <w:t xml:space="preserve"> are currently being integrated to alleviate congestion. These off-chain solutions process transactions more efficiently by settling them on the Ethereum </w:t>
      </w:r>
      <w:proofErr w:type="spellStart"/>
      <w:r w:rsidR="00D07C4B" w:rsidRPr="00D07C4B">
        <w:t>mainnet</w:t>
      </w:r>
      <w:proofErr w:type="spellEnd"/>
      <w:r w:rsidR="00D07C4B" w:rsidRPr="00D07C4B">
        <w:t>, offering a more immediate fix to Uniswap’s scalability problem.</w:t>
      </w:r>
      <w:r>
        <w:t xml:space="preserve"> </w:t>
      </w:r>
      <w:r w:rsidR="00D07C4B" w:rsidRPr="00D07C4B">
        <w:t>In this survey, we will focus on evaluating the effectiveness of Layer-2 scalability solutions and their potential to improve Uniswap's performance and user experience.</w:t>
      </w:r>
    </w:p>
    <w:p w14:paraId="371C30FA" w14:textId="77777777" w:rsidR="00025E76" w:rsidRDefault="00025E76"/>
    <w:p w14:paraId="434F0E61" w14:textId="415F27A5" w:rsidR="000D3823" w:rsidRPr="00CA02A3" w:rsidRDefault="00C3003E">
      <w:pPr>
        <w:rPr>
          <w:b/>
          <w:bCs/>
        </w:rPr>
      </w:pPr>
      <w:r w:rsidRPr="00CA02A3">
        <w:rPr>
          <w:b/>
          <w:bCs/>
        </w:rPr>
        <w:t xml:space="preserve">Reference: </w:t>
      </w:r>
    </w:p>
    <w:p w14:paraId="5E96A9C2" w14:textId="2289B469" w:rsidR="006B60D8" w:rsidRDefault="006B60D8" w:rsidP="00D07C4B">
      <w:pPr>
        <w:spacing w:after="0" w:line="360" w:lineRule="auto"/>
      </w:pPr>
      <w:r w:rsidRPr="006B60D8">
        <w:t>Uniswap Labs</w:t>
      </w:r>
      <w:r>
        <w:t xml:space="preserve">, </w:t>
      </w:r>
      <w:r w:rsidRPr="00C3003E">
        <w:t>Hayden Adams, et al. (2021)</w:t>
      </w:r>
      <w:r w:rsidRPr="006B60D8">
        <w:t xml:space="preserve">. Uniswap v3 whitepaper. Retrieved from </w:t>
      </w:r>
      <w:hyperlink r:id="rId7" w:history="1">
        <w:r w:rsidRPr="006B60D8">
          <w:rPr>
            <w:rStyle w:val="Hyperlink"/>
          </w:rPr>
          <w:t>https://uniswap.org/whitepaper-v3.pdf</w:t>
        </w:r>
      </w:hyperlink>
    </w:p>
    <w:p w14:paraId="6F4E6A86" w14:textId="262EB407" w:rsidR="006B60D8" w:rsidRDefault="00912943" w:rsidP="00D07C4B">
      <w:pPr>
        <w:spacing w:after="0" w:line="360" w:lineRule="auto"/>
      </w:pPr>
      <w:proofErr w:type="spellStart"/>
      <w:r w:rsidRPr="00912943">
        <w:t>Glassnode</w:t>
      </w:r>
      <w:proofErr w:type="spellEnd"/>
      <w:r w:rsidRPr="00912943">
        <w:t xml:space="preserve"> Insights. (n.d.). Market Making on Uniswap: An Analytical Approach - Part I</w:t>
      </w:r>
      <w:r>
        <w:t xml:space="preserve">, </w:t>
      </w:r>
      <w:r w:rsidRPr="00912943">
        <w:t xml:space="preserve">DEX TVL Comparison [USD]. Retrieved from </w:t>
      </w:r>
      <w:hyperlink r:id="rId8" w:history="1">
        <w:r w:rsidRPr="00ED3AEC">
          <w:rPr>
            <w:rStyle w:val="Hyperlink"/>
          </w:rPr>
          <w:t>https://insights.glassnode.com/lp-uniswap/</w:t>
        </w:r>
      </w:hyperlink>
    </w:p>
    <w:p w14:paraId="6C70AB7C" w14:textId="77777777" w:rsidR="00912943" w:rsidRPr="006B60D8" w:rsidRDefault="00912943" w:rsidP="006B60D8"/>
    <w:p w14:paraId="51D724E0" w14:textId="77777777" w:rsidR="006B60D8" w:rsidRDefault="006B60D8"/>
    <w:sectPr w:rsidR="006B6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D6CDB"/>
    <w:multiLevelType w:val="multilevel"/>
    <w:tmpl w:val="DEBC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235FEE"/>
    <w:multiLevelType w:val="multilevel"/>
    <w:tmpl w:val="00086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605195"/>
    <w:multiLevelType w:val="multilevel"/>
    <w:tmpl w:val="1646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A0310"/>
    <w:multiLevelType w:val="multilevel"/>
    <w:tmpl w:val="4DD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46675">
    <w:abstractNumId w:val="2"/>
  </w:num>
  <w:num w:numId="2" w16cid:durableId="1072311000">
    <w:abstractNumId w:val="0"/>
  </w:num>
  <w:num w:numId="3" w16cid:durableId="1269040400">
    <w:abstractNumId w:val="3"/>
  </w:num>
  <w:num w:numId="4" w16cid:durableId="2113934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690"/>
    <w:rsid w:val="00003032"/>
    <w:rsid w:val="00025E76"/>
    <w:rsid w:val="00041A00"/>
    <w:rsid w:val="000778E6"/>
    <w:rsid w:val="000A0339"/>
    <w:rsid w:val="000D3823"/>
    <w:rsid w:val="000F3900"/>
    <w:rsid w:val="001250EE"/>
    <w:rsid w:val="001268BC"/>
    <w:rsid w:val="001379A5"/>
    <w:rsid w:val="00152D54"/>
    <w:rsid w:val="001A6442"/>
    <w:rsid w:val="001C0D71"/>
    <w:rsid w:val="001C5251"/>
    <w:rsid w:val="002079B2"/>
    <w:rsid w:val="00286124"/>
    <w:rsid w:val="002943E8"/>
    <w:rsid w:val="002E33CE"/>
    <w:rsid w:val="002F1150"/>
    <w:rsid w:val="00301403"/>
    <w:rsid w:val="003817EA"/>
    <w:rsid w:val="003C02C4"/>
    <w:rsid w:val="003F0357"/>
    <w:rsid w:val="003F57F5"/>
    <w:rsid w:val="00426221"/>
    <w:rsid w:val="00444A41"/>
    <w:rsid w:val="004B6AF8"/>
    <w:rsid w:val="00513810"/>
    <w:rsid w:val="0054319A"/>
    <w:rsid w:val="005F1001"/>
    <w:rsid w:val="006B60D8"/>
    <w:rsid w:val="006F4342"/>
    <w:rsid w:val="00741B13"/>
    <w:rsid w:val="00762F3A"/>
    <w:rsid w:val="007804FE"/>
    <w:rsid w:val="007970B4"/>
    <w:rsid w:val="007B0618"/>
    <w:rsid w:val="00817FD2"/>
    <w:rsid w:val="00875EE5"/>
    <w:rsid w:val="008D260C"/>
    <w:rsid w:val="008F5690"/>
    <w:rsid w:val="00905CDE"/>
    <w:rsid w:val="00912943"/>
    <w:rsid w:val="00937D6D"/>
    <w:rsid w:val="009529B2"/>
    <w:rsid w:val="00971127"/>
    <w:rsid w:val="00A0034A"/>
    <w:rsid w:val="00A073DB"/>
    <w:rsid w:val="00A51C08"/>
    <w:rsid w:val="00A64135"/>
    <w:rsid w:val="00A935C8"/>
    <w:rsid w:val="00AB395F"/>
    <w:rsid w:val="00AB446D"/>
    <w:rsid w:val="00AD1516"/>
    <w:rsid w:val="00B64A4D"/>
    <w:rsid w:val="00B87CA7"/>
    <w:rsid w:val="00BB25FE"/>
    <w:rsid w:val="00BB352A"/>
    <w:rsid w:val="00BD7F5B"/>
    <w:rsid w:val="00C3003E"/>
    <w:rsid w:val="00CA02A3"/>
    <w:rsid w:val="00CB5074"/>
    <w:rsid w:val="00CE0A28"/>
    <w:rsid w:val="00D07C4B"/>
    <w:rsid w:val="00D74257"/>
    <w:rsid w:val="00D87602"/>
    <w:rsid w:val="00DD310B"/>
    <w:rsid w:val="00E41796"/>
    <w:rsid w:val="00E713E6"/>
    <w:rsid w:val="00E85995"/>
    <w:rsid w:val="00E9266B"/>
    <w:rsid w:val="00ED3C41"/>
    <w:rsid w:val="00F51151"/>
    <w:rsid w:val="00FA6031"/>
    <w:rsid w:val="00FB11D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73582"/>
  <w15:chartTrackingRefBased/>
  <w15:docId w15:val="{07E44A67-89B8-4E5C-9662-987623C1C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56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56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56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56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56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56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56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56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56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6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56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56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56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56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56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56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56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5690"/>
    <w:rPr>
      <w:rFonts w:eastAsiaTheme="majorEastAsia" w:cstheme="majorBidi"/>
      <w:color w:val="272727" w:themeColor="text1" w:themeTint="D8"/>
    </w:rPr>
  </w:style>
  <w:style w:type="paragraph" w:styleId="Title">
    <w:name w:val="Title"/>
    <w:basedOn w:val="Normal"/>
    <w:next w:val="Normal"/>
    <w:link w:val="TitleChar"/>
    <w:uiPriority w:val="10"/>
    <w:qFormat/>
    <w:rsid w:val="008F56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6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56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56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5690"/>
    <w:pPr>
      <w:spacing w:before="160"/>
      <w:jc w:val="center"/>
    </w:pPr>
    <w:rPr>
      <w:i/>
      <w:iCs/>
      <w:color w:val="404040" w:themeColor="text1" w:themeTint="BF"/>
    </w:rPr>
  </w:style>
  <w:style w:type="character" w:customStyle="1" w:styleId="QuoteChar">
    <w:name w:val="Quote Char"/>
    <w:basedOn w:val="DefaultParagraphFont"/>
    <w:link w:val="Quote"/>
    <w:uiPriority w:val="29"/>
    <w:rsid w:val="008F5690"/>
    <w:rPr>
      <w:i/>
      <w:iCs/>
      <w:color w:val="404040" w:themeColor="text1" w:themeTint="BF"/>
    </w:rPr>
  </w:style>
  <w:style w:type="paragraph" w:styleId="ListParagraph">
    <w:name w:val="List Paragraph"/>
    <w:basedOn w:val="Normal"/>
    <w:uiPriority w:val="34"/>
    <w:qFormat/>
    <w:rsid w:val="008F5690"/>
    <w:pPr>
      <w:ind w:left="720"/>
      <w:contextualSpacing/>
    </w:pPr>
  </w:style>
  <w:style w:type="character" w:styleId="IntenseEmphasis">
    <w:name w:val="Intense Emphasis"/>
    <w:basedOn w:val="DefaultParagraphFont"/>
    <w:uiPriority w:val="21"/>
    <w:qFormat/>
    <w:rsid w:val="008F5690"/>
    <w:rPr>
      <w:i/>
      <w:iCs/>
      <w:color w:val="0F4761" w:themeColor="accent1" w:themeShade="BF"/>
    </w:rPr>
  </w:style>
  <w:style w:type="paragraph" w:styleId="IntenseQuote">
    <w:name w:val="Intense Quote"/>
    <w:basedOn w:val="Normal"/>
    <w:next w:val="Normal"/>
    <w:link w:val="IntenseQuoteChar"/>
    <w:uiPriority w:val="30"/>
    <w:qFormat/>
    <w:rsid w:val="008F56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5690"/>
    <w:rPr>
      <w:i/>
      <w:iCs/>
      <w:color w:val="0F4761" w:themeColor="accent1" w:themeShade="BF"/>
    </w:rPr>
  </w:style>
  <w:style w:type="character" w:styleId="IntenseReference">
    <w:name w:val="Intense Reference"/>
    <w:basedOn w:val="DefaultParagraphFont"/>
    <w:uiPriority w:val="32"/>
    <w:qFormat/>
    <w:rsid w:val="008F5690"/>
    <w:rPr>
      <w:b/>
      <w:bCs/>
      <w:smallCaps/>
      <w:color w:val="0F4761" w:themeColor="accent1" w:themeShade="BF"/>
      <w:spacing w:val="5"/>
    </w:rPr>
  </w:style>
  <w:style w:type="character" w:styleId="Hyperlink">
    <w:name w:val="Hyperlink"/>
    <w:basedOn w:val="DefaultParagraphFont"/>
    <w:uiPriority w:val="99"/>
    <w:unhideWhenUsed/>
    <w:rsid w:val="000778E6"/>
    <w:rPr>
      <w:color w:val="467886" w:themeColor="hyperlink"/>
      <w:u w:val="single"/>
    </w:rPr>
  </w:style>
  <w:style w:type="character" w:styleId="UnresolvedMention">
    <w:name w:val="Unresolved Mention"/>
    <w:basedOn w:val="DefaultParagraphFont"/>
    <w:uiPriority w:val="99"/>
    <w:semiHidden/>
    <w:unhideWhenUsed/>
    <w:rsid w:val="000778E6"/>
    <w:rPr>
      <w:color w:val="605E5C"/>
      <w:shd w:val="clear" w:color="auto" w:fill="E1DFDD"/>
    </w:rPr>
  </w:style>
  <w:style w:type="paragraph" w:styleId="NormalWeb">
    <w:name w:val="Normal (Web)"/>
    <w:basedOn w:val="Normal"/>
    <w:uiPriority w:val="99"/>
    <w:semiHidden/>
    <w:unhideWhenUsed/>
    <w:rsid w:val="00B64A4D"/>
    <w:rPr>
      <w:rFonts w:ascii="Times New Roman" w:hAnsi="Times New Roman" w:cs="Times New Roman"/>
    </w:rPr>
  </w:style>
  <w:style w:type="paragraph" w:styleId="TOCHeading">
    <w:name w:val="TOC Heading"/>
    <w:basedOn w:val="Heading1"/>
    <w:next w:val="Normal"/>
    <w:uiPriority w:val="39"/>
    <w:unhideWhenUsed/>
    <w:qFormat/>
    <w:rsid w:val="006F4342"/>
    <w:pPr>
      <w:spacing w:before="240" w:after="0" w:line="259" w:lineRule="auto"/>
      <w:outlineLvl w:val="9"/>
    </w:pPr>
    <w:rPr>
      <w:kern w:val="0"/>
      <w:sz w:val="32"/>
      <w:szCs w:val="32"/>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13080">
      <w:bodyDiv w:val="1"/>
      <w:marLeft w:val="0"/>
      <w:marRight w:val="0"/>
      <w:marTop w:val="0"/>
      <w:marBottom w:val="0"/>
      <w:divBdr>
        <w:top w:val="none" w:sz="0" w:space="0" w:color="auto"/>
        <w:left w:val="none" w:sz="0" w:space="0" w:color="auto"/>
        <w:bottom w:val="none" w:sz="0" w:space="0" w:color="auto"/>
        <w:right w:val="none" w:sz="0" w:space="0" w:color="auto"/>
      </w:divBdr>
    </w:div>
    <w:div w:id="67853099">
      <w:bodyDiv w:val="1"/>
      <w:marLeft w:val="0"/>
      <w:marRight w:val="0"/>
      <w:marTop w:val="0"/>
      <w:marBottom w:val="0"/>
      <w:divBdr>
        <w:top w:val="none" w:sz="0" w:space="0" w:color="auto"/>
        <w:left w:val="none" w:sz="0" w:space="0" w:color="auto"/>
        <w:bottom w:val="none" w:sz="0" w:space="0" w:color="auto"/>
        <w:right w:val="none" w:sz="0" w:space="0" w:color="auto"/>
      </w:divBdr>
    </w:div>
    <w:div w:id="107511330">
      <w:bodyDiv w:val="1"/>
      <w:marLeft w:val="0"/>
      <w:marRight w:val="0"/>
      <w:marTop w:val="0"/>
      <w:marBottom w:val="0"/>
      <w:divBdr>
        <w:top w:val="none" w:sz="0" w:space="0" w:color="auto"/>
        <w:left w:val="none" w:sz="0" w:space="0" w:color="auto"/>
        <w:bottom w:val="none" w:sz="0" w:space="0" w:color="auto"/>
        <w:right w:val="none" w:sz="0" w:space="0" w:color="auto"/>
      </w:divBdr>
      <w:divsChild>
        <w:div w:id="26151700">
          <w:marLeft w:val="0"/>
          <w:marRight w:val="0"/>
          <w:marTop w:val="0"/>
          <w:marBottom w:val="0"/>
          <w:divBdr>
            <w:top w:val="none" w:sz="0" w:space="0" w:color="auto"/>
            <w:left w:val="none" w:sz="0" w:space="0" w:color="auto"/>
            <w:bottom w:val="none" w:sz="0" w:space="0" w:color="auto"/>
            <w:right w:val="none" w:sz="0" w:space="0" w:color="auto"/>
          </w:divBdr>
          <w:divsChild>
            <w:div w:id="612902658">
              <w:marLeft w:val="0"/>
              <w:marRight w:val="0"/>
              <w:marTop w:val="0"/>
              <w:marBottom w:val="0"/>
              <w:divBdr>
                <w:top w:val="none" w:sz="0" w:space="0" w:color="auto"/>
                <w:left w:val="none" w:sz="0" w:space="0" w:color="auto"/>
                <w:bottom w:val="none" w:sz="0" w:space="0" w:color="auto"/>
                <w:right w:val="none" w:sz="0" w:space="0" w:color="auto"/>
              </w:divBdr>
              <w:divsChild>
                <w:div w:id="1420983195">
                  <w:marLeft w:val="0"/>
                  <w:marRight w:val="0"/>
                  <w:marTop w:val="0"/>
                  <w:marBottom w:val="0"/>
                  <w:divBdr>
                    <w:top w:val="none" w:sz="0" w:space="0" w:color="auto"/>
                    <w:left w:val="none" w:sz="0" w:space="0" w:color="auto"/>
                    <w:bottom w:val="none" w:sz="0" w:space="0" w:color="auto"/>
                    <w:right w:val="none" w:sz="0" w:space="0" w:color="auto"/>
                  </w:divBdr>
                  <w:divsChild>
                    <w:div w:id="1273515593">
                      <w:marLeft w:val="0"/>
                      <w:marRight w:val="0"/>
                      <w:marTop w:val="0"/>
                      <w:marBottom w:val="0"/>
                      <w:divBdr>
                        <w:top w:val="none" w:sz="0" w:space="0" w:color="auto"/>
                        <w:left w:val="none" w:sz="0" w:space="0" w:color="auto"/>
                        <w:bottom w:val="none" w:sz="0" w:space="0" w:color="auto"/>
                        <w:right w:val="none" w:sz="0" w:space="0" w:color="auto"/>
                      </w:divBdr>
                      <w:divsChild>
                        <w:div w:id="782190525">
                          <w:marLeft w:val="0"/>
                          <w:marRight w:val="0"/>
                          <w:marTop w:val="0"/>
                          <w:marBottom w:val="0"/>
                          <w:divBdr>
                            <w:top w:val="none" w:sz="0" w:space="0" w:color="auto"/>
                            <w:left w:val="none" w:sz="0" w:space="0" w:color="auto"/>
                            <w:bottom w:val="none" w:sz="0" w:space="0" w:color="auto"/>
                            <w:right w:val="none" w:sz="0" w:space="0" w:color="auto"/>
                          </w:divBdr>
                          <w:divsChild>
                            <w:div w:id="184562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5973">
      <w:bodyDiv w:val="1"/>
      <w:marLeft w:val="0"/>
      <w:marRight w:val="0"/>
      <w:marTop w:val="0"/>
      <w:marBottom w:val="0"/>
      <w:divBdr>
        <w:top w:val="none" w:sz="0" w:space="0" w:color="auto"/>
        <w:left w:val="none" w:sz="0" w:space="0" w:color="auto"/>
        <w:bottom w:val="none" w:sz="0" w:space="0" w:color="auto"/>
        <w:right w:val="none" w:sz="0" w:space="0" w:color="auto"/>
      </w:divBdr>
    </w:div>
    <w:div w:id="162361464">
      <w:bodyDiv w:val="1"/>
      <w:marLeft w:val="0"/>
      <w:marRight w:val="0"/>
      <w:marTop w:val="0"/>
      <w:marBottom w:val="0"/>
      <w:divBdr>
        <w:top w:val="none" w:sz="0" w:space="0" w:color="auto"/>
        <w:left w:val="none" w:sz="0" w:space="0" w:color="auto"/>
        <w:bottom w:val="none" w:sz="0" w:space="0" w:color="auto"/>
        <w:right w:val="none" w:sz="0" w:space="0" w:color="auto"/>
      </w:divBdr>
    </w:div>
    <w:div w:id="193345852">
      <w:bodyDiv w:val="1"/>
      <w:marLeft w:val="0"/>
      <w:marRight w:val="0"/>
      <w:marTop w:val="0"/>
      <w:marBottom w:val="0"/>
      <w:divBdr>
        <w:top w:val="none" w:sz="0" w:space="0" w:color="auto"/>
        <w:left w:val="none" w:sz="0" w:space="0" w:color="auto"/>
        <w:bottom w:val="none" w:sz="0" w:space="0" w:color="auto"/>
        <w:right w:val="none" w:sz="0" w:space="0" w:color="auto"/>
      </w:divBdr>
    </w:div>
    <w:div w:id="220136222">
      <w:bodyDiv w:val="1"/>
      <w:marLeft w:val="0"/>
      <w:marRight w:val="0"/>
      <w:marTop w:val="0"/>
      <w:marBottom w:val="0"/>
      <w:divBdr>
        <w:top w:val="none" w:sz="0" w:space="0" w:color="auto"/>
        <w:left w:val="none" w:sz="0" w:space="0" w:color="auto"/>
        <w:bottom w:val="none" w:sz="0" w:space="0" w:color="auto"/>
        <w:right w:val="none" w:sz="0" w:space="0" w:color="auto"/>
      </w:divBdr>
    </w:div>
    <w:div w:id="259800952">
      <w:bodyDiv w:val="1"/>
      <w:marLeft w:val="0"/>
      <w:marRight w:val="0"/>
      <w:marTop w:val="0"/>
      <w:marBottom w:val="0"/>
      <w:divBdr>
        <w:top w:val="none" w:sz="0" w:space="0" w:color="auto"/>
        <w:left w:val="none" w:sz="0" w:space="0" w:color="auto"/>
        <w:bottom w:val="none" w:sz="0" w:space="0" w:color="auto"/>
        <w:right w:val="none" w:sz="0" w:space="0" w:color="auto"/>
      </w:divBdr>
    </w:div>
    <w:div w:id="430855458">
      <w:bodyDiv w:val="1"/>
      <w:marLeft w:val="0"/>
      <w:marRight w:val="0"/>
      <w:marTop w:val="0"/>
      <w:marBottom w:val="0"/>
      <w:divBdr>
        <w:top w:val="none" w:sz="0" w:space="0" w:color="auto"/>
        <w:left w:val="none" w:sz="0" w:space="0" w:color="auto"/>
        <w:bottom w:val="none" w:sz="0" w:space="0" w:color="auto"/>
        <w:right w:val="none" w:sz="0" w:space="0" w:color="auto"/>
      </w:divBdr>
    </w:div>
    <w:div w:id="432436864">
      <w:bodyDiv w:val="1"/>
      <w:marLeft w:val="0"/>
      <w:marRight w:val="0"/>
      <w:marTop w:val="0"/>
      <w:marBottom w:val="0"/>
      <w:divBdr>
        <w:top w:val="none" w:sz="0" w:space="0" w:color="auto"/>
        <w:left w:val="none" w:sz="0" w:space="0" w:color="auto"/>
        <w:bottom w:val="none" w:sz="0" w:space="0" w:color="auto"/>
        <w:right w:val="none" w:sz="0" w:space="0" w:color="auto"/>
      </w:divBdr>
    </w:div>
    <w:div w:id="469707984">
      <w:bodyDiv w:val="1"/>
      <w:marLeft w:val="0"/>
      <w:marRight w:val="0"/>
      <w:marTop w:val="0"/>
      <w:marBottom w:val="0"/>
      <w:divBdr>
        <w:top w:val="none" w:sz="0" w:space="0" w:color="auto"/>
        <w:left w:val="none" w:sz="0" w:space="0" w:color="auto"/>
        <w:bottom w:val="none" w:sz="0" w:space="0" w:color="auto"/>
        <w:right w:val="none" w:sz="0" w:space="0" w:color="auto"/>
      </w:divBdr>
    </w:div>
    <w:div w:id="598685707">
      <w:bodyDiv w:val="1"/>
      <w:marLeft w:val="0"/>
      <w:marRight w:val="0"/>
      <w:marTop w:val="0"/>
      <w:marBottom w:val="0"/>
      <w:divBdr>
        <w:top w:val="none" w:sz="0" w:space="0" w:color="auto"/>
        <w:left w:val="none" w:sz="0" w:space="0" w:color="auto"/>
        <w:bottom w:val="none" w:sz="0" w:space="0" w:color="auto"/>
        <w:right w:val="none" w:sz="0" w:space="0" w:color="auto"/>
      </w:divBdr>
    </w:div>
    <w:div w:id="603418636">
      <w:bodyDiv w:val="1"/>
      <w:marLeft w:val="0"/>
      <w:marRight w:val="0"/>
      <w:marTop w:val="0"/>
      <w:marBottom w:val="0"/>
      <w:divBdr>
        <w:top w:val="none" w:sz="0" w:space="0" w:color="auto"/>
        <w:left w:val="none" w:sz="0" w:space="0" w:color="auto"/>
        <w:bottom w:val="none" w:sz="0" w:space="0" w:color="auto"/>
        <w:right w:val="none" w:sz="0" w:space="0" w:color="auto"/>
      </w:divBdr>
    </w:div>
    <w:div w:id="704216204">
      <w:bodyDiv w:val="1"/>
      <w:marLeft w:val="0"/>
      <w:marRight w:val="0"/>
      <w:marTop w:val="0"/>
      <w:marBottom w:val="0"/>
      <w:divBdr>
        <w:top w:val="none" w:sz="0" w:space="0" w:color="auto"/>
        <w:left w:val="none" w:sz="0" w:space="0" w:color="auto"/>
        <w:bottom w:val="none" w:sz="0" w:space="0" w:color="auto"/>
        <w:right w:val="none" w:sz="0" w:space="0" w:color="auto"/>
      </w:divBdr>
    </w:div>
    <w:div w:id="819881850">
      <w:bodyDiv w:val="1"/>
      <w:marLeft w:val="0"/>
      <w:marRight w:val="0"/>
      <w:marTop w:val="0"/>
      <w:marBottom w:val="0"/>
      <w:divBdr>
        <w:top w:val="none" w:sz="0" w:space="0" w:color="auto"/>
        <w:left w:val="none" w:sz="0" w:space="0" w:color="auto"/>
        <w:bottom w:val="none" w:sz="0" w:space="0" w:color="auto"/>
        <w:right w:val="none" w:sz="0" w:space="0" w:color="auto"/>
      </w:divBdr>
    </w:div>
    <w:div w:id="839856918">
      <w:bodyDiv w:val="1"/>
      <w:marLeft w:val="0"/>
      <w:marRight w:val="0"/>
      <w:marTop w:val="0"/>
      <w:marBottom w:val="0"/>
      <w:divBdr>
        <w:top w:val="none" w:sz="0" w:space="0" w:color="auto"/>
        <w:left w:val="none" w:sz="0" w:space="0" w:color="auto"/>
        <w:bottom w:val="none" w:sz="0" w:space="0" w:color="auto"/>
        <w:right w:val="none" w:sz="0" w:space="0" w:color="auto"/>
      </w:divBdr>
    </w:div>
    <w:div w:id="843713359">
      <w:bodyDiv w:val="1"/>
      <w:marLeft w:val="0"/>
      <w:marRight w:val="0"/>
      <w:marTop w:val="0"/>
      <w:marBottom w:val="0"/>
      <w:divBdr>
        <w:top w:val="none" w:sz="0" w:space="0" w:color="auto"/>
        <w:left w:val="none" w:sz="0" w:space="0" w:color="auto"/>
        <w:bottom w:val="none" w:sz="0" w:space="0" w:color="auto"/>
        <w:right w:val="none" w:sz="0" w:space="0" w:color="auto"/>
      </w:divBdr>
    </w:div>
    <w:div w:id="890069074">
      <w:bodyDiv w:val="1"/>
      <w:marLeft w:val="0"/>
      <w:marRight w:val="0"/>
      <w:marTop w:val="0"/>
      <w:marBottom w:val="0"/>
      <w:divBdr>
        <w:top w:val="none" w:sz="0" w:space="0" w:color="auto"/>
        <w:left w:val="none" w:sz="0" w:space="0" w:color="auto"/>
        <w:bottom w:val="none" w:sz="0" w:space="0" w:color="auto"/>
        <w:right w:val="none" w:sz="0" w:space="0" w:color="auto"/>
      </w:divBdr>
    </w:div>
    <w:div w:id="939802628">
      <w:bodyDiv w:val="1"/>
      <w:marLeft w:val="0"/>
      <w:marRight w:val="0"/>
      <w:marTop w:val="0"/>
      <w:marBottom w:val="0"/>
      <w:divBdr>
        <w:top w:val="none" w:sz="0" w:space="0" w:color="auto"/>
        <w:left w:val="none" w:sz="0" w:space="0" w:color="auto"/>
        <w:bottom w:val="none" w:sz="0" w:space="0" w:color="auto"/>
        <w:right w:val="none" w:sz="0" w:space="0" w:color="auto"/>
      </w:divBdr>
    </w:div>
    <w:div w:id="966620602">
      <w:bodyDiv w:val="1"/>
      <w:marLeft w:val="0"/>
      <w:marRight w:val="0"/>
      <w:marTop w:val="0"/>
      <w:marBottom w:val="0"/>
      <w:divBdr>
        <w:top w:val="none" w:sz="0" w:space="0" w:color="auto"/>
        <w:left w:val="none" w:sz="0" w:space="0" w:color="auto"/>
        <w:bottom w:val="none" w:sz="0" w:space="0" w:color="auto"/>
        <w:right w:val="none" w:sz="0" w:space="0" w:color="auto"/>
      </w:divBdr>
    </w:div>
    <w:div w:id="982008915">
      <w:bodyDiv w:val="1"/>
      <w:marLeft w:val="0"/>
      <w:marRight w:val="0"/>
      <w:marTop w:val="0"/>
      <w:marBottom w:val="0"/>
      <w:divBdr>
        <w:top w:val="none" w:sz="0" w:space="0" w:color="auto"/>
        <w:left w:val="none" w:sz="0" w:space="0" w:color="auto"/>
        <w:bottom w:val="none" w:sz="0" w:space="0" w:color="auto"/>
        <w:right w:val="none" w:sz="0" w:space="0" w:color="auto"/>
      </w:divBdr>
    </w:div>
    <w:div w:id="1003822595">
      <w:bodyDiv w:val="1"/>
      <w:marLeft w:val="0"/>
      <w:marRight w:val="0"/>
      <w:marTop w:val="0"/>
      <w:marBottom w:val="0"/>
      <w:divBdr>
        <w:top w:val="none" w:sz="0" w:space="0" w:color="auto"/>
        <w:left w:val="none" w:sz="0" w:space="0" w:color="auto"/>
        <w:bottom w:val="none" w:sz="0" w:space="0" w:color="auto"/>
        <w:right w:val="none" w:sz="0" w:space="0" w:color="auto"/>
      </w:divBdr>
      <w:divsChild>
        <w:div w:id="151676717">
          <w:marLeft w:val="0"/>
          <w:marRight w:val="0"/>
          <w:marTop w:val="0"/>
          <w:marBottom w:val="0"/>
          <w:divBdr>
            <w:top w:val="none" w:sz="0" w:space="0" w:color="auto"/>
            <w:left w:val="none" w:sz="0" w:space="0" w:color="auto"/>
            <w:bottom w:val="none" w:sz="0" w:space="0" w:color="auto"/>
            <w:right w:val="none" w:sz="0" w:space="0" w:color="auto"/>
          </w:divBdr>
          <w:divsChild>
            <w:div w:id="723021071">
              <w:marLeft w:val="0"/>
              <w:marRight w:val="0"/>
              <w:marTop w:val="0"/>
              <w:marBottom w:val="0"/>
              <w:divBdr>
                <w:top w:val="none" w:sz="0" w:space="0" w:color="auto"/>
                <w:left w:val="none" w:sz="0" w:space="0" w:color="auto"/>
                <w:bottom w:val="none" w:sz="0" w:space="0" w:color="auto"/>
                <w:right w:val="none" w:sz="0" w:space="0" w:color="auto"/>
              </w:divBdr>
              <w:divsChild>
                <w:div w:id="1185437028">
                  <w:marLeft w:val="0"/>
                  <w:marRight w:val="0"/>
                  <w:marTop w:val="0"/>
                  <w:marBottom w:val="0"/>
                  <w:divBdr>
                    <w:top w:val="none" w:sz="0" w:space="0" w:color="auto"/>
                    <w:left w:val="none" w:sz="0" w:space="0" w:color="auto"/>
                    <w:bottom w:val="none" w:sz="0" w:space="0" w:color="auto"/>
                    <w:right w:val="none" w:sz="0" w:space="0" w:color="auto"/>
                  </w:divBdr>
                </w:div>
                <w:div w:id="13711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944903">
      <w:bodyDiv w:val="1"/>
      <w:marLeft w:val="0"/>
      <w:marRight w:val="0"/>
      <w:marTop w:val="0"/>
      <w:marBottom w:val="0"/>
      <w:divBdr>
        <w:top w:val="none" w:sz="0" w:space="0" w:color="auto"/>
        <w:left w:val="none" w:sz="0" w:space="0" w:color="auto"/>
        <w:bottom w:val="none" w:sz="0" w:space="0" w:color="auto"/>
        <w:right w:val="none" w:sz="0" w:space="0" w:color="auto"/>
      </w:divBdr>
    </w:div>
    <w:div w:id="1223298304">
      <w:bodyDiv w:val="1"/>
      <w:marLeft w:val="0"/>
      <w:marRight w:val="0"/>
      <w:marTop w:val="0"/>
      <w:marBottom w:val="0"/>
      <w:divBdr>
        <w:top w:val="none" w:sz="0" w:space="0" w:color="auto"/>
        <w:left w:val="none" w:sz="0" w:space="0" w:color="auto"/>
        <w:bottom w:val="none" w:sz="0" w:space="0" w:color="auto"/>
        <w:right w:val="none" w:sz="0" w:space="0" w:color="auto"/>
      </w:divBdr>
    </w:div>
    <w:div w:id="1419138860">
      <w:bodyDiv w:val="1"/>
      <w:marLeft w:val="0"/>
      <w:marRight w:val="0"/>
      <w:marTop w:val="0"/>
      <w:marBottom w:val="0"/>
      <w:divBdr>
        <w:top w:val="none" w:sz="0" w:space="0" w:color="auto"/>
        <w:left w:val="none" w:sz="0" w:space="0" w:color="auto"/>
        <w:bottom w:val="none" w:sz="0" w:space="0" w:color="auto"/>
        <w:right w:val="none" w:sz="0" w:space="0" w:color="auto"/>
      </w:divBdr>
    </w:div>
    <w:div w:id="1685552888">
      <w:bodyDiv w:val="1"/>
      <w:marLeft w:val="0"/>
      <w:marRight w:val="0"/>
      <w:marTop w:val="0"/>
      <w:marBottom w:val="0"/>
      <w:divBdr>
        <w:top w:val="none" w:sz="0" w:space="0" w:color="auto"/>
        <w:left w:val="none" w:sz="0" w:space="0" w:color="auto"/>
        <w:bottom w:val="none" w:sz="0" w:space="0" w:color="auto"/>
        <w:right w:val="none" w:sz="0" w:space="0" w:color="auto"/>
      </w:divBdr>
      <w:divsChild>
        <w:div w:id="328099551">
          <w:marLeft w:val="0"/>
          <w:marRight w:val="0"/>
          <w:marTop w:val="0"/>
          <w:marBottom w:val="0"/>
          <w:divBdr>
            <w:top w:val="none" w:sz="0" w:space="0" w:color="auto"/>
            <w:left w:val="none" w:sz="0" w:space="0" w:color="auto"/>
            <w:bottom w:val="none" w:sz="0" w:space="0" w:color="auto"/>
            <w:right w:val="none" w:sz="0" w:space="0" w:color="auto"/>
          </w:divBdr>
          <w:divsChild>
            <w:div w:id="314648152">
              <w:marLeft w:val="0"/>
              <w:marRight w:val="0"/>
              <w:marTop w:val="0"/>
              <w:marBottom w:val="0"/>
              <w:divBdr>
                <w:top w:val="none" w:sz="0" w:space="0" w:color="auto"/>
                <w:left w:val="none" w:sz="0" w:space="0" w:color="auto"/>
                <w:bottom w:val="none" w:sz="0" w:space="0" w:color="auto"/>
                <w:right w:val="none" w:sz="0" w:space="0" w:color="auto"/>
              </w:divBdr>
              <w:divsChild>
                <w:div w:id="84308824">
                  <w:marLeft w:val="0"/>
                  <w:marRight w:val="0"/>
                  <w:marTop w:val="0"/>
                  <w:marBottom w:val="0"/>
                  <w:divBdr>
                    <w:top w:val="none" w:sz="0" w:space="0" w:color="auto"/>
                    <w:left w:val="none" w:sz="0" w:space="0" w:color="auto"/>
                    <w:bottom w:val="none" w:sz="0" w:space="0" w:color="auto"/>
                    <w:right w:val="none" w:sz="0" w:space="0" w:color="auto"/>
                  </w:divBdr>
                </w:div>
                <w:div w:id="42010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7452">
      <w:bodyDiv w:val="1"/>
      <w:marLeft w:val="0"/>
      <w:marRight w:val="0"/>
      <w:marTop w:val="0"/>
      <w:marBottom w:val="0"/>
      <w:divBdr>
        <w:top w:val="none" w:sz="0" w:space="0" w:color="auto"/>
        <w:left w:val="none" w:sz="0" w:space="0" w:color="auto"/>
        <w:bottom w:val="none" w:sz="0" w:space="0" w:color="auto"/>
        <w:right w:val="none" w:sz="0" w:space="0" w:color="auto"/>
      </w:divBdr>
    </w:div>
    <w:div w:id="1826773579">
      <w:bodyDiv w:val="1"/>
      <w:marLeft w:val="0"/>
      <w:marRight w:val="0"/>
      <w:marTop w:val="0"/>
      <w:marBottom w:val="0"/>
      <w:divBdr>
        <w:top w:val="none" w:sz="0" w:space="0" w:color="auto"/>
        <w:left w:val="none" w:sz="0" w:space="0" w:color="auto"/>
        <w:bottom w:val="none" w:sz="0" w:space="0" w:color="auto"/>
        <w:right w:val="none" w:sz="0" w:space="0" w:color="auto"/>
      </w:divBdr>
    </w:div>
    <w:div w:id="1864705307">
      <w:bodyDiv w:val="1"/>
      <w:marLeft w:val="0"/>
      <w:marRight w:val="0"/>
      <w:marTop w:val="0"/>
      <w:marBottom w:val="0"/>
      <w:divBdr>
        <w:top w:val="none" w:sz="0" w:space="0" w:color="auto"/>
        <w:left w:val="none" w:sz="0" w:space="0" w:color="auto"/>
        <w:bottom w:val="none" w:sz="0" w:space="0" w:color="auto"/>
        <w:right w:val="none" w:sz="0" w:space="0" w:color="auto"/>
      </w:divBdr>
    </w:div>
    <w:div w:id="2006547203">
      <w:bodyDiv w:val="1"/>
      <w:marLeft w:val="0"/>
      <w:marRight w:val="0"/>
      <w:marTop w:val="0"/>
      <w:marBottom w:val="0"/>
      <w:divBdr>
        <w:top w:val="none" w:sz="0" w:space="0" w:color="auto"/>
        <w:left w:val="none" w:sz="0" w:space="0" w:color="auto"/>
        <w:bottom w:val="none" w:sz="0" w:space="0" w:color="auto"/>
        <w:right w:val="none" w:sz="0" w:space="0" w:color="auto"/>
      </w:divBdr>
      <w:divsChild>
        <w:div w:id="428087731">
          <w:marLeft w:val="0"/>
          <w:marRight w:val="0"/>
          <w:marTop w:val="0"/>
          <w:marBottom w:val="0"/>
          <w:divBdr>
            <w:top w:val="none" w:sz="0" w:space="0" w:color="auto"/>
            <w:left w:val="none" w:sz="0" w:space="0" w:color="auto"/>
            <w:bottom w:val="none" w:sz="0" w:space="0" w:color="auto"/>
            <w:right w:val="none" w:sz="0" w:space="0" w:color="auto"/>
          </w:divBdr>
          <w:divsChild>
            <w:div w:id="469521398">
              <w:marLeft w:val="0"/>
              <w:marRight w:val="0"/>
              <w:marTop w:val="0"/>
              <w:marBottom w:val="0"/>
              <w:divBdr>
                <w:top w:val="none" w:sz="0" w:space="0" w:color="auto"/>
                <w:left w:val="none" w:sz="0" w:space="0" w:color="auto"/>
                <w:bottom w:val="none" w:sz="0" w:space="0" w:color="auto"/>
                <w:right w:val="none" w:sz="0" w:space="0" w:color="auto"/>
              </w:divBdr>
              <w:divsChild>
                <w:div w:id="1116557835">
                  <w:marLeft w:val="0"/>
                  <w:marRight w:val="0"/>
                  <w:marTop w:val="0"/>
                  <w:marBottom w:val="0"/>
                  <w:divBdr>
                    <w:top w:val="none" w:sz="0" w:space="0" w:color="auto"/>
                    <w:left w:val="none" w:sz="0" w:space="0" w:color="auto"/>
                    <w:bottom w:val="none" w:sz="0" w:space="0" w:color="auto"/>
                    <w:right w:val="none" w:sz="0" w:space="0" w:color="auto"/>
                  </w:divBdr>
                  <w:divsChild>
                    <w:div w:id="220142499">
                      <w:marLeft w:val="0"/>
                      <w:marRight w:val="0"/>
                      <w:marTop w:val="0"/>
                      <w:marBottom w:val="0"/>
                      <w:divBdr>
                        <w:top w:val="none" w:sz="0" w:space="0" w:color="auto"/>
                        <w:left w:val="none" w:sz="0" w:space="0" w:color="auto"/>
                        <w:bottom w:val="none" w:sz="0" w:space="0" w:color="auto"/>
                        <w:right w:val="none" w:sz="0" w:space="0" w:color="auto"/>
                      </w:divBdr>
                      <w:divsChild>
                        <w:div w:id="723062108">
                          <w:marLeft w:val="0"/>
                          <w:marRight w:val="0"/>
                          <w:marTop w:val="0"/>
                          <w:marBottom w:val="0"/>
                          <w:divBdr>
                            <w:top w:val="none" w:sz="0" w:space="0" w:color="auto"/>
                            <w:left w:val="none" w:sz="0" w:space="0" w:color="auto"/>
                            <w:bottom w:val="none" w:sz="0" w:space="0" w:color="auto"/>
                            <w:right w:val="none" w:sz="0" w:space="0" w:color="auto"/>
                          </w:divBdr>
                          <w:divsChild>
                            <w:div w:id="117226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612734">
      <w:bodyDiv w:val="1"/>
      <w:marLeft w:val="0"/>
      <w:marRight w:val="0"/>
      <w:marTop w:val="0"/>
      <w:marBottom w:val="0"/>
      <w:divBdr>
        <w:top w:val="none" w:sz="0" w:space="0" w:color="auto"/>
        <w:left w:val="none" w:sz="0" w:space="0" w:color="auto"/>
        <w:bottom w:val="none" w:sz="0" w:space="0" w:color="auto"/>
        <w:right w:val="none" w:sz="0" w:space="0" w:color="auto"/>
      </w:divBdr>
    </w:div>
    <w:div w:id="21455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sights.glassnode.com/lp-uniswap/" TargetMode="External"/><Relationship Id="rId3" Type="http://schemas.openxmlformats.org/officeDocument/2006/relationships/styles" Target="styles.xml"/><Relationship Id="rId7" Type="http://schemas.openxmlformats.org/officeDocument/2006/relationships/hyperlink" Target="https://uniswap.org/whitepaper-v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ED909-A941-45C1-A246-2041B8C7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6</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7471</dc:creator>
  <cp:keywords/>
  <dc:description/>
  <cp:lastModifiedBy>7471</cp:lastModifiedBy>
  <cp:revision>71</cp:revision>
  <dcterms:created xsi:type="dcterms:W3CDTF">2024-09-15T12:49:00Z</dcterms:created>
  <dcterms:modified xsi:type="dcterms:W3CDTF">2024-09-15T19:50:00Z</dcterms:modified>
</cp:coreProperties>
</file>