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144A" w14:textId="77777777" w:rsidR="007C4838" w:rsidRDefault="00000000">
      <w:pPr>
        <w:pStyle w:val="Title"/>
        <w:jc w:val="center"/>
      </w:pPr>
      <w:r>
        <w:t>Lecture Summary: Statistical Significance, T-Tests, KS-Tests, and Random Sampling</w:t>
      </w:r>
    </w:p>
    <w:p w14:paraId="03E5413D" w14:textId="77777777" w:rsidR="007C4838" w:rsidRDefault="00000000">
      <w:pPr>
        <w:pStyle w:val="Heading1"/>
      </w:pPr>
      <w:r>
        <w:t>1. Simpson’s Paradox</w:t>
      </w:r>
    </w:p>
    <w:p w14:paraId="0D047949" w14:textId="77777777" w:rsidR="007C4838" w:rsidRDefault="00000000">
      <w:r>
        <w:t>Simpson’s Paradox is a statistical phenomenon where a trend appears in several different groups of data but disappears or reverses when the groups are combined. It often occurs when multiple populations are analyzed together, masking the true relationship within each subgroup.</w:t>
      </w:r>
    </w:p>
    <w:p w14:paraId="7FAD9ADD" w14:textId="77777777" w:rsidR="007C4838" w:rsidRDefault="00000000">
      <w:r>
        <w:t>For example, suppose data is collected from five different classes, showing the amount of time students studied for an exam versus their exam scores. Initially, the plot seems to show a negative correlation — the more you study, the lower your score. However, when the data is color-coded by class (e.g., Algebra, Physical Education), it becomes clear that within each class, the trend is positive: students who study more score better. The misleading overall negative trend arises because the classes differ in difficulty. This paradox reminds us that analyzing combined data without considering group membership can lead to false conclusions.</w:t>
      </w:r>
    </w:p>
    <w:p w14:paraId="421B1D13" w14:textId="77777777" w:rsidR="007C4838" w:rsidRDefault="00000000">
      <w:pPr>
        <w:pStyle w:val="Heading1"/>
      </w:pPr>
      <w:r>
        <w:t>2. Understanding Statistical Significance</w:t>
      </w:r>
    </w:p>
    <w:p w14:paraId="2537476F" w14:textId="77777777" w:rsidR="007C4838" w:rsidRDefault="00000000">
      <w:r>
        <w:t>Statistical significance helps determine whether an observed effect or pattern in data is likely real or simply due to chance. In medical trials, for instance, researchers compare groups (e.g., patients given Drug A versus Drug B) to determine whether one treatment is truly more effective. However, because data samples are limited, random variation can create apparent differences that are not meaningful.</w:t>
      </w:r>
    </w:p>
    <w:p w14:paraId="54BC2585" w14:textId="77777777" w:rsidR="007C4838" w:rsidRDefault="00000000">
      <w:r>
        <w:t>For example, suppose Drug A cures 19 out of 34 patients, while Drug B cures 14 out of 21. The observed difference might seem large, but significance testing helps assess whether this difference is statistically reliable or could occur randomly. Significance testing thus quantifies our confidence in the observed effect.</w:t>
      </w:r>
    </w:p>
    <w:p w14:paraId="50F841FF" w14:textId="77777777" w:rsidR="007C4838" w:rsidRDefault="00000000">
      <w:pPr>
        <w:pStyle w:val="Heading1"/>
      </w:pPr>
      <w:r>
        <w:t>3. The T-Test: Comparing Two Means</w:t>
      </w:r>
    </w:p>
    <w:p w14:paraId="5F08B5F1" w14:textId="77777777" w:rsidR="007C4838" w:rsidRDefault="00000000">
      <w:r>
        <w:t>The t-test is a statistical method used to determine whether two populations have significantly different means. It is especially useful when dealing with small sample sizes. The test evaluates whether the observed difference between two sample means could have occurred by random chance.</w:t>
      </w:r>
    </w:p>
    <w:p w14:paraId="6C38C460" w14:textId="77777777" w:rsidR="007C4838" w:rsidRDefault="00000000">
      <w:r>
        <w:lastRenderedPageBreak/>
        <w:t>The formula for the t-statistic is:</w:t>
      </w:r>
      <w:r>
        <w:br/>
      </w:r>
      <w:r>
        <w:br/>
        <w:t xml:space="preserve">    t = (x̄₁ − x̄₂) / √( (s₁² / n₁) + (s₂² / n₂) )</w:t>
      </w:r>
      <w:r>
        <w:br/>
      </w:r>
      <w:r>
        <w:br/>
        <w:t>where:</w:t>
      </w:r>
      <w:r>
        <w:br/>
        <w:t xml:space="preserve">    x̄₁, x̄₂ are the sample means,</w:t>
      </w:r>
      <w:r>
        <w:br/>
        <w:t xml:space="preserve">    s₁², s₂² are the variances of the two samples,</w:t>
      </w:r>
      <w:r>
        <w:br/>
        <w:t xml:space="preserve">    n₁, n₂ are the sample sizes.</w:t>
      </w:r>
    </w:p>
    <w:p w14:paraId="58D2914F" w14:textId="77777777" w:rsidR="007C4838" w:rsidRDefault="00000000">
      <w:r>
        <w:t>A higher absolute t-value indicates a greater difference between the groups. The result is compared against critical values in a t-distribution table based on the degrees of freedom to determine if the result is significant. In practice, researchers often report the corresponding p-value.</w:t>
      </w:r>
    </w:p>
    <w:p w14:paraId="211D560C" w14:textId="77777777" w:rsidR="007C4838" w:rsidRDefault="00000000">
      <w:pPr>
        <w:pStyle w:val="Heading1"/>
      </w:pPr>
      <w:r>
        <w:t>4. The Kolmogorov–Smirnov (KS) Test</w:t>
      </w:r>
    </w:p>
    <w:p w14:paraId="7D7AD5BC" w14:textId="77777777" w:rsidR="007C4838" w:rsidRDefault="00000000">
      <w:r>
        <w:t>The Kolmogorov–Smirnov (KS) test is a non-parametric test that compares two distributions to assess whether they come from the same underlying population. Instead of comparing means, it examines the maximum difference between their cumulative distribution functions (CDFs).</w:t>
      </w:r>
    </w:p>
    <w:p w14:paraId="6C668328" w14:textId="77777777" w:rsidR="007C4838" w:rsidRDefault="00000000">
      <w:r>
        <w:t>Let F₁(x) and F₂(x) be the empirical CDFs of the two samples. The KS statistic is defined as:</w:t>
      </w:r>
      <w:r>
        <w:br/>
      </w:r>
      <w:r>
        <w:br/>
        <w:t xml:space="preserve">    D = max |F₁(x) − F₂(x)|</w:t>
      </w:r>
      <w:r>
        <w:br/>
      </w:r>
      <w:r>
        <w:br/>
        <w:t>If D exceeds a critical threshold determined by the sample sizes and the chosen significance level α, we reject the null hypothesis that both samples are drawn from the same distribution.</w:t>
      </w:r>
    </w:p>
    <w:p w14:paraId="33C28B18" w14:textId="77777777" w:rsidR="007C4838" w:rsidRDefault="00000000">
      <w:pPr>
        <w:pStyle w:val="Heading1"/>
      </w:pPr>
      <w:r>
        <w:t>5. Multiple Hypothesis Testing and the Bonferroni Correction</w:t>
      </w:r>
    </w:p>
    <w:p w14:paraId="495EF168" w14:textId="77777777" w:rsidR="007C4838" w:rsidRDefault="00000000">
      <w:r>
        <w:t>When conducting multiple statistical tests simultaneously, the probability of observing a significant result by random chance increases. To control for this, the Bonferroni correction adjusts the significance threshold.</w:t>
      </w:r>
    </w:p>
    <w:p w14:paraId="5A600CE1" w14:textId="77777777" w:rsidR="007C4838" w:rsidRDefault="00000000">
      <w:r>
        <w:t>If α is the desired overall significance level (e.g., 0.05) and n tests are performed, each test should use a threshold of α/n. This ensures that the probability of obtaining at least one false positive across all tests remains below α.</w:t>
      </w:r>
    </w:p>
    <w:p w14:paraId="31DAF55F" w14:textId="77777777" w:rsidR="007C4838" w:rsidRDefault="00000000">
      <w:pPr>
        <w:pStyle w:val="Heading1"/>
      </w:pPr>
      <w:r>
        <w:t>6. Effect Size and Practical Significance</w:t>
      </w:r>
    </w:p>
    <w:p w14:paraId="38040AFD" w14:textId="77777777" w:rsidR="007C4838" w:rsidRDefault="00000000">
      <w:r>
        <w:t>While statistical significance indicates that an effect is unlikely due to chance, it does not measure how large or important the effect is. Effect size quantifies the magnitude of a difference or relationship.</w:t>
      </w:r>
    </w:p>
    <w:p w14:paraId="0E265EB6" w14:textId="77777777" w:rsidR="007C4838" w:rsidRDefault="00000000">
      <w:r>
        <w:lastRenderedPageBreak/>
        <w:t>One common measure is Cohen’s d:</w:t>
      </w:r>
      <w:r>
        <w:br/>
      </w:r>
      <w:r>
        <w:br/>
        <w:t xml:space="preserve">    d = (x̄₁ − x̄₂) / s</w:t>
      </w:r>
      <w:r>
        <w:br/>
      </w:r>
      <w:r>
        <w:br/>
        <w:t>where s is the pooled standard deviation. Values of d around 0.2 are considered small effects, around 0.5 medium, and around 0.8 large.</w:t>
      </w:r>
    </w:p>
    <w:p w14:paraId="710C1493" w14:textId="77777777" w:rsidR="007C4838" w:rsidRDefault="00000000">
      <w:pPr>
        <w:pStyle w:val="Heading1"/>
      </w:pPr>
      <w:r>
        <w:t>7. Permutation Tests: A Computational Approach to Significance</w:t>
      </w:r>
    </w:p>
    <w:p w14:paraId="777E4EE6" w14:textId="77777777" w:rsidR="007C4838" w:rsidRDefault="00000000">
      <w:r>
        <w:t>Permutation tests provide a flexible, computational way to assess significance without assuming specific data distributions. The idea is to repeatedly shuffle the labels of the data (e.g., group assignments) and compute the difference between groups each time. This produces a distribution of differences expected by chance. The position of the actual observed difference within this distribution determines its significance.</w:t>
      </w:r>
    </w:p>
    <w:p w14:paraId="43A5C55D" w14:textId="77777777" w:rsidR="007C4838" w:rsidRDefault="00000000">
      <w:r>
        <w:t>For example, to test whether men and women differ in average IQ, one can randomly reassign the 'gender' labels many times and recalculate the mean difference each time. If the real observed difference lies in the extreme tail of this random distribution, it is unlikely to have occurred by chance.</w:t>
      </w:r>
    </w:p>
    <w:p w14:paraId="49916BB5" w14:textId="77777777" w:rsidR="007C4838" w:rsidRDefault="00000000">
      <w:pPr>
        <w:pStyle w:val="Heading1"/>
      </w:pPr>
      <w:r>
        <w:t>8. Random Sampling and Monte Carlo Methods</w:t>
      </w:r>
    </w:p>
    <w:p w14:paraId="6ADDE04F" w14:textId="77777777" w:rsidR="007C4838" w:rsidRDefault="00000000">
      <w:r>
        <w:t>Random sampling is crucial for computational experiments and simulations. Monte Carlo methods use repeated random sampling to approximate complex probabilities or geometric areas. For instance, to uniformly sample points inside a circle, one can generate random (x, y) coordinates within a bounding square and retain only the points that fall inside the circle. This approach works well for simple shapes but becomes less efficient for complex or sparse regions.</w:t>
      </w:r>
    </w:p>
    <w:p w14:paraId="5CF32392" w14:textId="77777777" w:rsidR="007C4838" w:rsidRDefault="00000000">
      <w:pPr>
        <w:pStyle w:val="Heading1"/>
      </w:pPr>
      <w:r>
        <w:t>9. Sampling from Arbitrary Distributions</w:t>
      </w:r>
    </w:p>
    <w:p w14:paraId="76A86F07" w14:textId="77777777" w:rsidR="007C4838" w:rsidRDefault="00000000">
      <w:r>
        <w:t>To generate samples from a non-uniform distribution, one can use the inverse transform method. First, compute the cumulative distribution function (CDF) of the target distribution. Then, draw a uniform random value u between 0 and 1, and find the corresponding x such that F(x) = u. This x represents a random sample drawn from the desired distribution. This method allows flexible sampling from complex probability distributions.</w:t>
      </w:r>
    </w:p>
    <w:sectPr w:rsidR="007C48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804561">
    <w:abstractNumId w:val="8"/>
  </w:num>
  <w:num w:numId="2" w16cid:durableId="1724060253">
    <w:abstractNumId w:val="6"/>
  </w:num>
  <w:num w:numId="3" w16cid:durableId="212472607">
    <w:abstractNumId w:val="5"/>
  </w:num>
  <w:num w:numId="4" w16cid:durableId="682513517">
    <w:abstractNumId w:val="4"/>
  </w:num>
  <w:num w:numId="5" w16cid:durableId="1810827440">
    <w:abstractNumId w:val="7"/>
  </w:num>
  <w:num w:numId="6" w16cid:durableId="1774521142">
    <w:abstractNumId w:val="3"/>
  </w:num>
  <w:num w:numId="7" w16cid:durableId="956376639">
    <w:abstractNumId w:val="2"/>
  </w:num>
  <w:num w:numId="8" w16cid:durableId="921913483">
    <w:abstractNumId w:val="1"/>
  </w:num>
  <w:num w:numId="9" w16cid:durableId="55504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09"/>
    <w:rsid w:val="0006063C"/>
    <w:rsid w:val="0015074B"/>
    <w:rsid w:val="0029639D"/>
    <w:rsid w:val="00326F90"/>
    <w:rsid w:val="007C4838"/>
    <w:rsid w:val="00AA1D8D"/>
    <w:rsid w:val="00B47730"/>
    <w:rsid w:val="00C614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AD65F"/>
  <w14:defaultImageDpi w14:val="300"/>
  <w15:docId w15:val="{1D2A1894-F134-4622-8EA4-2A19B2018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926</Words>
  <Characters>5053</Characters>
  <Application>Microsoft Office Word</Application>
  <DocSecurity>0</DocSecurity>
  <Lines>80</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Fatemeh Riahi</cp:lastModifiedBy>
  <cp:revision>2</cp:revision>
  <dcterms:created xsi:type="dcterms:W3CDTF">2013-12-23T23:15:00Z</dcterms:created>
  <dcterms:modified xsi:type="dcterms:W3CDTF">2025-10-18T16:56:00Z</dcterms:modified>
  <cp:category/>
</cp:coreProperties>
</file>