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6C68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 xml:space="preserve">Bartels, C., </w:t>
      </w:r>
      <w:proofErr w:type="spellStart"/>
      <w:r>
        <w:rPr>
          <w:rFonts w:ascii="Lato" w:hAnsi="Lato"/>
          <w:color w:val="5A5D60"/>
          <w:sz w:val="26"/>
          <w:szCs w:val="26"/>
        </w:rPr>
        <w:t>Wegrzyn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, M., </w:t>
      </w:r>
      <w:proofErr w:type="spellStart"/>
      <w:r>
        <w:rPr>
          <w:rFonts w:ascii="Lato" w:hAnsi="Lato"/>
          <w:color w:val="5A5D60"/>
          <w:sz w:val="26"/>
          <w:szCs w:val="26"/>
        </w:rPr>
        <w:t>Wiedl</w:t>
      </w:r>
      <w:proofErr w:type="spellEnd"/>
      <w:r>
        <w:rPr>
          <w:rFonts w:ascii="Lato" w:hAnsi="Lato"/>
          <w:color w:val="5A5D60"/>
          <w:sz w:val="26"/>
          <w:szCs w:val="26"/>
        </w:rPr>
        <w:t>, A., Ackermann, V., &amp; Ehrenreich, H. (2010). Practice effects in healthy adults: A longitudinal study on frequent repetitive cognitive testing.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BMC Neuroscience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11</w:t>
      </w:r>
      <w:r>
        <w:rPr>
          <w:rFonts w:ascii="Lato" w:hAnsi="Lato"/>
          <w:color w:val="5A5D60"/>
          <w:sz w:val="26"/>
          <w:szCs w:val="26"/>
        </w:rPr>
        <w:t>(1). https://doi.org/10.1186/1471-2202-11-118</w:t>
      </w:r>
    </w:p>
    <w:p w14:paraId="54328ABA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proofErr w:type="spellStart"/>
      <w:r>
        <w:rPr>
          <w:rFonts w:ascii="Lato" w:hAnsi="Lato"/>
          <w:color w:val="5A5D60"/>
          <w:sz w:val="26"/>
          <w:szCs w:val="26"/>
        </w:rPr>
        <w:t>Beglinger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, L. J., Gaydos, B., </w:t>
      </w:r>
      <w:proofErr w:type="spellStart"/>
      <w:r>
        <w:rPr>
          <w:rFonts w:ascii="Lato" w:hAnsi="Lato"/>
          <w:color w:val="5A5D60"/>
          <w:sz w:val="26"/>
          <w:szCs w:val="26"/>
        </w:rPr>
        <w:t>Tangphao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-Daniels, O., Duff, K., </w:t>
      </w:r>
      <w:proofErr w:type="spellStart"/>
      <w:r>
        <w:rPr>
          <w:rFonts w:ascii="Lato" w:hAnsi="Lato"/>
          <w:color w:val="5A5D60"/>
          <w:sz w:val="26"/>
          <w:szCs w:val="26"/>
        </w:rPr>
        <w:t>Kareken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, D. A., Crawford, J., </w:t>
      </w:r>
      <w:proofErr w:type="spellStart"/>
      <w:r>
        <w:rPr>
          <w:rFonts w:ascii="Lato" w:hAnsi="Lato"/>
          <w:color w:val="5A5D60"/>
          <w:sz w:val="26"/>
          <w:szCs w:val="26"/>
        </w:rPr>
        <w:t>Fastenau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, P. S., &amp; </w:t>
      </w:r>
      <w:proofErr w:type="spellStart"/>
      <w:r>
        <w:rPr>
          <w:rFonts w:ascii="Lato" w:hAnsi="Lato"/>
          <w:color w:val="5A5D60"/>
          <w:sz w:val="26"/>
          <w:szCs w:val="26"/>
        </w:rPr>
        <w:t>Siemers</w:t>
      </w:r>
      <w:proofErr w:type="spellEnd"/>
      <w:r>
        <w:rPr>
          <w:rFonts w:ascii="Lato" w:hAnsi="Lato"/>
          <w:color w:val="5A5D60"/>
          <w:sz w:val="26"/>
          <w:szCs w:val="26"/>
        </w:rPr>
        <w:t>, E. R. (2005). Practice effects and the use of alternate forms in serial neuropsychological testing.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Archives of Clinical Neuropsychology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20</w:t>
      </w:r>
      <w:r>
        <w:rPr>
          <w:rFonts w:ascii="Lato" w:hAnsi="Lato"/>
          <w:color w:val="5A5D60"/>
          <w:sz w:val="26"/>
          <w:szCs w:val="26"/>
        </w:rPr>
        <w:t>(4), 517–529. https://doi.org/10.1016/j.acn.2004.12.003</w:t>
      </w:r>
    </w:p>
    <w:p w14:paraId="3200DD35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proofErr w:type="spellStart"/>
      <w:r>
        <w:rPr>
          <w:rFonts w:ascii="Lato" w:hAnsi="Lato"/>
          <w:color w:val="5A5D60"/>
          <w:sz w:val="26"/>
          <w:szCs w:val="26"/>
        </w:rPr>
        <w:t>Calamia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, M., </w:t>
      </w:r>
      <w:proofErr w:type="spellStart"/>
      <w:r>
        <w:rPr>
          <w:rFonts w:ascii="Lato" w:hAnsi="Lato"/>
          <w:color w:val="5A5D60"/>
          <w:sz w:val="26"/>
          <w:szCs w:val="26"/>
        </w:rPr>
        <w:t>Markon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, K., &amp; </w:t>
      </w:r>
      <w:proofErr w:type="spellStart"/>
      <w:r>
        <w:rPr>
          <w:rFonts w:ascii="Lato" w:hAnsi="Lato"/>
          <w:color w:val="5A5D60"/>
          <w:sz w:val="26"/>
          <w:szCs w:val="26"/>
        </w:rPr>
        <w:t>Tranel</w:t>
      </w:r>
      <w:proofErr w:type="spellEnd"/>
      <w:r>
        <w:rPr>
          <w:rFonts w:ascii="Lato" w:hAnsi="Lato"/>
          <w:color w:val="5A5D60"/>
          <w:sz w:val="26"/>
          <w:szCs w:val="26"/>
        </w:rPr>
        <w:t>, D. (2012). Scoring higher the second time around: Meta-analyses of practice effects in neuropsychological assessment.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The Clinical Neuropsychologist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26</w:t>
      </w:r>
      <w:r>
        <w:rPr>
          <w:rFonts w:ascii="Lato" w:hAnsi="Lato"/>
          <w:color w:val="5A5D60"/>
          <w:sz w:val="26"/>
          <w:szCs w:val="26"/>
        </w:rPr>
        <w:t>(4), 543–570. https://doi.org/10.1080/13854046.2012.680913</w:t>
      </w:r>
    </w:p>
    <w:p w14:paraId="663319B6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proofErr w:type="spellStart"/>
      <w:r>
        <w:rPr>
          <w:rFonts w:ascii="Lato" w:hAnsi="Lato"/>
          <w:color w:val="5A5D60"/>
          <w:sz w:val="26"/>
          <w:szCs w:val="26"/>
        </w:rPr>
        <w:t>Chelune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, G. J., Naugle, R. I., </w:t>
      </w:r>
      <w:proofErr w:type="spellStart"/>
      <w:r>
        <w:rPr>
          <w:rFonts w:ascii="Lato" w:hAnsi="Lato"/>
          <w:color w:val="5A5D60"/>
          <w:sz w:val="26"/>
          <w:szCs w:val="26"/>
        </w:rPr>
        <w:t>Lüders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, H., </w:t>
      </w:r>
      <w:proofErr w:type="spellStart"/>
      <w:r>
        <w:rPr>
          <w:rFonts w:ascii="Lato" w:hAnsi="Lato"/>
          <w:color w:val="5A5D60"/>
          <w:sz w:val="26"/>
          <w:szCs w:val="26"/>
        </w:rPr>
        <w:t>Sedlak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, J., &amp; </w:t>
      </w:r>
      <w:proofErr w:type="spellStart"/>
      <w:r>
        <w:rPr>
          <w:rFonts w:ascii="Lato" w:hAnsi="Lato"/>
          <w:color w:val="5A5D60"/>
          <w:sz w:val="26"/>
          <w:szCs w:val="26"/>
        </w:rPr>
        <w:t>Awad</w:t>
      </w:r>
      <w:proofErr w:type="spellEnd"/>
      <w:r>
        <w:rPr>
          <w:rFonts w:ascii="Lato" w:hAnsi="Lato"/>
          <w:color w:val="5A5D60"/>
          <w:sz w:val="26"/>
          <w:szCs w:val="26"/>
        </w:rPr>
        <w:t>, I. A. (1993). Individual change after epilepsy surgery: Practice effects and base-rate information.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Neuropsychology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7</w:t>
      </w:r>
      <w:r>
        <w:rPr>
          <w:rFonts w:ascii="Lato" w:hAnsi="Lato"/>
          <w:color w:val="5A5D60"/>
          <w:sz w:val="26"/>
          <w:szCs w:val="26"/>
        </w:rPr>
        <w:t>(1), 41–52. https://doi.org/10.1037/0894-4105.7.1.41</w:t>
      </w:r>
    </w:p>
    <w:p w14:paraId="516E44B1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proofErr w:type="spellStart"/>
      <w:r>
        <w:rPr>
          <w:rFonts w:ascii="Lato" w:hAnsi="Lato"/>
          <w:color w:val="5A5D60"/>
          <w:sz w:val="26"/>
          <w:szCs w:val="26"/>
        </w:rPr>
        <w:t>Cysique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, L. A., Franklin, D., Abramson, I., Ellis, R. J., </w:t>
      </w:r>
      <w:proofErr w:type="spellStart"/>
      <w:r>
        <w:rPr>
          <w:rFonts w:ascii="Lato" w:hAnsi="Lato"/>
          <w:color w:val="5A5D60"/>
          <w:sz w:val="26"/>
          <w:szCs w:val="26"/>
        </w:rPr>
        <w:t>Letendre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, S., Collier, A., Clifford, D., Gelman, B., McArthur, J., </w:t>
      </w:r>
      <w:proofErr w:type="spellStart"/>
      <w:r>
        <w:rPr>
          <w:rFonts w:ascii="Lato" w:hAnsi="Lato"/>
          <w:color w:val="5A5D60"/>
          <w:sz w:val="26"/>
          <w:szCs w:val="26"/>
        </w:rPr>
        <w:t>Morgello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, S., Simpson, D., McCutchan, J. A., Grant, I., &amp; Heaton, R. K. (2011). Normative data and validation of a </w:t>
      </w:r>
      <w:proofErr w:type="gramStart"/>
      <w:r>
        <w:rPr>
          <w:rFonts w:ascii="Lato" w:hAnsi="Lato"/>
          <w:color w:val="5A5D60"/>
          <w:sz w:val="26"/>
          <w:szCs w:val="26"/>
        </w:rPr>
        <w:t>regression based</w:t>
      </w:r>
      <w:proofErr w:type="gramEnd"/>
      <w:r>
        <w:rPr>
          <w:rFonts w:ascii="Lato" w:hAnsi="Lato"/>
          <w:color w:val="5A5D60"/>
          <w:sz w:val="26"/>
          <w:szCs w:val="26"/>
        </w:rPr>
        <w:t xml:space="preserve"> summary score for assessing meaningful neuropsychological change.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Journal of Clinical and Experimental Neuropsychology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33</w:t>
      </w:r>
      <w:r>
        <w:rPr>
          <w:rFonts w:ascii="Lato" w:hAnsi="Lato"/>
          <w:color w:val="5A5D60"/>
          <w:sz w:val="26"/>
          <w:szCs w:val="26"/>
        </w:rPr>
        <w:t>(5), 505–522. https://doi.org/10.1080/13803395.2010.535504</w:t>
      </w:r>
    </w:p>
    <w:p w14:paraId="0E4E1185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>Duff, K. (2012). Evidence-based indicators of neuropsychological change in the individual patient: Relevant concepts and methods.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Archives of Clinical Neuropsychology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27</w:t>
      </w:r>
      <w:r>
        <w:rPr>
          <w:rFonts w:ascii="Lato" w:hAnsi="Lato"/>
          <w:color w:val="5A5D60"/>
          <w:sz w:val="26"/>
          <w:szCs w:val="26"/>
        </w:rPr>
        <w:t>(3), 248–261. https://doi.org/10.1093/arclin/acr120</w:t>
      </w:r>
    </w:p>
    <w:p w14:paraId="6402DF46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 xml:space="preserve">Duff, K., </w:t>
      </w:r>
      <w:proofErr w:type="spellStart"/>
      <w:r>
        <w:rPr>
          <w:rFonts w:ascii="Lato" w:hAnsi="Lato"/>
          <w:color w:val="5A5D60"/>
          <w:sz w:val="26"/>
          <w:szCs w:val="26"/>
        </w:rPr>
        <w:t>Beglinger</w:t>
      </w:r>
      <w:proofErr w:type="spellEnd"/>
      <w:r>
        <w:rPr>
          <w:rFonts w:ascii="Lato" w:hAnsi="Lato"/>
          <w:color w:val="5A5D60"/>
          <w:sz w:val="26"/>
          <w:szCs w:val="26"/>
        </w:rPr>
        <w:t>, L. J., Moser, D. J., Paulsen, J. S., Schultz, S. K., &amp; Arndt, S. (2010). Predicting cognitive change in older adults: The relative contribution of practice effects.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Archives of Clinical Neuropsychology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25</w:t>
      </w:r>
      <w:r>
        <w:rPr>
          <w:rFonts w:ascii="Lato" w:hAnsi="Lato"/>
          <w:color w:val="5A5D60"/>
          <w:sz w:val="26"/>
          <w:szCs w:val="26"/>
        </w:rPr>
        <w:t>(2), 81–88. https://doi.org/10.1093/arclin/acp105</w:t>
      </w:r>
    </w:p>
    <w:p w14:paraId="5D3C76F7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>Durant, J., Duff, K., &amp; Miller, J. B. (2019). Regression-based formulas for predicting change in memory test scores in healthy older adults: Comparing use of raw versus standardized scores.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Journal of Clinical and Experimental Neuropsychology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41</w:t>
      </w:r>
      <w:r>
        <w:rPr>
          <w:rFonts w:ascii="Lato" w:hAnsi="Lato"/>
          <w:color w:val="5A5D60"/>
          <w:sz w:val="26"/>
          <w:szCs w:val="26"/>
        </w:rPr>
        <w:t>(5), 460–468. https://doi.org/10.1080/13803395.2019.1571169</w:t>
      </w:r>
    </w:p>
    <w:p w14:paraId="73ACC934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lastRenderedPageBreak/>
        <w:t xml:space="preserve">Duff, Kevin, </w:t>
      </w:r>
      <w:proofErr w:type="spellStart"/>
      <w:r>
        <w:rPr>
          <w:rFonts w:ascii="Lato" w:hAnsi="Lato"/>
          <w:color w:val="5A5D60"/>
          <w:sz w:val="26"/>
          <w:szCs w:val="26"/>
        </w:rPr>
        <w:t>Dorociak</w:t>
      </w:r>
      <w:proofErr w:type="spellEnd"/>
      <w:r>
        <w:rPr>
          <w:rFonts w:ascii="Lato" w:hAnsi="Lato"/>
          <w:color w:val="5A5D60"/>
          <w:sz w:val="26"/>
          <w:szCs w:val="26"/>
        </w:rPr>
        <w:t>, K. E., &amp; Yamada, T. H. (2022). Serial assessment in the older patient.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A Handbook of Geriatric Neuropsychology</w:t>
      </w:r>
      <w:r>
        <w:rPr>
          <w:rFonts w:ascii="Lato" w:hAnsi="Lato"/>
          <w:color w:val="5A5D60"/>
          <w:sz w:val="26"/>
          <w:szCs w:val="26"/>
        </w:rPr>
        <w:t>, 361–378. https://doi.org/10.4324/9781003100058-23</w:t>
      </w:r>
    </w:p>
    <w:p w14:paraId="46AFCA2C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 xml:space="preserve">Duff, K., &amp; Hammers, D. B. (2020). Practice effects in mild cognitive impairment: A validation of </w:t>
      </w:r>
      <w:proofErr w:type="spellStart"/>
      <w:r>
        <w:rPr>
          <w:rFonts w:ascii="Lato" w:hAnsi="Lato"/>
          <w:color w:val="5A5D60"/>
          <w:sz w:val="26"/>
          <w:szCs w:val="26"/>
        </w:rPr>
        <w:t>Calamia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 et al. (2012).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The Clinical Neuropsychologist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36</w:t>
      </w:r>
      <w:r>
        <w:rPr>
          <w:rFonts w:ascii="Lato" w:hAnsi="Lato"/>
          <w:color w:val="5A5D60"/>
          <w:sz w:val="26"/>
          <w:szCs w:val="26"/>
        </w:rPr>
        <w:t>(3), 571–583. https://doi.org/10.1080/13854046.2020.1781933</w:t>
      </w:r>
    </w:p>
    <w:p w14:paraId="60EBE49B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 xml:space="preserve">Duff, Kevin, </w:t>
      </w:r>
      <w:proofErr w:type="spellStart"/>
      <w:r>
        <w:rPr>
          <w:rFonts w:ascii="Lato" w:hAnsi="Lato"/>
          <w:color w:val="5A5D60"/>
          <w:sz w:val="26"/>
          <w:szCs w:val="26"/>
        </w:rPr>
        <w:t>Beglinger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, L. J., Schoenberg, M. R., Patton, D. E., </w:t>
      </w:r>
      <w:proofErr w:type="spellStart"/>
      <w:r>
        <w:rPr>
          <w:rFonts w:ascii="Lato" w:hAnsi="Lato"/>
          <w:color w:val="5A5D60"/>
          <w:sz w:val="26"/>
          <w:szCs w:val="26"/>
        </w:rPr>
        <w:t>Mold</w:t>
      </w:r>
      <w:proofErr w:type="spellEnd"/>
      <w:r>
        <w:rPr>
          <w:rFonts w:ascii="Lato" w:hAnsi="Lato"/>
          <w:color w:val="5A5D60"/>
          <w:sz w:val="26"/>
          <w:szCs w:val="26"/>
        </w:rPr>
        <w:t>, J., Scott, J. G., &amp; Adams, R. L. (2005). Test-retest stability and practice effects of the RBANS in a community dwelling elderly sample.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Journal of Clinical and Experimental Neuropsychology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27</w:t>
      </w:r>
      <w:r>
        <w:rPr>
          <w:rFonts w:ascii="Lato" w:hAnsi="Lato"/>
          <w:color w:val="5A5D60"/>
          <w:sz w:val="26"/>
          <w:szCs w:val="26"/>
        </w:rPr>
        <w:t>(5), 565–575. https://doi.org/10.1080/13803390490918363</w:t>
      </w:r>
    </w:p>
    <w:p w14:paraId="54ADFA5B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>Duff, Kevin. (2014). One-week practice effects in older adults: Tools for assessing cognitive change.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The Clinical Neuropsychologist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28</w:t>
      </w:r>
      <w:r>
        <w:rPr>
          <w:rFonts w:ascii="Lato" w:hAnsi="Lato"/>
          <w:color w:val="5A5D60"/>
          <w:sz w:val="26"/>
          <w:szCs w:val="26"/>
        </w:rPr>
        <w:t>(5), 714–725. https://doi.org/10.1080/13854046.2014.920923</w:t>
      </w:r>
    </w:p>
    <w:p w14:paraId="316A4C0D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 xml:space="preserve">Duff, Kevin, </w:t>
      </w:r>
      <w:proofErr w:type="spellStart"/>
      <w:r>
        <w:rPr>
          <w:rFonts w:ascii="Lato" w:hAnsi="Lato"/>
          <w:color w:val="5A5D60"/>
          <w:sz w:val="26"/>
          <w:szCs w:val="26"/>
        </w:rPr>
        <w:t>Suhrie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, K. R., </w:t>
      </w:r>
      <w:proofErr w:type="spellStart"/>
      <w:r>
        <w:rPr>
          <w:rFonts w:ascii="Lato" w:hAnsi="Lato"/>
          <w:color w:val="5A5D60"/>
          <w:sz w:val="26"/>
          <w:szCs w:val="26"/>
        </w:rPr>
        <w:t>Dalley</w:t>
      </w:r>
      <w:proofErr w:type="spellEnd"/>
      <w:r>
        <w:rPr>
          <w:rFonts w:ascii="Lato" w:hAnsi="Lato"/>
          <w:color w:val="5A5D60"/>
          <w:sz w:val="26"/>
          <w:szCs w:val="26"/>
        </w:rPr>
        <w:t>, B. C. A., Anderson, J. S., &amp; Hoffman, J. M. (2018). External validation of change formulae in neuropsychology with neuroimaging biomarkers: A methodological recommendation and preliminary clinical data.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The Clinical Neuropsychologist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33</w:t>
      </w:r>
      <w:r>
        <w:rPr>
          <w:rFonts w:ascii="Lato" w:hAnsi="Lato"/>
          <w:color w:val="5A5D60"/>
          <w:sz w:val="26"/>
          <w:szCs w:val="26"/>
        </w:rPr>
        <w:t>(3), 478–489. https://doi.org/10.1080/13854046.2018.1484518</w:t>
      </w:r>
    </w:p>
    <w:p w14:paraId="55F46424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>Harvey, P. D. (2012). Clinical applications of neuropsychological assessment.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Dialogues in Clinical Neuroscience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14</w:t>
      </w:r>
      <w:r>
        <w:rPr>
          <w:rFonts w:ascii="Lato" w:hAnsi="Lato"/>
          <w:color w:val="5A5D60"/>
          <w:sz w:val="26"/>
          <w:szCs w:val="26"/>
        </w:rPr>
        <w:t>(1), 91–99. https://doi.org/10.31887/dcns.2012.14.1/pharvey</w:t>
      </w:r>
    </w:p>
    <w:p w14:paraId="1BB2959E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>Hageman, W. J. J. M., &amp; Arrindell, W. A. (1993). A further refinement of the reliable change (RC) index by improving the pre-post difference score: Introducing RCID.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Behaviour Research and Therapy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31</w:t>
      </w:r>
      <w:r>
        <w:rPr>
          <w:rFonts w:ascii="Lato" w:hAnsi="Lato"/>
          <w:color w:val="5A5D60"/>
          <w:sz w:val="26"/>
          <w:szCs w:val="26"/>
        </w:rPr>
        <w:t>(7), 693–700. https://doi.org/10.1016/0005-7967(93)90122-b</w:t>
      </w:r>
    </w:p>
    <w:p w14:paraId="2D228E64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 xml:space="preserve">Hageman, W. J. J. M., &amp; Arrindell, W. A. (1999). Establishing clinically </w:t>
      </w:r>
      <w:proofErr w:type="spellStart"/>
      <w:r>
        <w:rPr>
          <w:rFonts w:ascii="Lato" w:hAnsi="Lato"/>
          <w:color w:val="5A5D60"/>
          <w:sz w:val="26"/>
          <w:szCs w:val="26"/>
        </w:rPr>
        <w:t>signi®</w:t>
      </w:r>
      <w:proofErr w:type="gramStart"/>
      <w:r>
        <w:rPr>
          <w:rFonts w:ascii="Lato" w:hAnsi="Lato"/>
          <w:color w:val="5A5D60"/>
          <w:sz w:val="26"/>
          <w:szCs w:val="26"/>
        </w:rPr>
        <w:t>cant</w:t>
      </w:r>
      <w:proofErr w:type="spellEnd"/>
      <w:proofErr w:type="gramEnd"/>
      <w:r>
        <w:rPr>
          <w:rFonts w:ascii="Lato" w:hAnsi="Lato"/>
          <w:color w:val="5A5D60"/>
          <w:sz w:val="26"/>
          <w:szCs w:val="26"/>
        </w:rPr>
        <w:t xml:space="preserve"> change: increment of precision and the distinction between individual and group level of analysis.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Behaviour Research and Therapy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37</w:t>
      </w:r>
      <w:r>
        <w:rPr>
          <w:rFonts w:ascii="Lato" w:hAnsi="Lato"/>
          <w:color w:val="5A5D60"/>
          <w:sz w:val="26"/>
          <w:szCs w:val="26"/>
        </w:rPr>
        <w:t>(12), 1169–1193. https://doi.org/10.1016/s0005-7967(99)00032-7</w:t>
      </w:r>
    </w:p>
    <w:p w14:paraId="21BD4A74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lastRenderedPageBreak/>
        <w:t>Hammers, D. B., &amp; Duff, K. (2019). Application of different standard error estimates in reliable change methods.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Archives of Clinical Neuropsychology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36</w:t>
      </w:r>
      <w:r>
        <w:rPr>
          <w:rFonts w:ascii="Lato" w:hAnsi="Lato"/>
          <w:color w:val="5A5D60"/>
          <w:sz w:val="26"/>
          <w:szCs w:val="26"/>
        </w:rPr>
        <w:t>(3), 339–346. https://doi.org/10.1093/arclin/acz054</w:t>
      </w:r>
    </w:p>
    <w:p w14:paraId="75DDF97D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 xml:space="preserve">Hammers, D. B., Porter, S., Dixon, A., </w:t>
      </w:r>
      <w:proofErr w:type="spellStart"/>
      <w:r>
        <w:rPr>
          <w:rFonts w:ascii="Lato" w:hAnsi="Lato"/>
          <w:color w:val="5A5D60"/>
          <w:sz w:val="26"/>
          <w:szCs w:val="26"/>
        </w:rPr>
        <w:t>Suhrie</w:t>
      </w:r>
      <w:proofErr w:type="spellEnd"/>
      <w:r>
        <w:rPr>
          <w:rFonts w:ascii="Lato" w:hAnsi="Lato"/>
          <w:color w:val="5A5D60"/>
          <w:sz w:val="26"/>
          <w:szCs w:val="26"/>
        </w:rPr>
        <w:t>, K. R., &amp; Duff, K. (2020). Validating 1-year reliable change methods.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Archives of Clinical Neuropsychology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36</w:t>
      </w:r>
      <w:r>
        <w:rPr>
          <w:rFonts w:ascii="Lato" w:hAnsi="Lato"/>
          <w:color w:val="5A5D60"/>
          <w:sz w:val="26"/>
          <w:szCs w:val="26"/>
        </w:rPr>
        <w:t>(1), 87–98. https://doi.org/10.1093/arclin/acaa055</w:t>
      </w:r>
    </w:p>
    <w:p w14:paraId="5FB916D6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 xml:space="preserve">Hammers, D. B., </w:t>
      </w:r>
      <w:proofErr w:type="spellStart"/>
      <w:r>
        <w:rPr>
          <w:rFonts w:ascii="Lato" w:hAnsi="Lato"/>
          <w:color w:val="5A5D60"/>
          <w:sz w:val="26"/>
          <w:szCs w:val="26"/>
        </w:rPr>
        <w:t>Suhrie</w:t>
      </w:r>
      <w:proofErr w:type="spellEnd"/>
      <w:r>
        <w:rPr>
          <w:rFonts w:ascii="Lato" w:hAnsi="Lato"/>
          <w:color w:val="5A5D60"/>
          <w:sz w:val="26"/>
          <w:szCs w:val="26"/>
        </w:rPr>
        <w:t>, K. R., Dixon, A., Porter, S., &amp; Duff, K. (2020). Reliable change in cognition over 1 week in community-dwelling older adults: A validation and extension study.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Archives of Clinical Neuropsychology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36</w:t>
      </w:r>
      <w:r>
        <w:rPr>
          <w:rFonts w:ascii="Lato" w:hAnsi="Lato"/>
          <w:color w:val="5A5D60"/>
          <w:sz w:val="26"/>
          <w:szCs w:val="26"/>
        </w:rPr>
        <w:t>(3), 347–358. https://doi.org/10.1093/arclin/acz076</w:t>
      </w:r>
    </w:p>
    <w:p w14:paraId="5AADF545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 xml:space="preserve">Hammers, D. B., </w:t>
      </w:r>
      <w:proofErr w:type="spellStart"/>
      <w:r>
        <w:rPr>
          <w:rFonts w:ascii="Lato" w:hAnsi="Lato"/>
          <w:color w:val="5A5D60"/>
          <w:sz w:val="26"/>
          <w:szCs w:val="26"/>
        </w:rPr>
        <w:t>Suhrie</w:t>
      </w:r>
      <w:proofErr w:type="spellEnd"/>
      <w:r>
        <w:rPr>
          <w:rFonts w:ascii="Lato" w:hAnsi="Lato"/>
          <w:color w:val="5A5D60"/>
          <w:sz w:val="26"/>
          <w:szCs w:val="26"/>
        </w:rPr>
        <w:t>, K. R., Porter, S. M., Dixon, A. M., &amp; Duff, K. (2020). Validation of one-year reliable change in the RBANS for community-dwelling older adults with amnestic mild cognitive impairment.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The Clinical Neuropsychologist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36</w:t>
      </w:r>
      <w:r>
        <w:rPr>
          <w:rFonts w:ascii="Lato" w:hAnsi="Lato"/>
          <w:color w:val="5A5D60"/>
          <w:sz w:val="26"/>
          <w:szCs w:val="26"/>
        </w:rPr>
        <w:t>(6), 1304–1327. https://doi.org/10.1080/13854046.2020.1807058</w:t>
      </w:r>
    </w:p>
    <w:p w14:paraId="5EA736A0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 xml:space="preserve">Heaton, R. K., Temkin, N., </w:t>
      </w:r>
      <w:proofErr w:type="spellStart"/>
      <w:r>
        <w:rPr>
          <w:rFonts w:ascii="Lato" w:hAnsi="Lato"/>
          <w:color w:val="5A5D60"/>
          <w:sz w:val="26"/>
          <w:szCs w:val="26"/>
        </w:rPr>
        <w:t>Dikmen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, S., </w:t>
      </w:r>
      <w:proofErr w:type="spellStart"/>
      <w:r>
        <w:rPr>
          <w:rFonts w:ascii="Lato" w:hAnsi="Lato"/>
          <w:color w:val="5A5D60"/>
          <w:sz w:val="26"/>
          <w:szCs w:val="26"/>
        </w:rPr>
        <w:t>Avitable</w:t>
      </w:r>
      <w:proofErr w:type="spellEnd"/>
      <w:r>
        <w:rPr>
          <w:rFonts w:ascii="Lato" w:hAnsi="Lato"/>
          <w:color w:val="5A5D60"/>
          <w:sz w:val="26"/>
          <w:szCs w:val="26"/>
        </w:rPr>
        <w:t>, N., Taylor, M. J., Marcotte, T. D., &amp; Grant, I. (2001). Detecting change: A comparison of three neuropsychological methods, using normal and clinical samples. </w:t>
      </w:r>
      <w:r>
        <w:rPr>
          <w:rStyle w:val="Emphasis"/>
          <w:rFonts w:ascii="Lato" w:hAnsi="Lato"/>
          <w:color w:val="5A5D60"/>
          <w:sz w:val="26"/>
          <w:szCs w:val="26"/>
        </w:rPr>
        <w:t xml:space="preserve">Archives of clinical </w:t>
      </w:r>
      <w:proofErr w:type="gramStart"/>
      <w:r>
        <w:rPr>
          <w:rStyle w:val="Emphasis"/>
          <w:rFonts w:ascii="Lato" w:hAnsi="Lato"/>
          <w:color w:val="5A5D60"/>
          <w:sz w:val="26"/>
          <w:szCs w:val="26"/>
        </w:rPr>
        <w:t>neuropsychology :</w:t>
      </w:r>
      <w:proofErr w:type="gramEnd"/>
      <w:r>
        <w:rPr>
          <w:rStyle w:val="Emphasis"/>
          <w:rFonts w:ascii="Lato" w:hAnsi="Lato"/>
          <w:color w:val="5A5D60"/>
          <w:sz w:val="26"/>
          <w:szCs w:val="26"/>
        </w:rPr>
        <w:t xml:space="preserve"> the official journal of the National Academy of Neuropsychologists</w:t>
      </w:r>
      <w:r>
        <w:rPr>
          <w:rFonts w:ascii="Lato" w:hAnsi="Lato"/>
          <w:color w:val="5A5D60"/>
          <w:sz w:val="26"/>
          <w:szCs w:val="26"/>
        </w:rPr>
        <w:t>, </w:t>
      </w:r>
      <w:r>
        <w:rPr>
          <w:rStyle w:val="Emphasis"/>
          <w:rFonts w:ascii="Lato" w:hAnsi="Lato"/>
          <w:color w:val="5A5D60"/>
          <w:sz w:val="26"/>
          <w:szCs w:val="26"/>
        </w:rPr>
        <w:t>16</w:t>
      </w:r>
      <w:r>
        <w:rPr>
          <w:rFonts w:ascii="Lato" w:hAnsi="Lato"/>
          <w:color w:val="5A5D60"/>
          <w:sz w:val="26"/>
          <w:szCs w:val="26"/>
        </w:rPr>
        <w:t>(1), 75–91.</w:t>
      </w:r>
    </w:p>
    <w:p w14:paraId="4FE77ACE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proofErr w:type="spellStart"/>
      <w:r>
        <w:rPr>
          <w:rFonts w:ascii="Lato" w:hAnsi="Lato"/>
          <w:color w:val="5A5D60"/>
          <w:sz w:val="26"/>
          <w:szCs w:val="26"/>
        </w:rPr>
        <w:t>Heilbronner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, R. L., Sweet, J. J., </w:t>
      </w:r>
      <w:proofErr w:type="spellStart"/>
      <w:r>
        <w:rPr>
          <w:rFonts w:ascii="Lato" w:hAnsi="Lato"/>
          <w:color w:val="5A5D60"/>
          <w:sz w:val="26"/>
          <w:szCs w:val="26"/>
        </w:rPr>
        <w:t>Attix</w:t>
      </w:r>
      <w:proofErr w:type="spellEnd"/>
      <w:r>
        <w:rPr>
          <w:rFonts w:ascii="Lato" w:hAnsi="Lato"/>
          <w:color w:val="5A5D60"/>
          <w:sz w:val="26"/>
          <w:szCs w:val="26"/>
        </w:rPr>
        <w:t>, D. K., Krull, K. R., Henry, G. K., &amp; Hart, R. P. (2010). Official position of the American Academy of Clinical Neuropsychology on serial neuropsychological assessments: The utility and challenges of repeat test administrations in clinical and forensic contexts.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The Clinical Neuropsychologist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24</w:t>
      </w:r>
      <w:r>
        <w:rPr>
          <w:rFonts w:ascii="Lato" w:hAnsi="Lato"/>
          <w:color w:val="5A5D60"/>
          <w:sz w:val="26"/>
          <w:szCs w:val="26"/>
        </w:rPr>
        <w:t>(8), 1267–1278. https://doi.org/10.1080/13854046.2010.526785</w:t>
      </w:r>
    </w:p>
    <w:p w14:paraId="7E5F1323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 xml:space="preserve">Hermann, B. P., Wyler, A. R., </w:t>
      </w:r>
      <w:proofErr w:type="spellStart"/>
      <w:r>
        <w:rPr>
          <w:rFonts w:ascii="Lato" w:hAnsi="Lato"/>
          <w:color w:val="5A5D60"/>
          <w:sz w:val="26"/>
          <w:szCs w:val="26"/>
        </w:rPr>
        <w:t>Vanderzwagg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, R., </w:t>
      </w:r>
      <w:proofErr w:type="spellStart"/>
      <w:r>
        <w:rPr>
          <w:rFonts w:ascii="Lato" w:hAnsi="Lato"/>
          <w:color w:val="5A5D60"/>
          <w:sz w:val="26"/>
          <w:szCs w:val="26"/>
        </w:rPr>
        <w:t>LeBailly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, R. K., Whitman, S., </w:t>
      </w:r>
      <w:proofErr w:type="spellStart"/>
      <w:r>
        <w:rPr>
          <w:rFonts w:ascii="Lato" w:hAnsi="Lato"/>
          <w:color w:val="5A5D60"/>
          <w:sz w:val="26"/>
          <w:szCs w:val="26"/>
        </w:rPr>
        <w:t>Somes</w:t>
      </w:r>
      <w:proofErr w:type="spellEnd"/>
      <w:r>
        <w:rPr>
          <w:rFonts w:ascii="Lato" w:hAnsi="Lato"/>
          <w:color w:val="5A5D60"/>
          <w:sz w:val="26"/>
          <w:szCs w:val="26"/>
        </w:rPr>
        <w:t>, G., &amp; Ward, J. (1991). Predictors of neuropsychological change following anterior temporal lobectomy: Role of regression toward the mean.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Journal of Epilepsy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4</w:t>
      </w:r>
      <w:r>
        <w:rPr>
          <w:rFonts w:ascii="Lato" w:hAnsi="Lato"/>
          <w:color w:val="5A5D60"/>
          <w:sz w:val="26"/>
          <w:szCs w:val="26"/>
        </w:rPr>
        <w:t>(3), 139–148. https://doi.org/10.1016/s0896-6974(05)80039-8</w:t>
      </w:r>
    </w:p>
    <w:p w14:paraId="206E31E8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>Hsu L. M. (1999). A comparison of three methods of identifying reliable and clinically significant client changes: commentary on Hageman and Arrindell. </w:t>
      </w:r>
      <w:r>
        <w:rPr>
          <w:rStyle w:val="Emphasis"/>
          <w:rFonts w:ascii="Lato" w:hAnsi="Lato"/>
          <w:color w:val="5A5D60"/>
          <w:sz w:val="26"/>
          <w:szCs w:val="26"/>
        </w:rPr>
        <w:t>Behaviour research and therapy</w:t>
      </w:r>
      <w:r>
        <w:rPr>
          <w:rFonts w:ascii="Lato" w:hAnsi="Lato"/>
          <w:color w:val="5A5D60"/>
          <w:sz w:val="26"/>
          <w:szCs w:val="26"/>
        </w:rPr>
        <w:t>, </w:t>
      </w:r>
      <w:r>
        <w:rPr>
          <w:rStyle w:val="Emphasis"/>
          <w:rFonts w:ascii="Lato" w:hAnsi="Lato"/>
          <w:color w:val="5A5D60"/>
          <w:sz w:val="26"/>
          <w:szCs w:val="26"/>
        </w:rPr>
        <w:t>37</w:t>
      </w:r>
      <w:r>
        <w:rPr>
          <w:rFonts w:ascii="Lato" w:hAnsi="Lato"/>
          <w:color w:val="5A5D60"/>
          <w:sz w:val="26"/>
          <w:szCs w:val="26"/>
        </w:rPr>
        <w:t>(12), 1195–1233. https://doi.org/10.1016/s0005-7967(99)00033-9</w:t>
      </w:r>
    </w:p>
    <w:p w14:paraId="3E7D656D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lastRenderedPageBreak/>
        <w:t>Iverson, G. L., &amp; Schatz, P. (2014). Advanced topics in neuropsychological assessment following sport-related concussion.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Brain Injury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29</w:t>
      </w:r>
      <w:r>
        <w:rPr>
          <w:rFonts w:ascii="Lato" w:hAnsi="Lato"/>
          <w:color w:val="5A5D60"/>
          <w:sz w:val="26"/>
          <w:szCs w:val="26"/>
        </w:rPr>
        <w:t>(2), 263–275. https://doi.org/10.3109/02699052.2014.965214</w:t>
      </w:r>
    </w:p>
    <w:p w14:paraId="6BA8DFC3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>Iverson, G.L. (2012). Interpreting change on repeated neuropsychological assessments of children. In E. Sherman and B. Brooks (eds.),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proofErr w:type="spellStart"/>
      <w:r>
        <w:rPr>
          <w:rStyle w:val="Emphasis"/>
          <w:rFonts w:ascii="Lato" w:hAnsi="Lato"/>
          <w:color w:val="5A5D60"/>
          <w:sz w:val="26"/>
          <w:szCs w:val="26"/>
        </w:rPr>
        <w:t>Pediatric</w:t>
      </w:r>
      <w:proofErr w:type="spellEnd"/>
      <w:r>
        <w:rPr>
          <w:rStyle w:val="Emphasis"/>
          <w:rFonts w:ascii="Lato" w:hAnsi="Lato"/>
          <w:color w:val="5A5D60"/>
          <w:sz w:val="26"/>
          <w:szCs w:val="26"/>
        </w:rPr>
        <w:t xml:space="preserve"> Forensic Neuropsychology</w:t>
      </w:r>
      <w:r>
        <w:rPr>
          <w:rFonts w:ascii="Lato" w:hAnsi="Lato"/>
          <w:color w:val="5A5D60"/>
          <w:sz w:val="26"/>
          <w:szCs w:val="26"/>
        </w:rPr>
        <w:t>, pp. 89-112. New York: Oxford University Press.</w:t>
      </w:r>
    </w:p>
    <w:p w14:paraId="489D1B86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>Iverson, G. L. (2018). Reliable change index.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proofErr w:type="spellStart"/>
      <w:r>
        <w:rPr>
          <w:rStyle w:val="Emphasis"/>
          <w:rFonts w:ascii="Lato" w:hAnsi="Lato"/>
          <w:color w:val="5A5D60"/>
          <w:sz w:val="26"/>
          <w:szCs w:val="26"/>
        </w:rPr>
        <w:t>Encyclopedia</w:t>
      </w:r>
      <w:proofErr w:type="spellEnd"/>
      <w:r>
        <w:rPr>
          <w:rStyle w:val="Emphasis"/>
          <w:rFonts w:ascii="Lato" w:hAnsi="Lato"/>
          <w:color w:val="5A5D60"/>
          <w:sz w:val="26"/>
          <w:szCs w:val="26"/>
        </w:rPr>
        <w:t xml:space="preserve"> of Clinical Neuropsychology</w:t>
      </w:r>
      <w:r>
        <w:rPr>
          <w:rFonts w:ascii="Lato" w:hAnsi="Lato"/>
          <w:color w:val="5A5D60"/>
          <w:sz w:val="26"/>
          <w:szCs w:val="26"/>
        </w:rPr>
        <w:t>, 1–4. https://doi.org/10.1007/978-3-319-56782-2_1242-3</w:t>
      </w:r>
    </w:p>
    <w:p w14:paraId="4E35BBDF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>Jacobson, N. S., &amp; Truax, P. (1991). Clinical significance: a statistical approach to defining meaningful change in psychotherapy research. </w:t>
      </w:r>
      <w:r>
        <w:rPr>
          <w:rStyle w:val="Emphasis"/>
          <w:rFonts w:ascii="Lato" w:hAnsi="Lato"/>
          <w:color w:val="5A5D60"/>
          <w:sz w:val="26"/>
          <w:szCs w:val="26"/>
        </w:rPr>
        <w:t>Journal of consulting and clinical psychology</w:t>
      </w:r>
      <w:r>
        <w:rPr>
          <w:rFonts w:ascii="Lato" w:hAnsi="Lato"/>
          <w:color w:val="5A5D60"/>
          <w:sz w:val="26"/>
          <w:szCs w:val="26"/>
        </w:rPr>
        <w:t>, </w:t>
      </w:r>
      <w:r>
        <w:rPr>
          <w:rStyle w:val="Emphasis"/>
          <w:rFonts w:ascii="Lato" w:hAnsi="Lato"/>
          <w:color w:val="5A5D60"/>
          <w:sz w:val="26"/>
          <w:szCs w:val="26"/>
        </w:rPr>
        <w:t>59</w:t>
      </w:r>
      <w:r>
        <w:rPr>
          <w:rFonts w:ascii="Lato" w:hAnsi="Lato"/>
          <w:color w:val="5A5D60"/>
          <w:sz w:val="26"/>
          <w:szCs w:val="26"/>
        </w:rPr>
        <w:t>(1), 12–19. https://doi.org/10.1037//0022-006x.59.1.12</w:t>
      </w:r>
    </w:p>
    <w:p w14:paraId="7E752BD4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 xml:space="preserve">Knight, R. G., </w:t>
      </w:r>
      <w:proofErr w:type="spellStart"/>
      <w:r>
        <w:rPr>
          <w:rFonts w:ascii="Lato" w:hAnsi="Lato"/>
          <w:color w:val="5A5D60"/>
          <w:sz w:val="26"/>
          <w:szCs w:val="26"/>
        </w:rPr>
        <w:t>McMahonn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, J., </w:t>
      </w:r>
      <w:proofErr w:type="spellStart"/>
      <w:r>
        <w:rPr>
          <w:rFonts w:ascii="Lato" w:hAnsi="Lato"/>
          <w:color w:val="5A5D60"/>
          <w:sz w:val="26"/>
          <w:szCs w:val="26"/>
        </w:rPr>
        <w:t>Skeaff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, C. M., &amp; Green, T. J. (2007). Reliable change index scores for persons over the age of 65 tested on alternate forms of the Rey </w:t>
      </w:r>
      <w:proofErr w:type="spellStart"/>
      <w:r>
        <w:rPr>
          <w:rFonts w:ascii="Lato" w:hAnsi="Lato"/>
          <w:color w:val="5A5D60"/>
          <w:sz w:val="26"/>
          <w:szCs w:val="26"/>
        </w:rPr>
        <w:t>Avlt</w:t>
      </w:r>
      <w:proofErr w:type="spellEnd"/>
      <w:r>
        <w:rPr>
          <w:rFonts w:ascii="Lato" w:hAnsi="Lato"/>
          <w:color w:val="5A5D60"/>
          <w:sz w:val="26"/>
          <w:szCs w:val="26"/>
        </w:rPr>
        <w:t>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Archives of Clinical Neuropsychology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22</w:t>
      </w:r>
      <w:r>
        <w:rPr>
          <w:rFonts w:ascii="Lato" w:hAnsi="Lato"/>
          <w:color w:val="5A5D60"/>
          <w:sz w:val="26"/>
          <w:szCs w:val="26"/>
        </w:rPr>
        <w:t>(4), 513–518. https://doi.org/10.1016/j.acn.2007.03.005</w:t>
      </w:r>
    </w:p>
    <w:p w14:paraId="701F71B4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proofErr w:type="spellStart"/>
      <w:r>
        <w:rPr>
          <w:rFonts w:ascii="Lato" w:hAnsi="Lato"/>
          <w:color w:val="5A5D60"/>
          <w:sz w:val="26"/>
          <w:szCs w:val="26"/>
        </w:rPr>
        <w:t>Rinehardt</w:t>
      </w:r>
      <w:proofErr w:type="spellEnd"/>
      <w:r>
        <w:rPr>
          <w:rFonts w:ascii="Lato" w:hAnsi="Lato"/>
          <w:color w:val="5A5D60"/>
          <w:sz w:val="26"/>
          <w:szCs w:val="26"/>
        </w:rPr>
        <w:t>, E. (Ed.). (2014). National academy of neuropsychology bulletin. https://www.e-digitaleditions.com/i/401821-nan-fall-bulletin/0?</w:t>
      </w:r>
    </w:p>
    <w:p w14:paraId="0159F2D1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proofErr w:type="spellStart"/>
      <w:r>
        <w:rPr>
          <w:rFonts w:ascii="Lato" w:hAnsi="Lato"/>
          <w:color w:val="5A5D60"/>
          <w:sz w:val="26"/>
          <w:szCs w:val="26"/>
        </w:rPr>
        <w:t>Pagnacco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, G., Carrick, F. R., Wright, C. H. G., &amp; </w:t>
      </w:r>
      <w:proofErr w:type="spellStart"/>
      <w:r>
        <w:rPr>
          <w:rFonts w:ascii="Lato" w:hAnsi="Lato"/>
          <w:color w:val="5A5D60"/>
          <w:sz w:val="26"/>
          <w:szCs w:val="26"/>
        </w:rPr>
        <w:t>Oggero</w:t>
      </w:r>
      <w:proofErr w:type="spellEnd"/>
      <w:r>
        <w:rPr>
          <w:rFonts w:ascii="Lato" w:hAnsi="Lato"/>
          <w:color w:val="5A5D60"/>
          <w:sz w:val="26"/>
          <w:szCs w:val="26"/>
        </w:rPr>
        <w:t>, E. (2015). Between-subjects differences of within-subject variability in repeated balance measures: Consequences on the minimum detectable change.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Gait &amp;amp; Posture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41</w:t>
      </w:r>
      <w:r>
        <w:rPr>
          <w:rFonts w:ascii="Lato" w:hAnsi="Lato"/>
          <w:color w:val="5A5D60"/>
          <w:sz w:val="26"/>
          <w:szCs w:val="26"/>
        </w:rPr>
        <w:t>(1), 136–140. https://doi.org/10.1016/j.gaitpost.2014.09.016</w:t>
      </w:r>
    </w:p>
    <w:p w14:paraId="72C4E91B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 xml:space="preserve">Port, J. (Ed.). (2010, October). </w:t>
      </w:r>
      <w:proofErr w:type="spellStart"/>
      <w:r>
        <w:rPr>
          <w:rFonts w:ascii="Lato" w:hAnsi="Lato"/>
          <w:color w:val="5A5D60"/>
          <w:sz w:val="26"/>
          <w:szCs w:val="26"/>
        </w:rPr>
        <w:t>PsyPag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 quarterly. https://explore.bps.org.uk/content/bpspag</w:t>
      </w:r>
    </w:p>
    <w:p w14:paraId="072F9EF5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 xml:space="preserve">Reed, C., </w:t>
      </w:r>
      <w:proofErr w:type="spellStart"/>
      <w:r>
        <w:rPr>
          <w:rFonts w:ascii="Lato" w:hAnsi="Lato"/>
          <w:color w:val="5A5D60"/>
          <w:sz w:val="26"/>
          <w:szCs w:val="26"/>
        </w:rPr>
        <w:t>Calamia</w:t>
      </w:r>
      <w:proofErr w:type="spellEnd"/>
      <w:r>
        <w:rPr>
          <w:rFonts w:ascii="Lato" w:hAnsi="Lato"/>
          <w:color w:val="5A5D60"/>
          <w:sz w:val="26"/>
          <w:szCs w:val="26"/>
        </w:rPr>
        <w:t>, M., Sanderson-Cimino, M., DeVito, A., Toups, R., &amp; Keller, J. (2023). Four Year practice effects on the RBANS in a longitudinal study of older adults.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Applied Neuropsychology: Adult</w:t>
      </w:r>
      <w:r>
        <w:rPr>
          <w:rFonts w:ascii="Lato" w:hAnsi="Lato"/>
          <w:color w:val="5A5D60"/>
          <w:sz w:val="26"/>
          <w:szCs w:val="26"/>
        </w:rPr>
        <w:t>, 1–7. https://doi.org/10.1080/23279095.2023.2180361</w:t>
      </w:r>
    </w:p>
    <w:p w14:paraId="48F1DC78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>Reid-Arndt, S. A., Hsieh, C., &amp; Perry, M. C. (2010). Neuropsychological functioning and quality of life during the first year after completing chemotherapy for breast cancer.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Psycho-Oncology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19</w:t>
      </w:r>
      <w:r>
        <w:rPr>
          <w:rFonts w:ascii="Lato" w:hAnsi="Lato"/>
          <w:color w:val="5A5D60"/>
          <w:sz w:val="26"/>
          <w:szCs w:val="26"/>
        </w:rPr>
        <w:t>(5), 535–544. https://doi.org/10.1002/pon.1581</w:t>
      </w:r>
    </w:p>
    <w:p w14:paraId="01A3BBAB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proofErr w:type="spellStart"/>
      <w:r>
        <w:rPr>
          <w:rFonts w:ascii="Lato" w:hAnsi="Lato"/>
          <w:color w:val="5A5D60"/>
          <w:sz w:val="26"/>
          <w:szCs w:val="26"/>
        </w:rPr>
        <w:lastRenderedPageBreak/>
        <w:t>Rinehardt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, E., Duff, K., Schoenberg, M., Mattingly, M., </w:t>
      </w:r>
      <w:proofErr w:type="spellStart"/>
      <w:r>
        <w:rPr>
          <w:rFonts w:ascii="Lato" w:hAnsi="Lato"/>
          <w:color w:val="5A5D60"/>
          <w:sz w:val="26"/>
          <w:szCs w:val="26"/>
        </w:rPr>
        <w:t>Bharucha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, K., &amp; Scott, J. (2010). Cognitive change on the repeatable battery of neuropsychological status (RBANS) in </w:t>
      </w:r>
      <w:proofErr w:type="spellStart"/>
      <w:r>
        <w:rPr>
          <w:rFonts w:ascii="Lato" w:hAnsi="Lato"/>
          <w:color w:val="5A5D60"/>
          <w:sz w:val="26"/>
          <w:szCs w:val="26"/>
        </w:rPr>
        <w:t>parkinson’s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 disease with and without bilateral subthalamic nucleus deep brain stimulation surgery.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The Clinical Neuropsychologist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24</w:t>
      </w:r>
      <w:r>
        <w:rPr>
          <w:rFonts w:ascii="Lato" w:hAnsi="Lato"/>
          <w:color w:val="5A5D60"/>
          <w:sz w:val="26"/>
          <w:szCs w:val="26"/>
        </w:rPr>
        <w:t>(8), 1339–1354. https://doi.org/10.1080/13854046.2010.521770</w:t>
      </w:r>
    </w:p>
    <w:p w14:paraId="01633AF5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proofErr w:type="spellStart"/>
      <w:r>
        <w:rPr>
          <w:rFonts w:ascii="Lato" w:hAnsi="Lato"/>
          <w:color w:val="5A5D60"/>
          <w:sz w:val="26"/>
          <w:szCs w:val="26"/>
        </w:rPr>
        <w:t>Sawrie</w:t>
      </w:r>
      <w:proofErr w:type="spellEnd"/>
      <w:r>
        <w:rPr>
          <w:rFonts w:ascii="Lato" w:hAnsi="Lato"/>
          <w:color w:val="5A5D60"/>
          <w:sz w:val="26"/>
          <w:szCs w:val="26"/>
        </w:rPr>
        <w:t>, S. M., Marson, D. C., Boothe, A. L., &amp; Harrell, L. E. (1999). A method for assessing clinically relevant individual cognitive change in older adult populations. </w:t>
      </w:r>
      <w:r>
        <w:rPr>
          <w:rStyle w:val="Emphasis"/>
          <w:rFonts w:ascii="Lato" w:hAnsi="Lato"/>
          <w:color w:val="5A5D60"/>
          <w:sz w:val="26"/>
          <w:szCs w:val="26"/>
        </w:rPr>
        <w:t xml:space="preserve">The journals of gerontology. Series B, Psychological </w:t>
      </w:r>
      <w:proofErr w:type="gramStart"/>
      <w:r>
        <w:rPr>
          <w:rStyle w:val="Emphasis"/>
          <w:rFonts w:ascii="Lato" w:hAnsi="Lato"/>
          <w:color w:val="5A5D60"/>
          <w:sz w:val="26"/>
          <w:szCs w:val="26"/>
        </w:rPr>
        <w:t>sciences</w:t>
      </w:r>
      <w:proofErr w:type="gramEnd"/>
      <w:r>
        <w:rPr>
          <w:rStyle w:val="Emphasis"/>
          <w:rFonts w:ascii="Lato" w:hAnsi="Lato"/>
          <w:color w:val="5A5D60"/>
          <w:sz w:val="26"/>
          <w:szCs w:val="26"/>
        </w:rPr>
        <w:t xml:space="preserve"> and social sciences</w:t>
      </w:r>
      <w:r>
        <w:rPr>
          <w:rFonts w:ascii="Lato" w:hAnsi="Lato"/>
          <w:color w:val="5A5D60"/>
          <w:sz w:val="26"/>
          <w:szCs w:val="26"/>
        </w:rPr>
        <w:t>, </w:t>
      </w:r>
      <w:r>
        <w:rPr>
          <w:rStyle w:val="Emphasis"/>
          <w:rFonts w:ascii="Lato" w:hAnsi="Lato"/>
          <w:color w:val="5A5D60"/>
          <w:sz w:val="26"/>
          <w:szCs w:val="26"/>
        </w:rPr>
        <w:t>54</w:t>
      </w:r>
      <w:r>
        <w:rPr>
          <w:rFonts w:ascii="Lato" w:hAnsi="Lato"/>
          <w:color w:val="5A5D60"/>
          <w:sz w:val="26"/>
          <w:szCs w:val="26"/>
        </w:rPr>
        <w:t>(2), P116–P124. https://doi.org/10.1093/geronb/54b.2.p116</w:t>
      </w:r>
    </w:p>
    <w:p w14:paraId="56D98672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>Schmitt, J. S., &amp; Di Fabio, R. P. (2004). Reliable change and minimum important difference (MID) proportions facilitated group responsiveness comparisons using individual threshold criteria.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Journal of Clinical Epidemiology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57</w:t>
      </w:r>
      <w:r>
        <w:rPr>
          <w:rFonts w:ascii="Lato" w:hAnsi="Lato"/>
          <w:color w:val="5A5D60"/>
          <w:sz w:val="26"/>
          <w:szCs w:val="26"/>
        </w:rPr>
        <w:t>(10), 1008–1018. https://doi.org/10.1016/j.jclinepi.2004.02.007</w:t>
      </w:r>
    </w:p>
    <w:p w14:paraId="7207A6A7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 xml:space="preserve">Schoenberg, M. R., </w:t>
      </w:r>
      <w:proofErr w:type="spellStart"/>
      <w:r>
        <w:rPr>
          <w:rFonts w:ascii="Lato" w:hAnsi="Lato"/>
          <w:color w:val="5A5D60"/>
          <w:sz w:val="26"/>
          <w:szCs w:val="26"/>
        </w:rPr>
        <w:t>Rinehardt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, E., Duff, K., Mattingly, M., </w:t>
      </w:r>
      <w:proofErr w:type="spellStart"/>
      <w:r>
        <w:rPr>
          <w:rFonts w:ascii="Lato" w:hAnsi="Lato"/>
          <w:color w:val="5A5D60"/>
          <w:sz w:val="26"/>
          <w:szCs w:val="26"/>
        </w:rPr>
        <w:t>Bharucha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, K. J., &amp; Scott, J. G. (2012). Assessing reliable change using the repeatable battery for the assessment of neuropsychological status (RBANS) for patients with </w:t>
      </w:r>
      <w:proofErr w:type="spellStart"/>
      <w:r>
        <w:rPr>
          <w:rFonts w:ascii="Lato" w:hAnsi="Lato"/>
          <w:color w:val="5A5D60"/>
          <w:sz w:val="26"/>
          <w:szCs w:val="26"/>
        </w:rPr>
        <w:t>parkinson’s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 disease undergoing deep brain stimulation (DBS) surgery.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The Clinical Neuropsychologist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26</w:t>
      </w:r>
      <w:r>
        <w:rPr>
          <w:rFonts w:ascii="Lato" w:hAnsi="Lato"/>
          <w:color w:val="5A5D60"/>
          <w:sz w:val="26"/>
          <w:szCs w:val="26"/>
        </w:rPr>
        <w:t>(2), 255–270. https://doi.org/10.1080/13854046.2011.653587</w:t>
      </w:r>
    </w:p>
    <w:p w14:paraId="2A914117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>Sherman, E. M., Wiebe, S., Fay-</w:t>
      </w:r>
      <w:proofErr w:type="spellStart"/>
      <w:r>
        <w:rPr>
          <w:rFonts w:ascii="Lato" w:hAnsi="Lato"/>
          <w:color w:val="5A5D60"/>
          <w:sz w:val="26"/>
          <w:szCs w:val="26"/>
        </w:rPr>
        <w:t>McClymont</w:t>
      </w:r>
      <w:proofErr w:type="spellEnd"/>
      <w:r>
        <w:rPr>
          <w:rFonts w:ascii="Lato" w:hAnsi="Lato"/>
          <w:color w:val="5A5D60"/>
          <w:sz w:val="26"/>
          <w:szCs w:val="26"/>
        </w:rPr>
        <w:t>, T. B., Tellez-</w:t>
      </w:r>
      <w:proofErr w:type="spellStart"/>
      <w:r>
        <w:rPr>
          <w:rFonts w:ascii="Lato" w:hAnsi="Lato"/>
          <w:color w:val="5A5D60"/>
          <w:sz w:val="26"/>
          <w:szCs w:val="26"/>
        </w:rPr>
        <w:t>Zenteno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, J., Metcalfe, A., Hernandez-Ronquillo, L., Hader, W. J., &amp; </w:t>
      </w:r>
      <w:proofErr w:type="spellStart"/>
      <w:r>
        <w:rPr>
          <w:rFonts w:ascii="Lato" w:hAnsi="Lato"/>
          <w:color w:val="5A5D60"/>
          <w:sz w:val="26"/>
          <w:szCs w:val="26"/>
        </w:rPr>
        <w:t>Jetté</w:t>
      </w:r>
      <w:proofErr w:type="spellEnd"/>
      <w:r>
        <w:rPr>
          <w:rFonts w:ascii="Lato" w:hAnsi="Lato"/>
          <w:color w:val="5A5D60"/>
          <w:sz w:val="26"/>
          <w:szCs w:val="26"/>
        </w:rPr>
        <w:t>, N. (2011). Neuropsychological outcomes after epilepsy surgery: Systematic Review and pooled estimates.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proofErr w:type="spellStart"/>
      <w:r>
        <w:rPr>
          <w:rStyle w:val="Emphasis"/>
          <w:rFonts w:ascii="Lato" w:hAnsi="Lato"/>
          <w:color w:val="5A5D60"/>
          <w:sz w:val="26"/>
          <w:szCs w:val="26"/>
        </w:rPr>
        <w:t>Epilepsia</w:t>
      </w:r>
      <w:proofErr w:type="spellEnd"/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52</w:t>
      </w:r>
      <w:r>
        <w:rPr>
          <w:rFonts w:ascii="Lato" w:hAnsi="Lato"/>
          <w:color w:val="5A5D60"/>
          <w:sz w:val="26"/>
          <w:szCs w:val="26"/>
        </w:rPr>
        <w:t>(5), 857–869. https://doi.org/10.1111/j.1528-1167.2011.03022.x</w:t>
      </w:r>
    </w:p>
    <w:p w14:paraId="217AE2E7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 xml:space="preserve">Stein, J., </w:t>
      </w:r>
      <w:proofErr w:type="spellStart"/>
      <w:r>
        <w:rPr>
          <w:rFonts w:ascii="Lato" w:hAnsi="Lato"/>
          <w:color w:val="5A5D60"/>
          <w:sz w:val="26"/>
          <w:szCs w:val="26"/>
        </w:rPr>
        <w:t>Luppa</w:t>
      </w:r>
      <w:proofErr w:type="spellEnd"/>
      <w:r>
        <w:rPr>
          <w:rFonts w:ascii="Lato" w:hAnsi="Lato"/>
          <w:color w:val="5A5D60"/>
          <w:sz w:val="26"/>
          <w:szCs w:val="26"/>
        </w:rPr>
        <w:t xml:space="preserve">, M., </w:t>
      </w:r>
      <w:proofErr w:type="spellStart"/>
      <w:r>
        <w:rPr>
          <w:rFonts w:ascii="Lato" w:hAnsi="Lato"/>
          <w:color w:val="5A5D60"/>
          <w:sz w:val="26"/>
          <w:szCs w:val="26"/>
        </w:rPr>
        <w:t>Brähler</w:t>
      </w:r>
      <w:proofErr w:type="spellEnd"/>
      <w:r>
        <w:rPr>
          <w:rFonts w:ascii="Lato" w:hAnsi="Lato"/>
          <w:color w:val="5A5D60"/>
          <w:sz w:val="26"/>
          <w:szCs w:val="26"/>
        </w:rPr>
        <w:t>, E., König, H.-H., &amp; Riedel-Heller, S. G. (2010). The assessment of changes in cognitive functioning: Reliable change indices for neuropsychological instruments in the elderly – a systematic review.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Dementia and Geriatric Cognitive Disorders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29</w:t>
      </w:r>
      <w:r>
        <w:rPr>
          <w:rFonts w:ascii="Lato" w:hAnsi="Lato"/>
          <w:color w:val="5A5D60"/>
          <w:sz w:val="26"/>
          <w:szCs w:val="26"/>
        </w:rPr>
        <w:t>(3), 275–286. https://doi.org/10.1159/000289779</w:t>
      </w:r>
    </w:p>
    <w:p w14:paraId="025F7FB4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>Stratford, P. W., Binkley, J., Solomon, P., Finch, E., Gill, C., &amp; Moreland, J. (1996). Defining the minimum level of detectable change for the Roland-Morris questionnaire. </w:t>
      </w:r>
      <w:r>
        <w:rPr>
          <w:rStyle w:val="Emphasis"/>
          <w:rFonts w:ascii="Lato" w:hAnsi="Lato"/>
          <w:color w:val="5A5D60"/>
          <w:sz w:val="26"/>
          <w:szCs w:val="26"/>
        </w:rPr>
        <w:t>Physical therapy</w:t>
      </w:r>
      <w:r>
        <w:rPr>
          <w:rFonts w:ascii="Lato" w:hAnsi="Lato"/>
          <w:color w:val="5A5D60"/>
          <w:sz w:val="26"/>
          <w:szCs w:val="26"/>
        </w:rPr>
        <w:t>, </w:t>
      </w:r>
      <w:r>
        <w:rPr>
          <w:rStyle w:val="Emphasis"/>
          <w:rFonts w:ascii="Lato" w:hAnsi="Lato"/>
          <w:color w:val="5A5D60"/>
          <w:sz w:val="26"/>
          <w:szCs w:val="26"/>
        </w:rPr>
        <w:t>76</w:t>
      </w:r>
      <w:r>
        <w:rPr>
          <w:rFonts w:ascii="Lato" w:hAnsi="Lato"/>
          <w:color w:val="5A5D60"/>
          <w:sz w:val="26"/>
          <w:szCs w:val="26"/>
        </w:rPr>
        <w:t>(4), 359–368. https://doi.org/10.1093/ptj/76.4.359</w:t>
      </w:r>
    </w:p>
    <w:p w14:paraId="24B2D051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lastRenderedPageBreak/>
        <w:t xml:space="preserve">Temkin, N. R., Heaton, R. K., Grant, I., &amp; </w:t>
      </w:r>
      <w:proofErr w:type="spellStart"/>
      <w:r>
        <w:rPr>
          <w:rFonts w:ascii="Lato" w:hAnsi="Lato"/>
          <w:color w:val="5A5D60"/>
          <w:sz w:val="26"/>
          <w:szCs w:val="26"/>
        </w:rPr>
        <w:t>Dikmen</w:t>
      </w:r>
      <w:proofErr w:type="spellEnd"/>
      <w:r>
        <w:rPr>
          <w:rFonts w:ascii="Lato" w:hAnsi="Lato"/>
          <w:color w:val="5A5D60"/>
          <w:sz w:val="26"/>
          <w:szCs w:val="26"/>
        </w:rPr>
        <w:t>, S. S. (1999). Detecting significant change in neuropsychological test performance: A comparison of four models.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Journal of the International Neuropsychological Society</w:t>
      </w:r>
      <w:r>
        <w:rPr>
          <w:rFonts w:ascii="Lato" w:hAnsi="Lato"/>
          <w:color w:val="5A5D60"/>
          <w:sz w:val="26"/>
          <w:szCs w:val="26"/>
        </w:rPr>
        <w:t>,</w:t>
      </w:r>
      <w:r>
        <w:rPr>
          <w:rStyle w:val="apple-converted-space"/>
          <w:rFonts w:ascii="Lato" w:hAnsi="Lato"/>
          <w:color w:val="5A5D60"/>
          <w:sz w:val="26"/>
          <w:szCs w:val="26"/>
        </w:rPr>
        <w:t> </w:t>
      </w:r>
      <w:r>
        <w:rPr>
          <w:rStyle w:val="Emphasis"/>
          <w:rFonts w:ascii="Lato" w:hAnsi="Lato"/>
          <w:color w:val="5A5D60"/>
          <w:sz w:val="26"/>
          <w:szCs w:val="26"/>
        </w:rPr>
        <w:t>5</w:t>
      </w:r>
      <w:r>
        <w:rPr>
          <w:rFonts w:ascii="Lato" w:hAnsi="Lato"/>
          <w:color w:val="5A5D60"/>
          <w:sz w:val="26"/>
          <w:szCs w:val="26"/>
        </w:rPr>
        <w:t>(4), 357–369. https://doi.org/10.1017/s1355617799544068</w:t>
      </w:r>
    </w:p>
    <w:p w14:paraId="7AEE888B" w14:textId="77777777" w:rsidR="008F55A5" w:rsidRDefault="008F55A5" w:rsidP="008F55A5">
      <w:pPr>
        <w:pStyle w:val="NormalWeb"/>
        <w:spacing w:before="0" w:beforeAutospacing="0" w:after="428" w:afterAutospacing="0"/>
        <w:rPr>
          <w:rFonts w:ascii="Lato" w:hAnsi="Lato"/>
          <w:color w:val="5A5D60"/>
          <w:sz w:val="26"/>
          <w:szCs w:val="26"/>
        </w:rPr>
      </w:pPr>
      <w:r>
        <w:rPr>
          <w:rFonts w:ascii="Lato" w:hAnsi="Lato"/>
          <w:color w:val="5A5D60"/>
          <w:sz w:val="26"/>
          <w:szCs w:val="26"/>
        </w:rPr>
        <w:t>Weir J. P. (2005). Quantifying test-retest reliability using the intraclass correlation coefficient and the SEM. </w:t>
      </w:r>
      <w:r>
        <w:rPr>
          <w:rStyle w:val="Emphasis"/>
          <w:rFonts w:ascii="Lato" w:hAnsi="Lato"/>
          <w:color w:val="5A5D60"/>
          <w:sz w:val="26"/>
          <w:szCs w:val="26"/>
        </w:rPr>
        <w:t>Journal of strength and conditioning research</w:t>
      </w:r>
      <w:r>
        <w:rPr>
          <w:rFonts w:ascii="Lato" w:hAnsi="Lato"/>
          <w:color w:val="5A5D60"/>
          <w:sz w:val="26"/>
          <w:szCs w:val="26"/>
        </w:rPr>
        <w:t>, </w:t>
      </w:r>
      <w:r>
        <w:rPr>
          <w:rStyle w:val="Emphasis"/>
          <w:rFonts w:ascii="Lato" w:hAnsi="Lato"/>
          <w:color w:val="5A5D60"/>
          <w:sz w:val="26"/>
          <w:szCs w:val="26"/>
        </w:rPr>
        <w:t>19</w:t>
      </w:r>
      <w:r>
        <w:rPr>
          <w:rFonts w:ascii="Lato" w:hAnsi="Lato"/>
          <w:color w:val="5A5D60"/>
          <w:sz w:val="26"/>
          <w:szCs w:val="26"/>
        </w:rPr>
        <w:t>(1), 231–240. https://doi.org/10.1519/15184.1</w:t>
      </w:r>
    </w:p>
    <w:p w14:paraId="697A27B8" w14:textId="77777777" w:rsidR="00DC2182" w:rsidRDefault="008F55A5"/>
    <w:sectPr w:rsidR="00DC2182" w:rsidSect="005931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A5"/>
    <w:rsid w:val="00293B14"/>
    <w:rsid w:val="003079BF"/>
    <w:rsid w:val="003B6CE5"/>
    <w:rsid w:val="003F40DA"/>
    <w:rsid w:val="004278C6"/>
    <w:rsid w:val="005062C4"/>
    <w:rsid w:val="00593179"/>
    <w:rsid w:val="005E39DC"/>
    <w:rsid w:val="005F76FE"/>
    <w:rsid w:val="007C7A32"/>
    <w:rsid w:val="008F55A5"/>
    <w:rsid w:val="009362F0"/>
    <w:rsid w:val="00B27CE0"/>
    <w:rsid w:val="00BD3993"/>
    <w:rsid w:val="00E411F2"/>
    <w:rsid w:val="00F801A2"/>
    <w:rsid w:val="00FD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94AE3"/>
  <w15:chartTrackingRefBased/>
  <w15:docId w15:val="{C14E61A1-98C8-DD42-BE1B-E554A3BC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5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8F55A5"/>
  </w:style>
  <w:style w:type="character" w:styleId="Emphasis">
    <w:name w:val="Emphasis"/>
    <w:basedOn w:val="DefaultParagraphFont"/>
    <w:uiPriority w:val="20"/>
    <w:qFormat/>
    <w:rsid w:val="008F55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1689</Words>
  <Characters>9629</Characters>
  <Application>Microsoft Office Word</Application>
  <DocSecurity>0</DocSecurity>
  <Lines>80</Lines>
  <Paragraphs>22</Paragraphs>
  <ScaleCrop>false</ScaleCrop>
  <Company/>
  <LinksUpToDate>false</LinksUpToDate>
  <CharactersWithSpaces>11296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Gaskell</dc:creator>
  <cp:keywords/>
  <dc:description/>
  <cp:lastModifiedBy>Chris Gaskell</cp:lastModifiedBy>
  <cp:revision>1</cp:revision>
  <dcterms:created xsi:type="dcterms:W3CDTF">2023-12-05T08:13:00Z</dcterms:created>
  <dcterms:modified xsi:type="dcterms:W3CDTF">2023-12-05T08:13:00Z</dcterms:modified>
</cp:coreProperties>
</file>