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icvo4l1x4o26" w:id="0"/>
      <w:bookmarkEnd w:id="0"/>
      <w:r w:rsidDel="00000000" w:rsidR="00000000" w:rsidRPr="00000000">
        <w:rPr>
          <w:rtl w:val="0"/>
        </w:rPr>
        <w:t xml:space="preserve">Mapping the Digital World: A Beginner’s Guide to Geographic Features</w:t>
      </w:r>
    </w:p>
    <w:p w:rsidR="00000000" w:rsidDel="00000000" w:rsidP="00000000" w:rsidRDefault="00000000" w:rsidRPr="00000000" w14:paraId="00000002">
      <w:pPr>
        <w:pStyle w:val="Heading4"/>
        <w:rPr/>
      </w:pPr>
      <w:bookmarkStart w:colFirst="0" w:colLast="0" w:name="_dexe3cacqxj8" w:id="1"/>
      <w:bookmarkEnd w:id="1"/>
      <w:r w:rsidDel="00000000" w:rsidR="00000000" w:rsidRPr="00000000">
        <w:rPr>
          <w:rtl w:val="0"/>
        </w:rPr>
        <w:t xml:space="preserve">1. Foundations: What are Geographic Features?</w:t>
      </w:r>
    </w:p>
    <w:p w:rsidR="00000000" w:rsidDel="00000000" w:rsidP="00000000" w:rsidRDefault="00000000" w:rsidRPr="00000000" w14:paraId="00000003">
      <w:pPr>
        <w:rPr/>
      </w:pPr>
      <w:r w:rsidDel="00000000" w:rsidR="00000000" w:rsidRPr="00000000">
        <w:rPr>
          <w:rtl w:val="0"/>
        </w:rPr>
        <w:t xml:space="preserve">In digital cartography, the complexity of our environment is simplified into a structured language of "features." A feature is a digital representation of a real-world entity, which can be a physical object like a warehouse or a logical concept like a vernacular place name. By abstracting the world into these features, we transform raw physical reality into a searchable and analyzable database.To model this diversity effectively, we utilize three primary geometry types, each serving a distinct analytical purpose:</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Points:</w:t>
      </w:r>
      <w:r w:rsidDel="00000000" w:rsidR="00000000" w:rsidRPr="00000000">
        <w:rPr>
          <w:rtl w:val="0"/>
        </w:rPr>
        <w:t xml:space="preserve">  These capture discrete locations where the precise coordinate is the primary interest rather than the physical area.</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Lines:</w:t>
      </w:r>
      <w:r w:rsidDel="00000000" w:rsidR="00000000" w:rsidRPr="00000000">
        <w:rPr>
          <w:rtl w:val="0"/>
        </w:rPr>
        <w:t xml:space="preserve">  These represent linear spatial objects that define connectivity, paths of movement, or the limits of a specific area.</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Polygons:</w:t>
      </w:r>
      <w:r w:rsidDel="00000000" w:rsidR="00000000" w:rsidRPr="00000000">
        <w:rPr>
          <w:rtl w:val="0"/>
        </w:rPr>
        <w:t xml:space="preserve">  These define closed areas and footprints, providing a sense of scale, volume, and land coverage.Understanding how these geometries are chosen is the first step in mastering digital map structures, beginning with the most basic unit: the Point.</w:t>
      </w:r>
    </w:p>
    <w:p w:rsidR="00000000" w:rsidDel="00000000" w:rsidP="00000000" w:rsidRDefault="00000000" w:rsidRPr="00000000" w14:paraId="00000007">
      <w:pPr>
        <w:pStyle w:val="Heading4"/>
        <w:rPr/>
      </w:pPr>
      <w:bookmarkStart w:colFirst="0" w:colLast="0" w:name="_7m9unyfdbjsm" w:id="2"/>
      <w:bookmarkEnd w:id="2"/>
      <w:r w:rsidDel="00000000" w:rsidR="00000000" w:rsidRPr="00000000">
        <w:rPr>
          <w:rtl w:val="0"/>
        </w:rPr>
        <w:t xml:space="preserve">2. Points: Capturing Specific Locations</w:t>
      </w:r>
    </w:p>
    <w:p w:rsidR="00000000" w:rsidDel="00000000" w:rsidP="00000000" w:rsidRDefault="00000000" w:rsidRPr="00000000" w14:paraId="00000008">
      <w:pPr>
        <w:rPr/>
      </w:pPr>
      <w:r w:rsidDel="00000000" w:rsidR="00000000" w:rsidRPr="00000000">
        <w:rPr>
          <w:rtl w:val="0"/>
        </w:rPr>
        <w:t xml:space="preserve">Point geometries are employed for features where the exact location—the "where"—is far more significant than the physical dimensions. We use points to mark assets that are either too small to be represented as areas or are best understood as single nodes in a larger system.</w:t>
      </w:r>
    </w:p>
    <w:p w:rsidR="00000000" w:rsidDel="00000000" w:rsidP="00000000" w:rsidRDefault="00000000" w:rsidRPr="00000000" w14:paraId="00000009">
      <w:pPr>
        <w:pStyle w:val="Heading5"/>
        <w:rPr/>
      </w:pPr>
      <w:bookmarkStart w:colFirst="0" w:colLast="0" w:name="_9h492wgekhhf" w:id="3"/>
      <w:bookmarkEnd w:id="3"/>
      <w:r w:rsidDel="00000000" w:rsidR="00000000" w:rsidRPr="00000000">
        <w:rPr>
          <w:rtl w:val="0"/>
        </w:rPr>
        <w:t xml:space="preserve">Point Feature Examples</w:t>
      </w:r>
    </w:p>
    <w:p w:rsidR="00000000" w:rsidDel="00000000" w:rsidP="00000000" w:rsidRDefault="00000000" w:rsidRPr="00000000" w14:paraId="0000000A">
      <w:pPr>
        <w:rPr/>
      </w:pPr>
      <w:r w:rsidDel="00000000" w:rsidR="00000000" w:rsidRPr="00000000">
        <w:rPr>
          <w:rtl w:val="0"/>
        </w:rPr>
        <w:t xml:space="preserve">Feature Type,Source Entity Example,Digital Benefit</w:t>
      </w:r>
    </w:p>
    <w:p w:rsidR="00000000" w:rsidDel="00000000" w:rsidP="00000000" w:rsidRDefault="00000000" w:rsidRPr="00000000" w14:paraId="0000000B">
      <w:pPr>
        <w:rPr/>
      </w:pPr>
      <w:r w:rsidDel="00000000" w:rsidR="00000000" w:rsidRPr="00000000">
        <w:rPr>
          <w:rtl w:val="0"/>
        </w:rPr>
        <w:t xml:space="preserve">Street Lights,trn-fts-streetlight-1,Enables precision infrastructure maintenance tracking for individual pole-mounted lights.</w:t>
      </w:r>
    </w:p>
    <w:p w:rsidR="00000000" w:rsidDel="00000000" w:rsidP="00000000" w:rsidRDefault="00000000" w:rsidRPr="00000000" w14:paraId="0000000C">
      <w:pPr>
        <w:rPr/>
      </w:pPr>
      <w:r w:rsidDel="00000000" w:rsidR="00000000" w:rsidRPr="00000000">
        <w:rPr>
          <w:rtl w:val="0"/>
        </w:rPr>
        <w:t xml:space="preserve">Building Access,bld-fts-buildingaccesslocation-1,"Vital for micro-navigation, pinpointing where pedestrians or vehicles enter or exit a structure."</w:t>
      </w:r>
    </w:p>
    <w:p w:rsidR="00000000" w:rsidDel="00000000" w:rsidP="00000000" w:rsidRDefault="00000000" w:rsidRPr="00000000" w14:paraId="0000000D">
      <w:pPr>
        <w:rPr/>
      </w:pPr>
      <w:r w:rsidDel="00000000" w:rsidR="00000000" w:rsidRPr="00000000">
        <w:rPr>
          <w:rtl w:val="0"/>
        </w:rPr>
        <w:t xml:space="preserve">Water Points,wtr-fts-waterpoint-1,Identifies significant inland water features that are of high interest but too small to be captured as areas.</w:t>
      </w:r>
    </w:p>
    <w:p w:rsidR="00000000" w:rsidDel="00000000" w:rsidP="00000000" w:rsidRDefault="00000000" w:rsidRPr="00000000" w14:paraId="0000000E">
      <w:pPr>
        <w:rPr/>
      </w:pPr>
      <w:r w:rsidDel="00000000" w:rsidR="00000000" w:rsidRPr="00000000">
        <w:rPr>
          <w:rtl w:val="0"/>
        </w:rPr>
        <w:t xml:space="preserve">A notable application of point geometry is the  </w:t>
      </w:r>
      <w:r w:rsidDel="00000000" w:rsidR="00000000" w:rsidRPr="00000000">
        <w:rPr>
          <w:b w:val="1"/>
          <w:bCs w:val="1"/>
          <w:rtl w:val="0"/>
        </w:rPr>
        <w:t xml:space="preserve">Crowd Sourced Name Point</w:t>
      </w:r>
      <w:r w:rsidDel="00000000" w:rsidR="00000000" w:rsidRPr="00000000">
        <w:rPr>
          <w:rtl w:val="0"/>
        </w:rPr>
        <w:t xml:space="preserve">  (gnm-fts-crowdsourcednamepoint-1). This is a unique case where the feature represents a non-physical entity. These points represent vernacular labels submitted via tools like the OS Vernacular Names Tool, allowing a digital map to "anchor" a commonly used name to a specific coordinate even if it has no defined physical boundary.While points are perfect for marking static assets, geographers require "Lines" to define how these assets are connected or where the boundaries of the world are drawn.</w:t>
      </w:r>
    </w:p>
    <w:p w:rsidR="00000000" w:rsidDel="00000000" w:rsidP="00000000" w:rsidRDefault="00000000" w:rsidRPr="00000000" w14:paraId="0000000F">
      <w:pPr>
        <w:pStyle w:val="Heading4"/>
        <w:rPr/>
      </w:pPr>
      <w:bookmarkStart w:colFirst="0" w:colLast="0" w:name="_kny7b746txl3" w:id="4"/>
      <w:bookmarkEnd w:id="4"/>
      <w:r w:rsidDel="00000000" w:rsidR="00000000" w:rsidRPr="00000000">
        <w:rPr>
          <w:rtl w:val="0"/>
        </w:rPr>
        <w:t xml:space="preserve">3. Lines: Defining Paths and Boundaries</w:t>
      </w:r>
    </w:p>
    <w:p w:rsidR="00000000" w:rsidDel="00000000" w:rsidP="00000000" w:rsidRDefault="00000000" w:rsidRPr="00000000" w14:paraId="00000010">
      <w:pPr>
        <w:rPr/>
      </w:pPr>
      <w:r w:rsidDel="00000000" w:rsidR="00000000" w:rsidRPr="00000000">
        <w:rPr>
          <w:rtl w:val="0"/>
        </w:rPr>
        <w:t xml:space="preserve">Linear spatial objects are features that either connect two nodes or define a physical or logical limit. In digital mapping, we distinguish between lines that facilitate movement and those that manage space.</w:t>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rtl w:val="0"/>
        </w:rPr>
        <w:t xml:space="preserve">Network Links (Navigation and Connectivity):</w:t>
      </w:r>
      <w:r w:rsidDel="00000000" w:rsidR="00000000" w:rsidRPr="00000000">
        <w:rPr>
          <w:rtl w:val="0"/>
        </w:rPr>
        <w:t xml:space="preserve">  These lines represent the physical and logical flow of a system.</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Road Links (</w:t>
      </w:r>
      <w:r w:rsidDel="00000000" w:rsidR="00000000" w:rsidRPr="00000000">
        <w:rPr>
          <w:rtl w:val="0"/>
        </w:rPr>
        <w:t xml:space="preserve">  </w:t>
      </w:r>
      <w:r w:rsidDel="00000000" w:rsidR="00000000" w:rsidRPr="00000000">
        <w:rPr>
          <w:b w:val="1"/>
          <w:bCs w:val="1"/>
          <w:rtl w:val="0"/>
        </w:rPr>
        <w:t xml:space="preserve">trn-ntwk-roadlink-1</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These define the connectivity of the road network, capturing the geometry of routes between two points, including roundabouts and dual carriageways.</w:t>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rtl w:val="0"/>
        </w:rPr>
        <w:t xml:space="preserve">Water Links (</w:t>
      </w:r>
      <w:r w:rsidDel="00000000" w:rsidR="00000000" w:rsidRPr="00000000">
        <w:rPr>
          <w:rtl w:val="0"/>
        </w:rPr>
        <w:t xml:space="preserve">  </w:t>
      </w:r>
      <w:r w:rsidDel="00000000" w:rsidR="00000000" w:rsidRPr="00000000">
        <w:rPr>
          <w:b w:val="1"/>
          <w:bCs w:val="1"/>
          <w:rtl w:val="0"/>
        </w:rPr>
        <w:t xml:space="preserve">wtr-ntwk-waterlink-1</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These provide a network representation showing the general alignment and flow of permanent water bodies like rivers and canals.</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Primary Benefit:</w:t>
      </w:r>
      <w:r w:rsidDel="00000000" w:rsidR="00000000" w:rsidRPr="00000000">
        <w:rPr>
          <w:rtl w:val="0"/>
        </w:rPr>
        <w:t xml:space="preserve">  These links allow routing engines to calculate the "flow" of vehicles or resources through a landscape.</w:t>
      </w:r>
    </w:p>
    <w:p w:rsidR="00000000" w:rsidDel="00000000" w:rsidP="00000000" w:rsidRDefault="00000000" w:rsidRPr="00000000" w14:paraId="00000015">
      <w:pPr>
        <w:numPr>
          <w:ilvl w:val="0"/>
          <w:numId w:val="4"/>
        </w:numPr>
        <w:ind w:left="720" w:hanging="360"/>
        <w:rPr>
          <w:u w:val="none"/>
        </w:rPr>
      </w:pPr>
      <w:r w:rsidDel="00000000" w:rsidR="00000000" w:rsidRPr="00000000">
        <w:rPr>
          <w:b w:val="1"/>
          <w:bCs w:val="1"/>
          <w:rtl w:val="0"/>
        </w:rPr>
        <w:t xml:space="preserve">Boundary and Detail Lines (Division and Management):</w:t>
      </w:r>
      <w:r w:rsidDel="00000000" w:rsidR="00000000" w:rsidRPr="00000000">
        <w:rPr>
          <w:rtl w:val="0"/>
        </w:rPr>
        <w:t xml:space="preserve">  These lines represent barriers or internal divisions that do not support routing.</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Building Lines (</w:t>
      </w:r>
      <w:r w:rsidDel="00000000" w:rsidR="00000000" w:rsidRPr="00000000">
        <w:rPr>
          <w:rtl w:val="0"/>
        </w:rPr>
        <w:t xml:space="preserve">  </w:t>
      </w:r>
      <w:r w:rsidDel="00000000" w:rsidR="00000000" w:rsidRPr="00000000">
        <w:rPr>
          <w:b w:val="1"/>
          <w:bCs w:val="1"/>
          <w:rtl w:val="0"/>
        </w:rPr>
        <w:t xml:space="preserve">bld-fts-building-1</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These capture detail within a footprint, such as internal walls between buildings or overhanging edges.</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Structure Lines (</w:t>
      </w:r>
      <w:r w:rsidDel="00000000" w:rsidR="00000000" w:rsidRPr="00000000">
        <w:rPr>
          <w:rtl w:val="0"/>
        </w:rPr>
        <w:t xml:space="preserve">  </w:t>
      </w:r>
      <w:r w:rsidDel="00000000" w:rsidR="00000000" w:rsidRPr="00000000">
        <w:rPr>
          <w:b w:val="1"/>
          <w:bCs w:val="1"/>
          <w:rtl w:val="0"/>
        </w:rPr>
        <w:t xml:space="preserve">str-fts-structureline-1</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These capture freestanding, linear manmade constructions like gates, barriers, or sea walls that are not wide enough to be mapped as areas.</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Primary Benefit:</w:t>
      </w:r>
      <w:r w:rsidDel="00000000" w:rsidR="00000000" w:rsidRPr="00000000">
        <w:rPr>
          <w:rtl w:val="0"/>
        </w:rPr>
        <w:t xml:space="preserve">  These are essential for land management and architectural detail, defining where one asset ends and another begins.Lines provide length and direction, but to understand the "coverage" of the world, we must move toward the use of polygons.</w:t>
      </w:r>
    </w:p>
    <w:p w:rsidR="00000000" w:rsidDel="00000000" w:rsidP="00000000" w:rsidRDefault="00000000" w:rsidRPr="00000000" w14:paraId="00000019">
      <w:pPr>
        <w:pStyle w:val="Heading4"/>
        <w:rPr/>
      </w:pPr>
      <w:bookmarkStart w:colFirst="0" w:colLast="0" w:name="_3h8fismho8kc" w:id="5"/>
      <w:bookmarkEnd w:id="5"/>
      <w:r w:rsidDel="00000000" w:rsidR="00000000" w:rsidRPr="00000000">
        <w:rPr>
          <w:rtl w:val="0"/>
        </w:rPr>
        <w:t xml:space="preserve">4. Polygons: Representing Areas and Extents</w:t>
      </w:r>
    </w:p>
    <w:p w:rsidR="00000000" w:rsidDel="00000000" w:rsidP="00000000" w:rsidRDefault="00000000" w:rsidRPr="00000000" w14:paraId="0000001A">
      <w:pPr>
        <w:rPr/>
      </w:pPr>
      <w:r w:rsidDel="00000000" w:rsidR="00000000" w:rsidRPr="00000000">
        <w:rPr>
          <w:rtl w:val="0"/>
        </w:rPr>
        <w:t xml:space="preserve">Polygons are closed geometries used to represent the "area" or "footprint" of an object, telling us how much space a feature occupies on the Earth's surface.</w:t>
      </w:r>
    </w:p>
    <w:p w:rsidR="00000000" w:rsidDel="00000000" w:rsidP="00000000" w:rsidRDefault="00000000" w:rsidRPr="00000000" w14:paraId="0000001B">
      <w:pPr>
        <w:pStyle w:val="Heading5"/>
        <w:rPr/>
      </w:pPr>
      <w:bookmarkStart w:colFirst="0" w:colLast="0" w:name="_caacydcpw92q" w:id="6"/>
      <w:bookmarkEnd w:id="6"/>
      <w:r w:rsidDel="00000000" w:rsidR="00000000" w:rsidRPr="00000000">
        <w:rPr>
          <w:rtl w:val="0"/>
        </w:rPr>
        <w:t xml:space="preserve">The Logic of Buildings and Sites</w:t>
      </w:r>
    </w:p>
    <w:p w:rsidR="00000000" w:rsidDel="00000000" w:rsidP="00000000" w:rsidRDefault="00000000" w:rsidRPr="00000000" w14:paraId="0000001C">
      <w:pPr>
        <w:rPr/>
      </w:pPr>
      <w:r w:rsidDel="00000000" w:rsidR="00000000" w:rsidRPr="00000000">
        <w:rPr>
          <w:rtl w:val="0"/>
        </w:rPr>
        <w:t xml:space="preserve">The digital model handles buildings with specific rules to maintain clarity. While a  </w:t>
      </w:r>
      <w:r w:rsidDel="00000000" w:rsidR="00000000" w:rsidRPr="00000000">
        <w:rPr>
          <w:b w:val="1"/>
          <w:bCs w:val="1"/>
          <w:rtl w:val="0"/>
        </w:rPr>
        <w:t xml:space="preserve">Building Part</w:t>
      </w:r>
      <w:r w:rsidDel="00000000" w:rsidR="00000000" w:rsidRPr="00000000">
        <w:rPr>
          <w:rtl w:val="0"/>
        </w:rPr>
        <w:t xml:space="preserve">  (bld-fts-buildingpart-1) identifies specific external divisions—such as a  </w:t>
      </w:r>
      <w:r w:rsidDel="00000000" w:rsidR="00000000" w:rsidRPr="00000000">
        <w:rPr>
          <w:b w:val="1"/>
          <w:bCs w:val="1"/>
          <w:rtl w:val="0"/>
        </w:rPr>
        <w:t xml:space="preserve">castle</w:t>
      </w:r>
      <w:r w:rsidDel="00000000" w:rsidR="00000000" w:rsidRPr="00000000">
        <w:rPr>
          <w:rtl w:val="0"/>
        </w:rPr>
        <w:t xml:space="preserve"> ,  </w:t>
      </w:r>
      <w:r w:rsidDel="00000000" w:rsidR="00000000" w:rsidRPr="00000000">
        <w:rPr>
          <w:b w:val="1"/>
          <w:bCs w:val="1"/>
          <w:rtl w:val="0"/>
        </w:rPr>
        <w:t xml:space="preserve">windmill</w:t>
      </w:r>
      <w:r w:rsidDel="00000000" w:rsidR="00000000" w:rsidRPr="00000000">
        <w:rPr>
          <w:rtl w:val="0"/>
        </w:rPr>
        <w:t xml:space="preserve"> , or  </w:t>
      </w:r>
      <w:r w:rsidDel="00000000" w:rsidR="00000000" w:rsidRPr="00000000">
        <w:rPr>
          <w:b w:val="1"/>
          <w:bCs w:val="1"/>
          <w:rtl w:val="0"/>
        </w:rPr>
        <w:t xml:space="preserve">multi-storey car park</w:t>
      </w:r>
      <w:r w:rsidDel="00000000" w:rsidR="00000000" w:rsidRPr="00000000">
        <w:rPr>
          <w:rtl w:val="0"/>
        </w:rPr>
        <w:t xml:space="preserve"> —the  </w:t>
      </w:r>
      <w:r w:rsidDel="00000000" w:rsidR="00000000" w:rsidRPr="00000000">
        <w:rPr>
          <w:b w:val="1"/>
          <w:bCs w:val="1"/>
          <w:rtl w:val="0"/>
        </w:rPr>
        <w:t xml:space="preserve">Building</w:t>
      </w:r>
      <w:r w:rsidDel="00000000" w:rsidR="00000000" w:rsidRPr="00000000">
        <w:rPr>
          <w:rtl w:val="0"/>
        </w:rPr>
        <w:t xml:space="preserve">  feature (bld-fts-building-1) is used to group adjoining parts into a single cohesive footprint.Crucially, the digital model applies a consolidation rule: adjoining building parts are represented as a single cohesive bld-fts-building-1 feature when they are contained within a  </w:t>
      </w:r>
      <w:r w:rsidDel="00000000" w:rsidR="00000000" w:rsidRPr="00000000">
        <w:rPr>
          <w:b w:val="1"/>
          <w:bCs w:val="1"/>
          <w:rtl w:val="0"/>
        </w:rPr>
        <w:t xml:space="preserve">Land Use Site</w:t>
      </w:r>
      <w:r w:rsidDel="00000000" w:rsidR="00000000" w:rsidRPr="00000000">
        <w:rPr>
          <w:rtl w:val="0"/>
        </w:rPr>
        <w:t xml:space="preserve">  (lus-fts-site-1).</w:t>
      </w:r>
    </w:p>
    <w:p w:rsidR="00000000" w:rsidDel="00000000" w:rsidP="00000000" w:rsidRDefault="00000000" w:rsidRPr="00000000" w14:paraId="0000001D">
      <w:pPr>
        <w:pStyle w:val="Heading5"/>
        <w:rPr/>
      </w:pPr>
      <w:bookmarkStart w:colFirst="0" w:colLast="0" w:name="_rk86sefntdhg" w:id="7"/>
      <w:bookmarkEnd w:id="7"/>
      <w:r w:rsidDel="00000000" w:rsidR="00000000" w:rsidRPr="00000000">
        <w:rPr>
          <w:rtl w:val="0"/>
        </w:rPr>
        <w:t xml:space="preserve">Beyond Buildings</w:t>
      </w:r>
    </w:p>
    <w:p w:rsidR="00000000" w:rsidDel="00000000" w:rsidP="00000000" w:rsidRDefault="00000000" w:rsidRPr="00000000" w14:paraId="0000001E">
      <w:pPr>
        <w:rPr/>
      </w:pPr>
      <w:r w:rsidDel="00000000" w:rsidR="00000000" w:rsidRPr="00000000">
        <w:rPr>
          <w:rtl w:val="0"/>
        </w:rPr>
        <w:t xml:space="preserve">Polygons are the standard for representing diverse physical and functional environments:</w:t>
      </w:r>
    </w:p>
    <w:p w:rsidR="00000000" w:rsidDel="00000000" w:rsidP="00000000" w:rsidRDefault="00000000" w:rsidRPr="00000000" w14:paraId="0000001F">
      <w:pPr>
        <w:numPr>
          <w:ilvl w:val="0"/>
          <w:numId w:val="5"/>
        </w:numPr>
        <w:ind w:left="720" w:hanging="360"/>
        <w:rPr>
          <w:u w:val="none"/>
        </w:rPr>
      </w:pPr>
      <w:r w:rsidDel="00000000" w:rsidR="00000000" w:rsidRPr="00000000">
        <w:rPr>
          <w:b w:val="1"/>
          <w:bCs w:val="1"/>
          <w:rtl w:val="0"/>
        </w:rPr>
        <w:t xml:space="preserve">Land &amp; Morphology:</w:t>
      </w:r>
      <w:r w:rsidDel="00000000" w:rsidR="00000000" w:rsidRPr="00000000">
        <w:rPr>
          <w:rtl w:val="0"/>
        </w:rPr>
        <w:t xml:space="preserve">  The  </w:t>
      </w:r>
      <w:r w:rsidDel="00000000" w:rsidR="00000000" w:rsidRPr="00000000">
        <w:rPr>
          <w:b w:val="1"/>
          <w:bCs w:val="1"/>
          <w:rtl w:val="0"/>
        </w:rPr>
        <w:t xml:space="preserve">Land</w:t>
      </w:r>
      <w:r w:rsidDel="00000000" w:rsidR="00000000" w:rsidRPr="00000000">
        <w:rPr>
          <w:rtl w:val="0"/>
        </w:rPr>
        <w:t xml:space="preserve">  feature (lnd-fts-land-1) covers general surfaces like arable land or grassland. In contrast, the  </w:t>
      </w:r>
      <w:r w:rsidDel="00000000" w:rsidR="00000000" w:rsidRPr="00000000">
        <w:rPr>
          <w:b w:val="1"/>
          <w:bCs w:val="1"/>
          <w:rtl w:val="0"/>
        </w:rPr>
        <w:t xml:space="preserve">Landform</w:t>
      </w:r>
      <w:r w:rsidDel="00000000" w:rsidR="00000000" w:rsidRPr="00000000">
        <w:rPr>
          <w:rtl w:val="0"/>
        </w:rPr>
        <w:t xml:space="preserve">  feature (lnd-fts-landform-1) represents areas with distinct physical morphology, such as cliffs and artificial slopes.</w:t>
      </w:r>
    </w:p>
    <w:p w:rsidR="00000000" w:rsidDel="00000000" w:rsidP="00000000" w:rsidRDefault="00000000" w:rsidRPr="00000000" w14:paraId="00000020">
      <w:pPr>
        <w:numPr>
          <w:ilvl w:val="0"/>
          <w:numId w:val="5"/>
        </w:numPr>
        <w:ind w:left="720" w:hanging="360"/>
        <w:rPr>
          <w:u w:val="none"/>
        </w:rPr>
      </w:pPr>
      <w:r w:rsidDel="00000000" w:rsidR="00000000" w:rsidRPr="00000000">
        <w:rPr>
          <w:b w:val="1"/>
          <w:bCs w:val="1"/>
          <w:rtl w:val="0"/>
        </w:rPr>
        <w:t xml:space="preserve">Functional Sites:</w:t>
      </w:r>
      <w:r w:rsidDel="00000000" w:rsidR="00000000" w:rsidRPr="00000000">
        <w:rPr>
          <w:rtl w:val="0"/>
        </w:rPr>
        <w:t xml:space="preserve">  The  </w:t>
      </w:r>
      <w:r w:rsidDel="00000000" w:rsidR="00000000" w:rsidRPr="00000000">
        <w:rPr>
          <w:b w:val="1"/>
          <w:bCs w:val="1"/>
          <w:rtl w:val="0"/>
        </w:rPr>
        <w:t xml:space="preserve">Site</w:t>
      </w:r>
      <w:r w:rsidDel="00000000" w:rsidR="00000000" w:rsidRPr="00000000">
        <w:rPr>
          <w:rtl w:val="0"/>
        </w:rPr>
        <w:t xml:space="preserve">  feature (lus-fts-site-1) represents the extent of human activity. This polygon captures the functional boundary of areas like a  </w:t>
      </w:r>
      <w:r w:rsidDel="00000000" w:rsidR="00000000" w:rsidRPr="00000000">
        <w:rPr>
          <w:b w:val="1"/>
          <w:bCs w:val="1"/>
          <w:rtl w:val="0"/>
        </w:rPr>
        <w:t xml:space="preserve">university</w:t>
      </w:r>
      <w:r w:rsidDel="00000000" w:rsidR="00000000" w:rsidRPr="00000000">
        <w:rPr>
          <w:rtl w:val="0"/>
        </w:rPr>
        <w:t xml:space="preserve">  or a  </w:t>
      </w:r>
      <w:r w:rsidDel="00000000" w:rsidR="00000000" w:rsidRPr="00000000">
        <w:rPr>
          <w:b w:val="1"/>
          <w:bCs w:val="1"/>
          <w:rtl w:val="0"/>
        </w:rPr>
        <w:t xml:space="preserve">caravan site</w:t>
      </w:r>
      <w:r w:rsidDel="00000000" w:rsidR="00000000" w:rsidRPr="00000000">
        <w:rPr>
          <w:rtl w:val="0"/>
        </w:rPr>
        <w:t xml:space="preserve"> , where the overarching activity is the primary data point.</w:t>
      </w:r>
    </w:p>
    <w:p w:rsidR="00000000" w:rsidDel="00000000" w:rsidP="00000000" w:rsidRDefault="00000000" w:rsidRPr="00000000" w14:paraId="00000021">
      <w:pPr>
        <w:numPr>
          <w:ilvl w:val="0"/>
          <w:numId w:val="5"/>
        </w:numPr>
        <w:ind w:left="720" w:hanging="360"/>
        <w:rPr>
          <w:u w:val="none"/>
        </w:rPr>
      </w:pPr>
      <w:r w:rsidDel="00000000" w:rsidR="00000000" w:rsidRPr="00000000">
        <w:rPr>
          <w:b w:val="1"/>
          <w:bCs w:val="1"/>
          <w:rtl w:val="0"/>
        </w:rPr>
        <w:t xml:space="preserve">Manmade Structures:</w:t>
      </w:r>
      <w:r w:rsidDel="00000000" w:rsidR="00000000" w:rsidRPr="00000000">
        <w:rPr>
          <w:rtl w:val="0"/>
        </w:rPr>
        <w:t xml:space="preserve">  Constructions that are not buildings, such as  </w:t>
      </w:r>
      <w:r w:rsidDel="00000000" w:rsidR="00000000" w:rsidRPr="00000000">
        <w:rPr>
          <w:b w:val="1"/>
          <w:bCs w:val="1"/>
          <w:rtl w:val="0"/>
        </w:rPr>
        <w:t xml:space="preserve">masts</w:t>
      </w:r>
      <w:r w:rsidDel="00000000" w:rsidR="00000000" w:rsidRPr="00000000">
        <w:rPr>
          <w:rtl w:val="0"/>
        </w:rPr>
        <w:t xml:space="preserve"> ,  </w:t>
      </w:r>
      <w:r w:rsidDel="00000000" w:rsidR="00000000" w:rsidRPr="00000000">
        <w:rPr>
          <w:b w:val="1"/>
          <w:bCs w:val="1"/>
          <w:rtl w:val="0"/>
        </w:rPr>
        <w:t xml:space="preserve">cranes</w:t>
      </w:r>
      <w:r w:rsidDel="00000000" w:rsidR="00000000" w:rsidRPr="00000000">
        <w:rPr>
          <w:rtl w:val="0"/>
        </w:rPr>
        <w:t xml:space="preserve"> , or  </w:t>
      </w:r>
      <w:r w:rsidDel="00000000" w:rsidR="00000000" w:rsidRPr="00000000">
        <w:rPr>
          <w:b w:val="1"/>
          <w:bCs w:val="1"/>
          <w:rtl w:val="0"/>
        </w:rPr>
        <w:t xml:space="preserve">chimneys</w:t>
      </w:r>
      <w:r w:rsidDel="00000000" w:rsidR="00000000" w:rsidRPr="00000000">
        <w:rPr>
          <w:rtl w:val="0"/>
        </w:rPr>
        <w:t xml:space="preserve"> , are captured using the  </w:t>
      </w:r>
      <w:r w:rsidDel="00000000" w:rsidR="00000000" w:rsidRPr="00000000">
        <w:rPr>
          <w:b w:val="1"/>
          <w:bCs w:val="1"/>
          <w:rtl w:val="0"/>
        </w:rPr>
        <w:t xml:space="preserve">Structure</w:t>
      </w:r>
      <w:r w:rsidDel="00000000" w:rsidR="00000000" w:rsidRPr="00000000">
        <w:rPr>
          <w:rtl w:val="0"/>
        </w:rPr>
        <w:t xml:space="preserve">  polygon (str-fts-structure-1).To make these disparate shapes useful, they must be linked together into a cohesive digital map through a logical connection model.</w:t>
      </w:r>
    </w:p>
    <w:p w:rsidR="00000000" w:rsidDel="00000000" w:rsidP="00000000" w:rsidRDefault="00000000" w:rsidRPr="00000000" w14:paraId="00000022">
      <w:pPr>
        <w:pStyle w:val="Heading4"/>
        <w:rPr/>
      </w:pPr>
      <w:bookmarkStart w:colFirst="0" w:colLast="0" w:name="_pjkeizyu6cny" w:id="8"/>
      <w:bookmarkEnd w:id="8"/>
      <w:r w:rsidDel="00000000" w:rsidR="00000000" w:rsidRPr="00000000">
        <w:rPr>
          <w:rtl w:val="0"/>
        </w:rPr>
        <w:t xml:space="preserve">5. Synthesis: How Features Connect (The Network Model)</w:t>
      </w:r>
    </w:p>
    <w:p w:rsidR="00000000" w:rsidDel="00000000" w:rsidP="00000000" w:rsidRDefault="00000000" w:rsidRPr="00000000" w14:paraId="00000023">
      <w:pPr>
        <w:rPr/>
      </w:pPr>
      <w:r w:rsidDel="00000000" w:rsidR="00000000" w:rsidRPr="00000000">
        <w:rPr>
          <w:rtl w:val="0"/>
        </w:rPr>
        <w:t xml:space="preserve">The true analytical power of a digital map lies in the relationship between points and lines, organized through the "Node and Link" model.</w:t>
      </w:r>
    </w:p>
    <w:p w:rsidR="00000000" w:rsidDel="00000000" w:rsidP="00000000" w:rsidRDefault="00000000" w:rsidRPr="00000000" w14:paraId="00000024">
      <w:pPr>
        <w:numPr>
          <w:ilvl w:val="0"/>
          <w:numId w:val="2"/>
        </w:numPr>
        <w:ind w:left="720" w:hanging="360"/>
        <w:rPr>
          <w:u w:val="none"/>
        </w:rPr>
      </w:pPr>
      <w:r w:rsidDel="00000000" w:rsidR="00000000" w:rsidRPr="00000000">
        <w:rPr>
          <w:b w:val="1"/>
          <w:bCs w:val="1"/>
          <w:rtl w:val="0"/>
        </w:rPr>
        <w:t xml:space="preserve">Nodes vs. Links:</w:t>
      </w:r>
      <w:r w:rsidDel="00000000" w:rsidR="00000000" w:rsidRPr="00000000">
        <w:rPr>
          <w:rtl w:val="0"/>
        </w:rPr>
        <w:t xml:space="preserve">  A  </w:t>
      </w:r>
      <w:r w:rsidDel="00000000" w:rsidR="00000000" w:rsidRPr="00000000">
        <w:rPr>
          <w:b w:val="1"/>
          <w:bCs w:val="1"/>
          <w:rtl w:val="0"/>
        </w:rPr>
        <w:t xml:space="preserve">Road Link</w:t>
      </w:r>
      <w:r w:rsidDel="00000000" w:rsidR="00000000" w:rsidRPr="00000000">
        <w:rPr>
          <w:rtl w:val="0"/>
        </w:rPr>
        <w:t xml:space="preserve">  (trn-ntwk-roadlink-1) is the line representing the road, while a  </w:t>
      </w:r>
      <w:r w:rsidDel="00000000" w:rsidR="00000000" w:rsidRPr="00000000">
        <w:rPr>
          <w:b w:val="1"/>
          <w:bCs w:val="1"/>
          <w:rtl w:val="0"/>
        </w:rPr>
        <w:t xml:space="preserve">Road Node</w:t>
      </w:r>
      <w:r w:rsidDel="00000000" w:rsidR="00000000" w:rsidRPr="00000000">
        <w:rPr>
          <w:rtl w:val="0"/>
        </w:rPr>
        <w:t xml:space="preserve">  (trn-ntwk-roadnode-1) is the point feature that breaks the line. Nodes are placed at junctions or, critically, where  </w:t>
      </w:r>
      <w:r w:rsidDel="00000000" w:rsidR="00000000" w:rsidRPr="00000000">
        <w:rPr>
          <w:b w:val="1"/>
          <w:bCs w:val="1"/>
          <w:rtl w:val="0"/>
        </w:rPr>
        <w:t xml:space="preserve">attributional changes</w:t>
      </w:r>
      <w:r w:rsidDel="00000000" w:rsidR="00000000" w:rsidRPr="00000000">
        <w:rPr>
          <w:rtl w:val="0"/>
        </w:rPr>
        <w:t xml:space="preserve">  occur—such as a change in the road's name, its form, or a change in the Local Highway Authority.</w:t>
      </w:r>
    </w:p>
    <w:p w:rsidR="00000000" w:rsidDel="00000000" w:rsidP="00000000" w:rsidRDefault="00000000" w:rsidRPr="00000000" w14:paraId="00000025">
      <w:pPr>
        <w:numPr>
          <w:ilvl w:val="0"/>
          <w:numId w:val="2"/>
        </w:numPr>
        <w:ind w:left="720" w:hanging="360"/>
        <w:rPr>
          <w:u w:val="none"/>
        </w:rPr>
      </w:pPr>
      <w:r w:rsidDel="00000000" w:rsidR="00000000" w:rsidRPr="00000000">
        <w:rPr>
          <w:b w:val="1"/>
          <w:bCs w:val="1"/>
          <w:rtl w:val="0"/>
        </w:rPr>
        <w:t xml:space="preserve">Logical Bridges:</w:t>
      </w:r>
      <w:r w:rsidDel="00000000" w:rsidR="00000000" w:rsidRPr="00000000">
        <w:rPr>
          <w:rtl w:val="0"/>
        </w:rPr>
        <w:t xml:space="preserve">  Digital maps often contain separate networks (e.g., Roads and Paths) that are not topologically joined. To allow a pedestrian to navigate from a path to a road, geographers use a  </w:t>
      </w:r>
      <w:r w:rsidDel="00000000" w:rsidR="00000000" w:rsidRPr="00000000">
        <w:rPr>
          <w:b w:val="1"/>
          <w:bCs w:val="1"/>
          <w:rtl w:val="0"/>
        </w:rPr>
        <w:t xml:space="preserve">Connecting Link</w:t>
      </w:r>
      <w:r w:rsidDel="00000000" w:rsidR="00000000" w:rsidRPr="00000000">
        <w:rPr>
          <w:rtl w:val="0"/>
        </w:rPr>
        <w:t xml:space="preserve">  (trn-ntwk-connectinglink-1). This feature represents a logical connection that always references a  </w:t>
      </w:r>
      <w:r w:rsidDel="00000000" w:rsidR="00000000" w:rsidRPr="00000000">
        <w:rPr>
          <w:b w:val="1"/>
          <w:bCs w:val="1"/>
          <w:rtl w:val="0"/>
        </w:rPr>
        <w:t xml:space="preserve">Path Node</w:t>
      </w:r>
      <w:r w:rsidDel="00000000" w:rsidR="00000000" w:rsidRPr="00000000">
        <w:rPr>
          <w:rtl w:val="0"/>
        </w:rPr>
        <w:t xml:space="preserve">  and a  </w:t>
      </w:r>
      <w:r w:rsidDel="00000000" w:rsidR="00000000" w:rsidRPr="00000000">
        <w:rPr>
          <w:b w:val="1"/>
          <w:bCs w:val="1"/>
          <w:rtl w:val="0"/>
        </w:rPr>
        <w:t xml:space="preserve">Connecting Node</w:t>
      </w:r>
      <w:r w:rsidDel="00000000" w:rsidR="00000000" w:rsidRPr="00000000">
        <w:rPr>
          <w:rtl w:val="0"/>
        </w:rPr>
        <w:t xml:space="preserve">  (a point snapped to a vertex on a Road Link), allowing for seamless navigation across different transport themes.To organize vast amounts of data, geographers use a strict hierarchy. You can read the "language" of the data by looking at the ID prefixes:</w:t>
      </w:r>
    </w:p>
    <w:p w:rsidR="00000000" w:rsidDel="00000000" w:rsidP="00000000" w:rsidRDefault="00000000" w:rsidRPr="00000000" w14:paraId="00000026">
      <w:pPr>
        <w:numPr>
          <w:ilvl w:val="0"/>
          <w:numId w:val="3"/>
        </w:numPr>
        <w:ind w:left="720" w:hanging="360"/>
        <w:rPr>
          <w:u w:val="none"/>
        </w:rPr>
      </w:pPr>
      <w:r w:rsidDel="00000000" w:rsidR="00000000" w:rsidRPr="00000000">
        <w:rPr>
          <w:b w:val="1"/>
          <w:bCs w:val="1"/>
          <w:rtl w:val="0"/>
        </w:rPr>
        <w:t xml:space="preserve">Theme:</w:t>
      </w:r>
      <w:r w:rsidDel="00000000" w:rsidR="00000000" w:rsidRPr="00000000">
        <w:rPr>
          <w:rtl w:val="0"/>
        </w:rPr>
        <w:t xml:space="preserve">  The first three letters (e.g., trn- for Transport, wtr- for Water, bld- for Buildings) define the broad category.</w:t>
      </w:r>
    </w:p>
    <w:p w:rsidR="00000000" w:rsidDel="00000000" w:rsidP="00000000" w:rsidRDefault="00000000" w:rsidRPr="00000000" w14:paraId="00000027">
      <w:pPr>
        <w:numPr>
          <w:ilvl w:val="0"/>
          <w:numId w:val="3"/>
        </w:numPr>
        <w:ind w:left="720" w:hanging="360"/>
        <w:rPr>
          <w:u w:val="none"/>
        </w:rPr>
      </w:pPr>
      <w:r w:rsidDel="00000000" w:rsidR="00000000" w:rsidRPr="00000000">
        <w:rPr>
          <w:b w:val="1"/>
          <w:bCs w:val="1"/>
          <w:rtl w:val="0"/>
        </w:rPr>
        <w:t xml:space="preserve">Base Geometry:</w:t>
      </w:r>
      <w:r w:rsidDel="00000000" w:rsidR="00000000" w:rsidRPr="00000000">
        <w:rPr>
          <w:rtl w:val="0"/>
        </w:rPr>
        <w:t xml:space="preserve">  Is the feature a Point, Line, or Polygon? | 3.   </w:t>
      </w:r>
      <w:r w:rsidDel="00000000" w:rsidR="00000000" w:rsidRPr="00000000">
        <w:rPr>
          <w:b w:val="1"/>
          <w:bCs w:val="1"/>
          <w:rtl w:val="0"/>
        </w:rPr>
        <w:t xml:space="preserve">Specific Feature:</w:t>
      </w:r>
      <w:r w:rsidDel="00000000" w:rsidR="00000000" w:rsidRPr="00000000">
        <w:rPr>
          <w:rtl w:val="0"/>
        </w:rPr>
        <w:t xml:space="preserve">  The unique entity classification (e.g., a "Street Light" vs. a "Road Link"). This structure ensures that every feature is categorized logically for high-speed spatial analysis.</w:t>
      </w:r>
    </w:p>
    <w:p w:rsidR="00000000" w:rsidDel="00000000" w:rsidP="00000000" w:rsidRDefault="00000000" w:rsidRPr="00000000" w14:paraId="00000028">
      <w:pPr>
        <w:pStyle w:val="Heading4"/>
        <w:rPr/>
      </w:pPr>
      <w:bookmarkStart w:colFirst="0" w:colLast="0" w:name="_1durmrgki07a" w:id="9"/>
      <w:bookmarkEnd w:id="9"/>
      <w:r w:rsidDel="00000000" w:rsidR="00000000" w:rsidRPr="00000000">
        <w:rPr>
          <w:rtl w:val="0"/>
        </w:rPr>
        <w:t xml:space="preserve">6. Conclusion: Navigating the Digital Landscape</w:t>
      </w:r>
    </w:p>
    <w:p w:rsidR="00000000" w:rsidDel="00000000" w:rsidP="00000000" w:rsidRDefault="00000000" w:rsidRPr="00000000" w14:paraId="00000029">
      <w:pPr>
        <w:rPr/>
      </w:pPr>
      <w:r w:rsidDel="00000000" w:rsidR="00000000" w:rsidRPr="00000000">
        <w:rPr>
          <w:rtl w:val="0"/>
        </w:rPr>
        <w:t xml:space="preserve">Digital geography is a structured language designed to make the real world "searchable." By decomposing our environment into points for specific locations, lines for movement and limits, and polygons for area coverage, we create a digital landscape that mirrors our own. This system allows us to perform complex analysis, from managing the maintenance of pole-mounted street lights to routing a delivery vehicle through a complex network of road links and connecting nodes.</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