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CDB0" w14:textId="550C4376" w:rsidR="00BC280C" w:rsidRPr="00BC280C" w:rsidRDefault="00BC280C" w:rsidP="00BC280C">
      <w:pPr>
        <w:rPr>
          <w:b/>
          <w:bCs/>
        </w:rPr>
      </w:pPr>
      <w:r w:rsidRPr="00BC280C">
        <w:rPr>
          <w:b/>
          <w:bCs/>
        </w:rPr>
        <w:t>Mini Hackathon Resource Pack</w:t>
      </w:r>
    </w:p>
    <w:p w14:paraId="2978B3FA" w14:textId="77777777" w:rsidR="00BC280C" w:rsidRPr="00BC280C" w:rsidRDefault="00BC280C" w:rsidP="00BC280C">
      <w:pPr>
        <w:rPr>
          <w:b/>
          <w:bCs/>
        </w:rPr>
      </w:pPr>
      <w:r w:rsidRPr="00BC280C">
        <w:rPr>
          <w:b/>
          <w:bCs/>
        </w:rPr>
        <w:t>Introduction</w:t>
      </w:r>
    </w:p>
    <w:p w14:paraId="169D4BE6" w14:textId="2B7B3DCF" w:rsidR="00BC280C" w:rsidRPr="00BC280C" w:rsidRDefault="00BC280C" w:rsidP="00BC280C">
      <w:r>
        <w:t xml:space="preserve">Welcome to the Mini Hackathon! Your challenge is to create an engaging visualisation that delivers insight from one of the following datasets. Use the marking criteria to guide your </w:t>
      </w:r>
      <w:bookmarkStart w:id="0" w:name="_Int_NH4pwj9U"/>
      <w:proofErr w:type="gramStart"/>
      <w:r>
        <w:t>work, and</w:t>
      </w:r>
      <w:bookmarkEnd w:id="0"/>
      <w:proofErr w:type="gramEnd"/>
      <w:r>
        <w:t xml:space="preserve"> consider the suggested subject matter expert (SME) questions to deepen your analysis.</w:t>
      </w:r>
    </w:p>
    <w:p w14:paraId="2B75745F" w14:textId="77777777" w:rsidR="00BC280C" w:rsidRPr="00BC280C" w:rsidRDefault="000D1690" w:rsidP="00BC280C">
      <w:r>
        <w:pict w14:anchorId="2F0AC086">
          <v:rect id="_x0000_i1025" style="width:0;height:1.5pt" o:hralign="center" o:hrstd="t" o:hr="t" fillcolor="#a0a0a0" stroked="f"/>
        </w:pict>
      </w:r>
    </w:p>
    <w:p w14:paraId="2EA651C0" w14:textId="02A8E79F" w:rsidR="00A55B48" w:rsidRDefault="00CD3603" w:rsidP="00BC280C">
      <w:pPr>
        <w:rPr>
          <w:b/>
          <w:bCs/>
        </w:rPr>
      </w:pPr>
      <w:proofErr w:type="spellStart"/>
      <w:r>
        <w:rPr>
          <w:b/>
          <w:bCs/>
        </w:rPr>
        <w:t>Wifi</w:t>
      </w:r>
      <w:proofErr w:type="spellEnd"/>
      <w:r>
        <w:rPr>
          <w:b/>
          <w:bCs/>
        </w:rPr>
        <w:t xml:space="preserve"> Password:</w:t>
      </w:r>
      <w:r w:rsidR="00C34732">
        <w:rPr>
          <w:b/>
          <w:bCs/>
        </w:rPr>
        <w:t xml:space="preserve"> (TBC) You’ll find on the wall in the version 1 offices.</w:t>
      </w:r>
    </w:p>
    <w:p w14:paraId="04599539" w14:textId="14133B68" w:rsidR="00CD3603" w:rsidRDefault="000D1690" w:rsidP="00BC280C">
      <w:pPr>
        <w:rPr>
          <w:b/>
          <w:bCs/>
        </w:rPr>
      </w:pPr>
      <w:r>
        <w:pict w14:anchorId="70309D66">
          <v:rect id="_x0000_i1026" style="width:0;height:1.5pt" o:hralign="center" o:hrstd="t" o:hr="t" fillcolor="#a0a0a0" stroked="f"/>
        </w:pict>
      </w:r>
    </w:p>
    <w:p w14:paraId="53FE34BB" w14:textId="4E96A58B" w:rsidR="00BC280C" w:rsidRPr="00BC280C" w:rsidRDefault="00BC280C" w:rsidP="00BC280C">
      <w:pPr>
        <w:rPr>
          <w:b/>
          <w:bCs/>
        </w:rPr>
      </w:pPr>
      <w:r w:rsidRPr="00BC280C">
        <w:rPr>
          <w:b/>
          <w:bCs/>
        </w:rPr>
        <w:t>Dataset 1: Gateway to Research Plus (</w:t>
      </w:r>
      <w:proofErr w:type="spellStart"/>
      <w:r w:rsidRPr="00BC280C">
        <w:rPr>
          <w:b/>
          <w:bCs/>
        </w:rPr>
        <w:t>GtR</w:t>
      </w:r>
      <w:proofErr w:type="spellEnd"/>
      <w:r w:rsidRPr="00BC280C">
        <w:rPr>
          <w:b/>
          <w:bCs/>
        </w:rPr>
        <w:t>+)</w:t>
      </w:r>
    </w:p>
    <w:p w14:paraId="5A39CA11" w14:textId="5284EFAA" w:rsidR="00BC280C" w:rsidRPr="00BC280C" w:rsidRDefault="00BC280C" w:rsidP="00BC280C">
      <w:r w:rsidRPr="00BC280C">
        <w:rPr>
          <w:b/>
          <w:bCs/>
        </w:rPr>
        <w:t>Description:</w:t>
      </w:r>
      <w:r w:rsidRPr="00BC280C">
        <w:br/>
      </w:r>
      <w:proofErr w:type="spellStart"/>
      <w:r w:rsidRPr="00BC280C">
        <w:t>GtR</w:t>
      </w:r>
      <w:proofErr w:type="spellEnd"/>
      <w:r w:rsidRPr="00BC280C">
        <w:t xml:space="preserve">+ is an enhanced version of the UKRI Gateway to Research dataset, listing UKRI-funded research and innovation projects. It includes project inputs, funding bodies, thematic programmes, partners, outputs (e.g., </w:t>
      </w:r>
      <w:proofErr w:type="gramStart"/>
      <w:r w:rsidRPr="00BC280C">
        <w:t>spin-outs</w:t>
      </w:r>
      <w:proofErr w:type="gramEnd"/>
      <w:r w:rsidRPr="00BC280C">
        <w:t xml:space="preserve">, patents), and more. </w:t>
      </w:r>
    </w:p>
    <w:p w14:paraId="7C233BB5" w14:textId="14D366F4" w:rsidR="00BC280C" w:rsidRPr="00BC280C" w:rsidRDefault="00BC280C" w:rsidP="00BC280C">
      <w:pPr>
        <w:numPr>
          <w:ilvl w:val="0"/>
          <w:numId w:val="5"/>
        </w:numPr>
      </w:pPr>
      <w:r w:rsidRPr="00BC280C">
        <w:rPr>
          <w:b/>
          <w:bCs/>
        </w:rPr>
        <w:t>Access:</w:t>
      </w:r>
      <w:r w:rsidRPr="00BC280C">
        <w:t xml:space="preserve"> </w:t>
      </w:r>
      <w:hyperlink r:id="rId11" w:history="1">
        <w:proofErr w:type="spellStart"/>
        <w:r w:rsidR="005741F9" w:rsidRPr="005741F9">
          <w:rPr>
            <w:rStyle w:val="Hyperlink"/>
          </w:rPr>
          <w:t>GtR</w:t>
        </w:r>
        <w:proofErr w:type="spellEnd"/>
        <w:r w:rsidR="005741F9" w:rsidRPr="005741F9">
          <w:rPr>
            <w:rStyle w:val="Hyperlink"/>
          </w:rPr>
          <w:t>+</w:t>
        </w:r>
      </w:hyperlink>
    </w:p>
    <w:p w14:paraId="737D0F92" w14:textId="50240A83" w:rsidR="00BC280C" w:rsidRPr="00BC280C" w:rsidRDefault="00BC280C" w:rsidP="00BC280C">
      <w:pPr>
        <w:ind w:left="360"/>
      </w:pPr>
      <w:r w:rsidRPr="1344D8A1">
        <w:rPr>
          <w:b/>
          <w:bCs/>
        </w:rPr>
        <w:t>Questions to Explore:</w:t>
      </w:r>
    </w:p>
    <w:p w14:paraId="47F952B9" w14:textId="77777777" w:rsidR="00BC280C" w:rsidRPr="00BC280C" w:rsidRDefault="00BC280C" w:rsidP="00BC280C">
      <w:pPr>
        <w:numPr>
          <w:ilvl w:val="0"/>
          <w:numId w:val="14"/>
        </w:numPr>
      </w:pPr>
      <w:r w:rsidRPr="00BC280C">
        <w:rPr>
          <w:lang w:val="en-US"/>
        </w:rPr>
        <w:t>Mapping missed opportunity - How can we identify more areas for private-public research collaboration?</w:t>
      </w:r>
    </w:p>
    <w:p w14:paraId="42E74CF0" w14:textId="2EEEC594" w:rsidR="00BC280C" w:rsidRPr="00BC280C" w:rsidRDefault="00BC280C" w:rsidP="00BC280C">
      <w:pPr>
        <w:numPr>
          <w:ilvl w:val="1"/>
          <w:numId w:val="14"/>
        </w:numPr>
      </w:pPr>
      <w:r w:rsidRPr="00BC280C">
        <w:rPr>
          <w:lang w:val="en-US"/>
        </w:rPr>
        <w:t xml:space="preserve">Use authorship networks to </w:t>
      </w:r>
      <w:r w:rsidR="00311AF0" w:rsidRPr="00BC280C">
        <w:rPr>
          <w:lang w:val="en-US"/>
        </w:rPr>
        <w:t>visuali</w:t>
      </w:r>
      <w:r w:rsidR="00311AF0">
        <w:rPr>
          <w:lang w:val="en-US"/>
        </w:rPr>
        <w:t>z</w:t>
      </w:r>
      <w:r w:rsidR="00311AF0" w:rsidRPr="00BC280C">
        <w:rPr>
          <w:lang w:val="en-US"/>
        </w:rPr>
        <w:t>e</w:t>
      </w:r>
      <w:r w:rsidRPr="00BC280C">
        <w:rPr>
          <w:lang w:val="en-US"/>
        </w:rPr>
        <w:t xml:space="preserve"> collaboration patterns along with those who transition from academia to industry.</w:t>
      </w:r>
    </w:p>
    <w:p w14:paraId="3E7F62D6" w14:textId="77777777" w:rsidR="00BC280C" w:rsidRPr="00BC280C" w:rsidRDefault="00BC280C" w:rsidP="00BC280C">
      <w:pPr>
        <w:numPr>
          <w:ilvl w:val="1"/>
          <w:numId w:val="14"/>
        </w:numPr>
      </w:pPr>
      <w:r w:rsidRPr="00BC280C">
        <w:rPr>
          <w:lang w:val="en-US"/>
        </w:rPr>
        <w:t>Identify missed opportunities for collaboration through overlapping or complementary research.</w:t>
      </w:r>
    </w:p>
    <w:p w14:paraId="37FF88CE" w14:textId="77777777" w:rsidR="00BC280C" w:rsidRPr="00BC280C" w:rsidRDefault="00BC280C" w:rsidP="00BC280C">
      <w:pPr>
        <w:numPr>
          <w:ilvl w:val="1"/>
          <w:numId w:val="14"/>
        </w:numPr>
      </w:pPr>
      <w:r w:rsidRPr="00BC280C">
        <w:rPr>
          <w:lang w:val="en-US"/>
        </w:rPr>
        <w:t>Tracking time lags between funding and external engagement to highlight bottlenecks or delays.</w:t>
      </w:r>
    </w:p>
    <w:p w14:paraId="6130113D" w14:textId="77777777" w:rsidR="00BC280C" w:rsidRPr="00BC280C" w:rsidRDefault="00BC280C" w:rsidP="00BC280C">
      <w:pPr>
        <w:numPr>
          <w:ilvl w:val="0"/>
          <w:numId w:val="14"/>
        </w:numPr>
      </w:pPr>
      <w:r w:rsidRPr="00BC280C">
        <w:rPr>
          <w:lang w:val="en-US"/>
        </w:rPr>
        <w:t>Understanding the directionality of UKRI-funded research</w:t>
      </w:r>
    </w:p>
    <w:p w14:paraId="0C12392A" w14:textId="77777777" w:rsidR="00BC280C" w:rsidRPr="00BC280C" w:rsidRDefault="00BC280C" w:rsidP="00BC280C">
      <w:pPr>
        <w:numPr>
          <w:ilvl w:val="1"/>
          <w:numId w:val="14"/>
        </w:numPr>
      </w:pPr>
      <w:r w:rsidRPr="00BC280C">
        <w:rPr>
          <w:lang w:val="en-US"/>
        </w:rPr>
        <w:t xml:space="preserve">Does UKRI investment within a region/sector tend to foster growth specifically within that region/sector? (i.e. does IUK investment in green tech in Greater Manchester </w:t>
      </w:r>
      <w:proofErr w:type="gramStart"/>
      <w:r w:rsidRPr="00BC280C">
        <w:rPr>
          <w:lang w:val="en-US"/>
        </w:rPr>
        <w:t>helps</w:t>
      </w:r>
      <w:proofErr w:type="gramEnd"/>
      <w:r w:rsidRPr="00BC280C">
        <w:rPr>
          <w:lang w:val="en-US"/>
        </w:rPr>
        <w:t xml:space="preserve"> to grow the green tech sector there more than other sectors with less support?)</w:t>
      </w:r>
    </w:p>
    <w:p w14:paraId="3227B83B" w14:textId="4192B4DE" w:rsidR="00BC280C" w:rsidRPr="00BC280C" w:rsidRDefault="00BC280C" w:rsidP="00BC280C">
      <w:pPr>
        <w:numPr>
          <w:ilvl w:val="1"/>
          <w:numId w:val="14"/>
        </w:numPr>
      </w:pPr>
      <w:r w:rsidRPr="00BC280C">
        <w:rPr>
          <w:lang w:val="en-US"/>
        </w:rPr>
        <w:t xml:space="preserve">Does UKRI investment within a domain tend to lead firms to focus on that domain? (i.e. does UKRI investment in green tech </w:t>
      </w:r>
      <w:proofErr w:type="gramStart"/>
      <w:r w:rsidRPr="00BC280C">
        <w:rPr>
          <w:lang w:val="en-US"/>
        </w:rPr>
        <w:t>lead</w:t>
      </w:r>
      <w:proofErr w:type="gramEnd"/>
      <w:r w:rsidRPr="00BC280C">
        <w:rPr>
          <w:lang w:val="en-US"/>
        </w:rPr>
        <w:t xml:space="preserve"> firms to </w:t>
      </w:r>
      <w:r w:rsidR="00311AF0" w:rsidRPr="00BC280C">
        <w:rPr>
          <w:lang w:val="en-US"/>
        </w:rPr>
        <w:t>specialize</w:t>
      </w:r>
      <w:r w:rsidRPr="00BC280C">
        <w:rPr>
          <w:lang w:val="en-US"/>
        </w:rPr>
        <w:t xml:space="preserve"> in green tech / green innovation – even if they hadn’t before)</w:t>
      </w:r>
    </w:p>
    <w:p w14:paraId="38D37D36" w14:textId="77777777" w:rsidR="00BC280C" w:rsidRPr="00BC280C" w:rsidRDefault="00BC280C" w:rsidP="00BC280C">
      <w:pPr>
        <w:numPr>
          <w:ilvl w:val="0"/>
          <w:numId w:val="14"/>
        </w:numPr>
      </w:pPr>
      <w:r w:rsidRPr="00BC280C">
        <w:rPr>
          <w:lang w:val="en-US"/>
        </w:rPr>
        <w:t>How can UKRI better support regional innovation?</w:t>
      </w:r>
    </w:p>
    <w:p w14:paraId="247748ED" w14:textId="77777777" w:rsidR="00BC280C" w:rsidRPr="00BC280C" w:rsidRDefault="00BC280C" w:rsidP="00BC280C">
      <w:pPr>
        <w:numPr>
          <w:ilvl w:val="1"/>
          <w:numId w:val="14"/>
        </w:numPr>
      </w:pPr>
      <w:r w:rsidRPr="00BC280C">
        <w:rPr>
          <w:lang w:val="en-US"/>
        </w:rPr>
        <w:t>Which regions are seeing growth in industry-academic collaboration, and how has this evolved over time?</w:t>
      </w:r>
    </w:p>
    <w:p w14:paraId="0F356A71" w14:textId="77777777" w:rsidR="00BC280C" w:rsidRPr="00BC280C" w:rsidRDefault="00BC280C" w:rsidP="00BC280C">
      <w:pPr>
        <w:numPr>
          <w:ilvl w:val="1"/>
          <w:numId w:val="14"/>
        </w:numPr>
      </w:pPr>
      <w:r w:rsidRPr="00BC280C">
        <w:rPr>
          <w:lang w:val="en-US"/>
        </w:rPr>
        <w:t xml:space="preserve">Does UKRI investment </w:t>
      </w:r>
      <w:proofErr w:type="gramStart"/>
      <w:r w:rsidRPr="00BC280C">
        <w:rPr>
          <w:lang w:val="en-US"/>
        </w:rPr>
        <w:t>to</w:t>
      </w:r>
      <w:proofErr w:type="gramEnd"/>
      <w:r w:rsidRPr="00BC280C">
        <w:rPr>
          <w:lang w:val="en-US"/>
        </w:rPr>
        <w:t xml:space="preserve"> projects involving local government lead to a greater impact on local growth?</w:t>
      </w:r>
    </w:p>
    <w:p w14:paraId="0F412953" w14:textId="77777777" w:rsidR="00BC280C" w:rsidRPr="00BC280C" w:rsidRDefault="00BC280C" w:rsidP="00BC280C">
      <w:pPr>
        <w:numPr>
          <w:ilvl w:val="1"/>
          <w:numId w:val="14"/>
        </w:numPr>
      </w:pPr>
      <w:r w:rsidRPr="00BC280C">
        <w:rPr>
          <w:lang w:val="en-US"/>
        </w:rPr>
        <w:t>Should UKRI adjust funding models based on regional needs or strengths, amongst different regional research ecosystems?</w:t>
      </w:r>
    </w:p>
    <w:p w14:paraId="466FA5A7" w14:textId="77777777" w:rsidR="00BC280C" w:rsidRPr="00BC280C" w:rsidRDefault="000D1690" w:rsidP="00BC280C">
      <w:r>
        <w:pict w14:anchorId="4A889B56">
          <v:rect id="_x0000_i1027" style="width:0;height:1.5pt" o:hralign="center" o:hrstd="t" o:hr="t" fillcolor="#a0a0a0" stroked="f"/>
        </w:pict>
      </w:r>
    </w:p>
    <w:p w14:paraId="4432C572" w14:textId="77777777" w:rsidR="00BC280C" w:rsidRPr="00BC280C" w:rsidRDefault="00BC280C" w:rsidP="00BC280C">
      <w:pPr>
        <w:rPr>
          <w:b/>
          <w:bCs/>
        </w:rPr>
      </w:pPr>
      <w:r w:rsidRPr="00BC280C">
        <w:rPr>
          <w:b/>
          <w:bCs/>
        </w:rPr>
        <w:t>Dataset 2: Main Science and Technology Indicators (MSTI)</w:t>
      </w:r>
    </w:p>
    <w:p w14:paraId="6ACD6EB8" w14:textId="77777777" w:rsidR="00BC280C" w:rsidRPr="00BC280C" w:rsidRDefault="00BC280C" w:rsidP="00BC280C">
      <w:r w:rsidRPr="00BC280C">
        <w:rPr>
          <w:b/>
          <w:bCs/>
        </w:rPr>
        <w:t>Description:</w:t>
      </w:r>
      <w:r w:rsidRPr="00BC280C">
        <w:br/>
        <w:t>MSTI is an OECD dataset monitoring key trends in science and technology performance across countries. It covers R&amp;D budgets, expenditure, personnel, patents, technology balance of payments, and international trade in R&amp;D-intensive industries.</w:t>
      </w:r>
    </w:p>
    <w:p w14:paraId="69270818" w14:textId="01ECEA4B" w:rsidR="00BC280C" w:rsidRPr="00BC280C" w:rsidRDefault="00BC280C" w:rsidP="00BC280C">
      <w:pPr>
        <w:numPr>
          <w:ilvl w:val="0"/>
          <w:numId w:val="5"/>
        </w:numPr>
      </w:pPr>
      <w:r w:rsidRPr="1344D8A1">
        <w:rPr>
          <w:b/>
          <w:bCs/>
        </w:rPr>
        <w:t>Access:</w:t>
      </w:r>
      <w:r>
        <w:t xml:space="preserve"> </w:t>
      </w:r>
    </w:p>
    <w:p w14:paraId="3580A149" w14:textId="5FAC0D2A" w:rsidR="00BC280C" w:rsidRPr="00BC280C" w:rsidRDefault="68DF0C27" w:rsidP="1344D8A1">
      <w:pPr>
        <w:numPr>
          <w:ilvl w:val="1"/>
          <w:numId w:val="5"/>
        </w:numPr>
      </w:pPr>
      <w:hyperlink r:id="rId12">
        <w:r w:rsidRPr="1344D8A1">
          <w:rPr>
            <w:rStyle w:val="Hyperlink"/>
          </w:rPr>
          <w:t>The data can be directly explored and download from the OECD explorer</w:t>
        </w:r>
      </w:hyperlink>
      <w:r>
        <w:t xml:space="preserve"> (or even through an API, if you’re feeling adventurous).</w:t>
      </w:r>
      <w:r w:rsidR="12C4F484">
        <w:t xml:space="preserve"> </w:t>
      </w:r>
    </w:p>
    <w:p w14:paraId="623008CB" w14:textId="68FB1D96" w:rsidR="00BC280C" w:rsidRPr="00BC280C" w:rsidRDefault="12C4F484" w:rsidP="1344D8A1">
      <w:pPr>
        <w:numPr>
          <w:ilvl w:val="1"/>
          <w:numId w:val="5"/>
        </w:numPr>
      </w:pPr>
      <w:r>
        <w:t xml:space="preserve">The data used by OLS comes from </w:t>
      </w:r>
      <w:hyperlink r:id="rId13">
        <w:r w:rsidRPr="1344D8A1">
          <w:rPr>
            <w:rStyle w:val="Hyperlink"/>
          </w:rPr>
          <w:t>this particular table on Government Allocations for R&amp;D</w:t>
        </w:r>
        <w:r w:rsidR="002DE07B" w:rsidRPr="1344D8A1">
          <w:rPr>
            <w:rStyle w:val="Hyperlink"/>
          </w:rPr>
          <w:t>.</w:t>
        </w:r>
      </w:hyperlink>
      <w:r w:rsidR="002DE07B">
        <w:t xml:space="preserve"> </w:t>
      </w:r>
    </w:p>
    <w:p w14:paraId="661D6D8C" w14:textId="02E94F08" w:rsidR="00BC280C" w:rsidRPr="00BC280C" w:rsidRDefault="002DE07B" w:rsidP="1344D8A1">
      <w:pPr>
        <w:numPr>
          <w:ilvl w:val="1"/>
          <w:numId w:val="5"/>
        </w:numPr>
      </w:pPr>
      <w:r>
        <w:t xml:space="preserve">Alternatively, you can </w:t>
      </w:r>
      <w:r w:rsidR="4EA1548A">
        <w:t>view the Government Allocations for R&amp;D in</w:t>
      </w:r>
      <w:r w:rsidR="6B9A6C53">
        <w:t xml:space="preserve"> the ‘health’ socio-economic objective category </w:t>
      </w:r>
      <w:r w:rsidR="559DA49A">
        <w:t>directly f</w:t>
      </w:r>
      <w:r w:rsidR="6B9A6C53">
        <w:t>r</w:t>
      </w:r>
      <w:r w:rsidR="2AA61AFB">
        <w:t>om the</w:t>
      </w:r>
      <w:r w:rsidR="6B9A6C53">
        <w:t xml:space="preserve"> </w:t>
      </w:r>
      <w:hyperlink r:id="rId14">
        <w:r w:rsidR="6B9A6C53" w:rsidRPr="1344D8A1">
          <w:rPr>
            <w:rStyle w:val="Hyperlink"/>
          </w:rPr>
          <w:t>Life Sciences Competitiveness Indicators publication</w:t>
        </w:r>
      </w:hyperlink>
      <w:r w:rsidR="6B9A6C53">
        <w:t xml:space="preserve"> (</w:t>
      </w:r>
      <w:hyperlink r:id="rId15">
        <w:r w:rsidR="6B9A6C53" w:rsidRPr="1344D8A1">
          <w:rPr>
            <w:rStyle w:val="Hyperlink"/>
          </w:rPr>
          <w:t>table 1 in the accompanying data tables)</w:t>
        </w:r>
      </w:hyperlink>
    </w:p>
    <w:p w14:paraId="3635356C" w14:textId="15B9B49C" w:rsidR="00BC280C" w:rsidRDefault="00BC280C" w:rsidP="00BC280C">
      <w:pPr>
        <w:rPr>
          <w:b/>
          <w:bCs/>
        </w:rPr>
      </w:pPr>
      <w:r w:rsidRPr="1344D8A1">
        <w:rPr>
          <w:b/>
          <w:bCs/>
        </w:rPr>
        <w:t>Questions to Explore:</w:t>
      </w:r>
    </w:p>
    <w:p w14:paraId="25BE7AFB" w14:textId="3B52A4A2" w:rsidR="20EB7CF9" w:rsidRDefault="20EB7CF9" w:rsidP="1344D8A1">
      <w:pPr>
        <w:pStyle w:val="ListParagraph"/>
        <w:numPr>
          <w:ilvl w:val="0"/>
          <w:numId w:val="15"/>
        </w:numPr>
      </w:pPr>
      <w:r>
        <w:t xml:space="preserve">According to the </w:t>
      </w:r>
      <w:hyperlink r:id="rId16">
        <w:r w:rsidRPr="56E22CCC">
          <w:rPr>
            <w:rStyle w:val="Hyperlink"/>
          </w:rPr>
          <w:t>Life Sciences Competitiveness Indicators publication,</w:t>
        </w:r>
      </w:hyperlink>
      <w:r>
        <w:t xml:space="preserve"> the UK </w:t>
      </w:r>
      <w:r w:rsidR="0E17B9B1">
        <w:t>compares favourably to other</w:t>
      </w:r>
      <w:r>
        <w:t xml:space="preserve"> countries in terms of government budget allocations for health R&amp;D as a percentage of GDP</w:t>
      </w:r>
      <w:r w:rsidR="696D77C5">
        <w:t>. With this in mind:</w:t>
      </w:r>
    </w:p>
    <w:p w14:paraId="7F1C0D3A" w14:textId="472E41BE" w:rsidR="20EB7CF9" w:rsidRDefault="20EB7CF9" w:rsidP="56E22CCC">
      <w:pPr>
        <w:pStyle w:val="ListParagraph"/>
        <w:numPr>
          <w:ilvl w:val="1"/>
          <w:numId w:val="15"/>
        </w:numPr>
      </w:pPr>
      <w:r>
        <w:t>It could be interesting to look at how budget allocations differ by socio-economic objectives</w:t>
      </w:r>
      <w:r w:rsidR="652BD078">
        <w:t>.</w:t>
      </w:r>
    </w:p>
    <w:p w14:paraId="4A674BE8" w14:textId="5210C5E1" w:rsidR="20EB7CF9" w:rsidRDefault="20EB7CF9" w:rsidP="56E22CCC">
      <w:pPr>
        <w:pStyle w:val="ListParagraph"/>
        <w:numPr>
          <w:ilvl w:val="1"/>
          <w:numId w:val="15"/>
        </w:numPr>
      </w:pPr>
      <w:r>
        <w:t>It could be interesting to look at how country rankings for budget allocations differ as a percentage of GDP</w:t>
      </w:r>
      <w:r w:rsidR="652BD078">
        <w:t>.</w:t>
      </w:r>
    </w:p>
    <w:p w14:paraId="6B362DEB" w14:textId="4E3F3B54" w:rsidR="20EB7CF9" w:rsidRDefault="20EB7CF9" w:rsidP="56E22CCC">
      <w:pPr>
        <w:pStyle w:val="ListParagraph"/>
        <w:numPr>
          <w:ilvl w:val="1"/>
          <w:numId w:val="15"/>
        </w:numPr>
      </w:pPr>
      <w:r>
        <w:t>It could be interesting to look at this across different socio-economic objectives and add in other variables not used by the OLS publication.</w:t>
      </w:r>
    </w:p>
    <w:p w14:paraId="083F22A7" w14:textId="77777777" w:rsidR="00BC280C" w:rsidRPr="00BC280C" w:rsidRDefault="000D1690" w:rsidP="00BC280C">
      <w:r>
        <w:pict w14:anchorId="75BC1718">
          <v:rect id="_x0000_i1028" style="width:0;height:1.5pt" o:hralign="center" o:hrstd="t" o:hr="t" fillcolor="#a0a0a0" stroked="f"/>
        </w:pict>
      </w:r>
    </w:p>
    <w:p w14:paraId="70CD44D8" w14:textId="499181EF" w:rsidR="00BC280C" w:rsidRPr="00BC280C" w:rsidRDefault="307715A8" w:rsidP="00BC280C">
      <w:r w:rsidRPr="449874DE">
        <w:rPr>
          <w:rFonts w:ascii="Aptos" w:eastAsia="Aptos" w:hAnsi="Aptos" w:cs="Aptos"/>
          <w:b/>
          <w:bCs/>
        </w:rPr>
        <w:t>Dataset 3: Digital Infrastructure</w:t>
      </w:r>
    </w:p>
    <w:p w14:paraId="695E0930" w14:textId="7EB4C120" w:rsidR="00BC280C" w:rsidRPr="00BC280C" w:rsidRDefault="307715A8" w:rsidP="449874DE">
      <w:pPr>
        <w:spacing w:before="240" w:after="240"/>
      </w:pPr>
      <w:r w:rsidRPr="449874DE">
        <w:rPr>
          <w:rFonts w:ascii="Aptos" w:eastAsia="Aptos" w:hAnsi="Aptos" w:cs="Aptos"/>
          <w:b/>
          <w:bCs/>
        </w:rPr>
        <w:t>Description:</w:t>
      </w:r>
    </w:p>
    <w:p w14:paraId="07A0C5EA" w14:textId="6DF4FCC7" w:rsidR="00BC280C" w:rsidRPr="00BC280C" w:rsidRDefault="307715A8" w:rsidP="449874DE">
      <w:pPr>
        <w:spacing w:before="240" w:after="240"/>
      </w:pPr>
      <w:r w:rsidRPr="449874DE">
        <w:rPr>
          <w:rFonts w:ascii="Aptos" w:eastAsia="Aptos" w:hAnsi="Aptos" w:cs="Aptos"/>
        </w:rPr>
        <w:t xml:space="preserve">This dataset provides information on the UK's digital infrastructure, focusing on fixed broadband and mobile network coverage. It includes data at various geographic levels (postcode, local authority, national), such as the percentage of properties with access to different broadband speeds (e.g., less than 10 Mbps, less than 30 Mbps, 30–100 Mbps, gigabit), and mobile coverage breakdowns by the number of networks available in each area. The data is sourced from Ofcom's Connected Nations reports and can be enriched with additional geographic or demographic data (e.g., indices of deprivation, property counts, or population density). </w:t>
      </w:r>
    </w:p>
    <w:p w14:paraId="72B205B5" w14:textId="64545AD8" w:rsidR="00BC280C" w:rsidRPr="00BC280C" w:rsidRDefault="307715A8" w:rsidP="449874DE">
      <w:pPr>
        <w:spacing w:before="240" w:after="240"/>
      </w:pPr>
      <w:r w:rsidRPr="449874DE">
        <w:rPr>
          <w:rFonts w:ascii="Aptos" w:eastAsia="Aptos" w:hAnsi="Aptos" w:cs="Aptos"/>
          <w:b/>
          <w:bCs/>
        </w:rPr>
        <w:t>Access:</w:t>
      </w:r>
    </w:p>
    <w:p w14:paraId="68ABA4DB" w14:textId="4BC1BAD9" w:rsidR="00BC280C" w:rsidRPr="00BC280C" w:rsidRDefault="307715A8" w:rsidP="449874DE">
      <w:pPr>
        <w:spacing w:before="240" w:after="240"/>
        <w:rPr>
          <w:rFonts w:ascii="Aptos" w:eastAsia="Aptos" w:hAnsi="Aptos" w:cs="Aptos"/>
        </w:rPr>
      </w:pPr>
      <w:hyperlink r:id="rId17">
        <w:r w:rsidRPr="449874DE">
          <w:rPr>
            <w:rStyle w:val="Hyperlink"/>
            <w:rFonts w:ascii="Aptos" w:eastAsia="Aptos" w:hAnsi="Aptos" w:cs="Aptos"/>
          </w:rPr>
          <w:t>Connected Nations update: Spring 2025</w:t>
        </w:r>
      </w:hyperlink>
      <w:r w:rsidRPr="449874DE">
        <w:rPr>
          <w:rFonts w:ascii="Aptos" w:eastAsia="Aptos" w:hAnsi="Aptos" w:cs="Aptos"/>
        </w:rPr>
        <w:t xml:space="preserve"> </w:t>
      </w:r>
    </w:p>
    <w:p w14:paraId="00798C49" w14:textId="544C695C" w:rsidR="00BC280C" w:rsidRPr="00BC280C" w:rsidRDefault="307715A8" w:rsidP="449874DE">
      <w:pPr>
        <w:spacing w:before="240" w:after="240"/>
      </w:pPr>
      <w:r w:rsidRPr="1344D8A1">
        <w:rPr>
          <w:rFonts w:ascii="Aptos" w:eastAsia="Aptos" w:hAnsi="Aptos" w:cs="Aptos"/>
          <w:b/>
          <w:bCs/>
        </w:rPr>
        <w:t>Questions to Explore:</w:t>
      </w:r>
    </w:p>
    <w:p w14:paraId="3AEBA33A" w14:textId="3337C124" w:rsidR="00BC280C" w:rsidRPr="00BC280C" w:rsidRDefault="307715A8" w:rsidP="449874DE">
      <w:pPr>
        <w:pStyle w:val="ListParagraph"/>
        <w:numPr>
          <w:ilvl w:val="0"/>
          <w:numId w:val="2"/>
        </w:numPr>
        <w:spacing w:after="0"/>
        <w:rPr>
          <w:rFonts w:ascii="Aptos" w:eastAsia="Aptos" w:hAnsi="Aptos" w:cs="Aptos"/>
        </w:rPr>
      </w:pPr>
      <w:r w:rsidRPr="449874DE">
        <w:rPr>
          <w:rFonts w:ascii="Aptos" w:eastAsia="Aptos" w:hAnsi="Aptos" w:cs="Aptos"/>
        </w:rPr>
        <w:t>How does broadband and mobile coverage vary across different regions, local authorities, or postcodes?</w:t>
      </w:r>
    </w:p>
    <w:p w14:paraId="35F65D9B" w14:textId="0BC73965" w:rsidR="00BC280C" w:rsidRPr="00BC280C" w:rsidRDefault="307715A8" w:rsidP="449874DE">
      <w:pPr>
        <w:pStyle w:val="ListParagraph"/>
        <w:numPr>
          <w:ilvl w:val="0"/>
          <w:numId w:val="2"/>
        </w:numPr>
        <w:spacing w:after="0"/>
        <w:rPr>
          <w:rFonts w:ascii="Aptos" w:eastAsia="Aptos" w:hAnsi="Aptos" w:cs="Aptos"/>
        </w:rPr>
      </w:pPr>
      <w:r w:rsidRPr="449874DE">
        <w:rPr>
          <w:rFonts w:ascii="Aptos" w:eastAsia="Aptos" w:hAnsi="Aptos" w:cs="Aptos"/>
        </w:rPr>
        <w:t>Are there correlations between digital connectivity and indices of deprivation or other demographic factors?</w:t>
      </w:r>
    </w:p>
    <w:p w14:paraId="5E0D3544" w14:textId="0C8DC00B" w:rsidR="00BC280C" w:rsidRPr="00BC280C" w:rsidRDefault="307715A8" w:rsidP="449874DE">
      <w:pPr>
        <w:pStyle w:val="ListParagraph"/>
        <w:numPr>
          <w:ilvl w:val="0"/>
          <w:numId w:val="2"/>
        </w:numPr>
        <w:spacing w:after="0"/>
        <w:rPr>
          <w:rFonts w:ascii="Aptos" w:eastAsia="Aptos" w:hAnsi="Aptos" w:cs="Aptos"/>
        </w:rPr>
      </w:pPr>
      <w:r w:rsidRPr="449874DE">
        <w:rPr>
          <w:rFonts w:ascii="Aptos" w:eastAsia="Aptos" w:hAnsi="Aptos" w:cs="Aptos"/>
        </w:rPr>
        <w:t>Which areas have the lowest/highest access to high-speed broadband or multiple mobile networks?</w:t>
      </w:r>
    </w:p>
    <w:p w14:paraId="5CEAD688" w14:textId="00B868EF" w:rsidR="00BC280C" w:rsidRPr="00BC280C" w:rsidRDefault="307715A8" w:rsidP="449874DE">
      <w:pPr>
        <w:pStyle w:val="ListParagraph"/>
        <w:numPr>
          <w:ilvl w:val="0"/>
          <w:numId w:val="2"/>
        </w:numPr>
        <w:spacing w:after="0"/>
        <w:rPr>
          <w:rFonts w:ascii="Aptos" w:eastAsia="Aptos" w:hAnsi="Aptos" w:cs="Aptos"/>
        </w:rPr>
      </w:pPr>
      <w:r w:rsidRPr="449874DE">
        <w:rPr>
          <w:rFonts w:ascii="Aptos" w:eastAsia="Aptos" w:hAnsi="Aptos" w:cs="Aptos"/>
        </w:rPr>
        <w:t>How does digital infrastructure coverage relate to population density or property counts?</w:t>
      </w:r>
    </w:p>
    <w:p w14:paraId="40113E20" w14:textId="0D5B81CA" w:rsidR="00BC280C" w:rsidRPr="00BC280C" w:rsidRDefault="307715A8" w:rsidP="449874DE">
      <w:pPr>
        <w:spacing w:before="240" w:after="240"/>
      </w:pPr>
      <w:r w:rsidRPr="449874DE">
        <w:rPr>
          <w:rFonts w:ascii="Aptos" w:eastAsia="Aptos" w:hAnsi="Aptos" w:cs="Aptos"/>
          <w:b/>
          <w:bCs/>
        </w:rPr>
        <w:t>Note:</w:t>
      </w:r>
    </w:p>
    <w:p w14:paraId="3739DF20" w14:textId="7BDA57D9" w:rsidR="00BC280C" w:rsidRPr="00BC280C" w:rsidRDefault="307715A8" w:rsidP="449874DE">
      <w:pPr>
        <w:pStyle w:val="ListParagraph"/>
        <w:numPr>
          <w:ilvl w:val="0"/>
          <w:numId w:val="1"/>
        </w:numPr>
        <w:spacing w:after="0"/>
        <w:rPr>
          <w:rFonts w:ascii="Aptos" w:eastAsia="Aptos" w:hAnsi="Aptos" w:cs="Aptos"/>
        </w:rPr>
      </w:pPr>
      <w:r w:rsidRPr="449874DE">
        <w:rPr>
          <w:rFonts w:ascii="Aptos" w:eastAsia="Aptos" w:hAnsi="Aptos" w:cs="Aptos"/>
        </w:rPr>
        <w:t xml:space="preserve">The most granular data (property-level) is not publicly available, but postcode and local authority-level data are accessible and suitable for hackathon use. </w:t>
      </w:r>
    </w:p>
    <w:p w14:paraId="70099C48" w14:textId="44146DA9" w:rsidR="00BC280C" w:rsidRPr="00BC280C" w:rsidRDefault="307715A8" w:rsidP="449874DE">
      <w:pPr>
        <w:pStyle w:val="ListParagraph"/>
        <w:numPr>
          <w:ilvl w:val="0"/>
          <w:numId w:val="1"/>
        </w:numPr>
        <w:spacing w:after="0"/>
        <w:rPr>
          <w:rFonts w:ascii="Aptos" w:eastAsia="Aptos" w:hAnsi="Aptos" w:cs="Aptos"/>
        </w:rPr>
      </w:pPr>
      <w:r w:rsidRPr="449874DE">
        <w:rPr>
          <w:rFonts w:ascii="Aptos" w:eastAsia="Aptos" w:hAnsi="Aptos" w:cs="Aptos"/>
        </w:rPr>
        <w:t>The dataset can be visuali</w:t>
      </w:r>
      <w:r w:rsidR="008F3496">
        <w:rPr>
          <w:rFonts w:ascii="Aptos" w:eastAsia="Aptos" w:hAnsi="Aptos" w:cs="Aptos"/>
        </w:rPr>
        <w:t>s</w:t>
      </w:r>
      <w:r w:rsidRPr="449874DE">
        <w:rPr>
          <w:rFonts w:ascii="Aptos" w:eastAsia="Aptos" w:hAnsi="Aptos" w:cs="Aptos"/>
        </w:rPr>
        <w:t xml:space="preserve">ed using maps, choropleths, or other geographic visualizations to highlight disparities and opportunities for improvement. </w:t>
      </w:r>
    </w:p>
    <w:p w14:paraId="7ED16086" w14:textId="77777777" w:rsidR="00BC280C" w:rsidRPr="00BC280C" w:rsidRDefault="000D1690" w:rsidP="00BC280C">
      <w:r>
        <w:pict w14:anchorId="4BCEE04A">
          <v:rect id="_x0000_i1029" style="width:0;height:1.5pt" o:hralign="center" o:hrstd="t" o:hr="t" fillcolor="#a0a0a0" stroked="f"/>
        </w:pict>
      </w:r>
    </w:p>
    <w:p w14:paraId="4170EB84" w14:textId="77777777" w:rsidR="00BC280C" w:rsidRPr="00BC280C" w:rsidRDefault="00BC280C" w:rsidP="00BC280C">
      <w:pPr>
        <w:rPr>
          <w:b/>
          <w:bCs/>
        </w:rPr>
      </w:pPr>
      <w:r w:rsidRPr="00BC280C">
        <w:rPr>
          <w:b/>
          <w:bCs/>
        </w:rPr>
        <w:t>Marking Criteria for Visualisations</w:t>
      </w:r>
    </w:p>
    <w:p w14:paraId="24080417" w14:textId="77777777" w:rsidR="00BC280C" w:rsidRPr="00BC280C" w:rsidRDefault="00BC280C" w:rsidP="00BC280C">
      <w:r w:rsidRPr="00BC280C">
        <w:rPr>
          <w:b/>
          <w:bCs/>
        </w:rPr>
        <w:t>Impact &amp; Storytelling</w:t>
      </w:r>
    </w:p>
    <w:p w14:paraId="6291B7BA" w14:textId="77777777" w:rsidR="00BC280C" w:rsidRPr="00BC280C" w:rsidRDefault="00BC280C" w:rsidP="00BC280C">
      <w:pPr>
        <w:numPr>
          <w:ilvl w:val="0"/>
          <w:numId w:val="9"/>
        </w:numPr>
      </w:pPr>
      <w:r w:rsidRPr="00BC280C">
        <w:t>Does it tell a compelling story or support a persuasive argument?</w:t>
      </w:r>
    </w:p>
    <w:p w14:paraId="0B423E74" w14:textId="77777777" w:rsidR="00BC280C" w:rsidRPr="00BC280C" w:rsidRDefault="00BC280C" w:rsidP="00BC280C">
      <w:pPr>
        <w:numPr>
          <w:ilvl w:val="0"/>
          <w:numId w:val="9"/>
        </w:numPr>
      </w:pPr>
      <w:r w:rsidRPr="00BC280C">
        <w:t>Does it evoke curiosity, surprise, or emotional response?</w:t>
      </w:r>
    </w:p>
    <w:p w14:paraId="0762A07E" w14:textId="77777777" w:rsidR="00BC280C" w:rsidRPr="00BC280C" w:rsidRDefault="00BC280C" w:rsidP="00BC280C">
      <w:pPr>
        <w:numPr>
          <w:ilvl w:val="0"/>
          <w:numId w:val="9"/>
        </w:numPr>
      </w:pPr>
      <w:r w:rsidRPr="00BC280C">
        <w:t>Would it make sense to a non-technical audience or decision-maker?</w:t>
      </w:r>
    </w:p>
    <w:p w14:paraId="6DB3A5A9" w14:textId="77777777" w:rsidR="00BC280C" w:rsidRPr="00BC280C" w:rsidRDefault="00BC280C" w:rsidP="00BC280C">
      <w:r w:rsidRPr="00BC280C">
        <w:rPr>
          <w:b/>
          <w:bCs/>
        </w:rPr>
        <w:t>Creativity &amp; Innovation</w:t>
      </w:r>
    </w:p>
    <w:p w14:paraId="1FE744D3" w14:textId="77777777" w:rsidR="00BC280C" w:rsidRPr="00BC280C" w:rsidRDefault="00BC280C" w:rsidP="00BC280C">
      <w:pPr>
        <w:numPr>
          <w:ilvl w:val="0"/>
          <w:numId w:val="10"/>
        </w:numPr>
      </w:pPr>
      <w:r w:rsidRPr="00BC280C">
        <w:t>Is there a novel use of visualisation techniques or tools?</w:t>
      </w:r>
    </w:p>
    <w:p w14:paraId="06481305" w14:textId="77777777" w:rsidR="00BC280C" w:rsidRPr="00BC280C" w:rsidRDefault="00BC280C" w:rsidP="00BC280C">
      <w:pPr>
        <w:numPr>
          <w:ilvl w:val="0"/>
          <w:numId w:val="10"/>
        </w:numPr>
      </w:pPr>
      <w:r w:rsidRPr="00BC280C">
        <w:t>Are standard charts used in a non-standard but effective way?</w:t>
      </w:r>
    </w:p>
    <w:p w14:paraId="160E5B6B" w14:textId="77777777" w:rsidR="00BC280C" w:rsidRPr="00BC280C" w:rsidRDefault="00BC280C" w:rsidP="00BC280C">
      <w:pPr>
        <w:numPr>
          <w:ilvl w:val="0"/>
          <w:numId w:val="10"/>
        </w:numPr>
      </w:pPr>
      <w:r w:rsidRPr="00BC280C">
        <w:t>Does it stand out visually or conceptually from typical dashboards?</w:t>
      </w:r>
    </w:p>
    <w:p w14:paraId="3FD5DEFA" w14:textId="77777777" w:rsidR="00BC280C" w:rsidRPr="00BC280C" w:rsidRDefault="00BC280C" w:rsidP="00BC280C">
      <w:r w:rsidRPr="00BC280C">
        <w:rPr>
          <w:b/>
          <w:bCs/>
        </w:rPr>
        <w:t>Clarity &amp; Readability</w:t>
      </w:r>
    </w:p>
    <w:p w14:paraId="1C494A1C" w14:textId="42F0F25E" w:rsidR="00BC280C" w:rsidRPr="00BC280C" w:rsidRDefault="00BC280C" w:rsidP="00833385">
      <w:pPr>
        <w:numPr>
          <w:ilvl w:val="0"/>
          <w:numId w:val="11"/>
        </w:numPr>
      </w:pPr>
      <w:r w:rsidRPr="00BC280C">
        <w:t xml:space="preserve">Is the visualisation easy to understand </w:t>
      </w:r>
      <w:proofErr w:type="gramStart"/>
      <w:r w:rsidRPr="00BC280C">
        <w:t>at a glance</w:t>
      </w:r>
      <w:proofErr w:type="gramEnd"/>
      <w:r w:rsidRPr="00BC280C">
        <w:t>?</w:t>
      </w:r>
    </w:p>
    <w:p w14:paraId="42ACD177" w14:textId="77777777" w:rsidR="00BC280C" w:rsidRPr="00BC280C" w:rsidRDefault="00BC280C" w:rsidP="00BC280C">
      <w:pPr>
        <w:numPr>
          <w:ilvl w:val="0"/>
          <w:numId w:val="11"/>
        </w:numPr>
      </w:pPr>
      <w:r w:rsidRPr="00BC280C">
        <w:t>Does it avoid unnecessary complexity or clutter?</w:t>
      </w:r>
    </w:p>
    <w:p w14:paraId="7AEC8C08" w14:textId="77777777" w:rsidR="00BC280C" w:rsidRPr="00BC280C" w:rsidRDefault="00BC280C" w:rsidP="00BC280C">
      <w:r w:rsidRPr="00BC280C">
        <w:rPr>
          <w:b/>
          <w:bCs/>
        </w:rPr>
        <w:t>Bonus</w:t>
      </w:r>
    </w:p>
    <w:p w14:paraId="5FC50BE3" w14:textId="77777777" w:rsidR="00BC280C" w:rsidRPr="00BC280C" w:rsidRDefault="00BC280C" w:rsidP="00BC280C">
      <w:pPr>
        <w:numPr>
          <w:ilvl w:val="0"/>
          <w:numId w:val="12"/>
        </w:numPr>
      </w:pPr>
      <w:r w:rsidRPr="00BC280C">
        <w:t>Does it answer any SME questions relevant to the dataset?</w:t>
      </w:r>
    </w:p>
    <w:p w14:paraId="2565DC68" w14:textId="77777777" w:rsidR="00BC280C" w:rsidRPr="00BC280C" w:rsidRDefault="000D1690" w:rsidP="00BC280C">
      <w:r>
        <w:pict w14:anchorId="5A7F585D">
          <v:rect id="_x0000_i1030" style="width:0;height:1.5pt" o:hralign="center" o:hrstd="t" o:hr="t" fillcolor="#a0a0a0" stroked="f"/>
        </w:pict>
      </w:r>
    </w:p>
    <w:p w14:paraId="1283C38F" w14:textId="0FBDD62A" w:rsidR="005112F2" w:rsidRDefault="005112F2" w:rsidP="00BC280C">
      <w:pPr>
        <w:rPr>
          <w:b/>
          <w:bCs/>
        </w:rPr>
      </w:pPr>
      <w:r w:rsidRPr="64914E76">
        <w:rPr>
          <w:b/>
          <w:bCs/>
        </w:rPr>
        <w:t>Presentation Submission:</w:t>
      </w:r>
      <w:r w:rsidR="003E1DF0" w:rsidRPr="64914E76">
        <w:rPr>
          <w:b/>
          <w:bCs/>
        </w:rPr>
        <w:t xml:space="preserve"> </w:t>
      </w:r>
      <w:hyperlink r:id="rId18">
        <w:r w:rsidR="00D47C50" w:rsidRPr="64914E76">
          <w:rPr>
            <w:rStyle w:val="Hyperlink"/>
            <w:b/>
            <w:bCs/>
          </w:rPr>
          <w:t>Presentation Submission.potx</w:t>
        </w:r>
      </w:hyperlink>
    </w:p>
    <w:p w14:paraId="0FA50727" w14:textId="0983A6A4" w:rsidR="005112F2" w:rsidRDefault="000D1690" w:rsidP="00BC280C">
      <w:pPr>
        <w:rPr>
          <w:b/>
          <w:bCs/>
        </w:rPr>
      </w:pPr>
      <w:r>
        <w:pict w14:anchorId="4910185E">
          <v:rect id="_x0000_i1031" style="width:0;height:1.5pt" o:hralign="center" o:hrstd="t" o:hr="t" fillcolor="#a0a0a0" stroked="f"/>
        </w:pict>
      </w:r>
    </w:p>
    <w:p w14:paraId="4FC54C8F" w14:textId="761158AC" w:rsidR="00BC280C" w:rsidRPr="00BC280C" w:rsidRDefault="00BC280C" w:rsidP="00BC280C">
      <w:pPr>
        <w:rPr>
          <w:b/>
          <w:bCs/>
        </w:rPr>
      </w:pPr>
      <w:r w:rsidRPr="00BC280C">
        <w:rPr>
          <w:b/>
          <w:bCs/>
        </w:rPr>
        <w:t>Getting Started</w:t>
      </w:r>
    </w:p>
    <w:p w14:paraId="5F16EE6D" w14:textId="77777777" w:rsidR="00BC280C" w:rsidRPr="00BC280C" w:rsidRDefault="00BC280C" w:rsidP="00BC280C">
      <w:pPr>
        <w:numPr>
          <w:ilvl w:val="0"/>
          <w:numId w:val="13"/>
        </w:numPr>
      </w:pPr>
      <w:r w:rsidRPr="00BC280C">
        <w:rPr>
          <w:b/>
          <w:bCs/>
        </w:rPr>
        <w:t>Choose a dataset</w:t>
      </w:r>
      <w:r w:rsidRPr="00BC280C">
        <w:t xml:space="preserve"> and explore its documentation.</w:t>
      </w:r>
    </w:p>
    <w:p w14:paraId="0DC5BBB2" w14:textId="77777777" w:rsidR="00BC280C" w:rsidRPr="00BC280C" w:rsidRDefault="00BC280C" w:rsidP="00BC280C">
      <w:pPr>
        <w:numPr>
          <w:ilvl w:val="0"/>
          <w:numId w:val="13"/>
        </w:numPr>
      </w:pPr>
      <w:r w:rsidRPr="00BC280C">
        <w:rPr>
          <w:b/>
          <w:bCs/>
        </w:rPr>
        <w:t>Frame your analysis</w:t>
      </w:r>
      <w:r w:rsidRPr="00BC280C">
        <w:t xml:space="preserve"> around the SME questions or your own interests.</w:t>
      </w:r>
    </w:p>
    <w:p w14:paraId="75BE44F2" w14:textId="77777777" w:rsidR="00BC280C" w:rsidRPr="00BC280C" w:rsidRDefault="00BC280C" w:rsidP="00BC280C">
      <w:pPr>
        <w:numPr>
          <w:ilvl w:val="0"/>
          <w:numId w:val="13"/>
        </w:numPr>
      </w:pPr>
      <w:r w:rsidRPr="00BC280C">
        <w:rPr>
          <w:b/>
          <w:bCs/>
        </w:rPr>
        <w:t>Design your visualisation</w:t>
      </w:r>
      <w:r w:rsidRPr="00BC280C">
        <w:t xml:space="preserve"> using any tool you prefer.</w:t>
      </w:r>
    </w:p>
    <w:p w14:paraId="1F67FB57" w14:textId="77777777" w:rsidR="00BC280C" w:rsidRPr="00BC280C" w:rsidRDefault="00BC280C" w:rsidP="00BC280C">
      <w:pPr>
        <w:numPr>
          <w:ilvl w:val="0"/>
          <w:numId w:val="13"/>
        </w:numPr>
      </w:pPr>
      <w:r w:rsidRPr="00BC280C">
        <w:rPr>
          <w:b/>
          <w:bCs/>
        </w:rPr>
        <w:t>Check your work</w:t>
      </w:r>
      <w:r w:rsidRPr="00BC280C">
        <w:t xml:space="preserve"> against the marking criteria.</w:t>
      </w:r>
    </w:p>
    <w:p w14:paraId="73220328" w14:textId="62F232B9" w:rsidR="00BC280C" w:rsidRPr="00BC280C" w:rsidRDefault="00BC280C" w:rsidP="00BC280C">
      <w:pPr>
        <w:numPr>
          <w:ilvl w:val="0"/>
          <w:numId w:val="13"/>
        </w:numPr>
      </w:pPr>
      <w:r w:rsidRPr="00BC280C">
        <w:rPr>
          <w:b/>
          <w:bCs/>
        </w:rPr>
        <w:t xml:space="preserve">Prepare a </w:t>
      </w:r>
      <w:r>
        <w:rPr>
          <w:b/>
          <w:bCs/>
        </w:rPr>
        <w:t>presentation</w:t>
      </w:r>
      <w:r w:rsidRPr="00BC280C">
        <w:t xml:space="preserve"> of your visualisation and its insights.</w:t>
      </w:r>
    </w:p>
    <w:p w14:paraId="469D95AC" w14:textId="7AB28E51" w:rsidR="00B813D4" w:rsidRPr="00BC280C" w:rsidRDefault="00B813D4" w:rsidP="00BC280C"/>
    <w:sectPr w:rsidR="00B813D4" w:rsidRPr="00BC280C">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33BF5" w14:textId="77777777" w:rsidR="008A4D33" w:rsidRDefault="008A4D33" w:rsidP="00BC280C">
      <w:pPr>
        <w:spacing w:after="0" w:line="240" w:lineRule="auto"/>
      </w:pPr>
      <w:r>
        <w:separator/>
      </w:r>
    </w:p>
  </w:endnote>
  <w:endnote w:type="continuationSeparator" w:id="0">
    <w:p w14:paraId="1977090E" w14:textId="77777777" w:rsidR="008A4D33" w:rsidRDefault="008A4D33" w:rsidP="00BC2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D7044" w14:textId="448DA9AC" w:rsidR="00BC280C" w:rsidRDefault="00BC280C">
    <w:pPr>
      <w:pStyle w:val="Footer"/>
    </w:pPr>
    <w:r>
      <w:rPr>
        <w:noProof/>
      </w:rPr>
      <mc:AlternateContent>
        <mc:Choice Requires="wps">
          <w:drawing>
            <wp:anchor distT="0" distB="0" distL="0" distR="0" simplePos="0" relativeHeight="251658244" behindDoc="0" locked="0" layoutInCell="1" allowOverlap="1" wp14:anchorId="09B2F1EC" wp14:editId="7DA0E170">
              <wp:simplePos x="635" y="635"/>
              <wp:positionH relativeFrom="page">
                <wp:align>center</wp:align>
              </wp:positionH>
              <wp:positionV relativeFrom="page">
                <wp:align>bottom</wp:align>
              </wp:positionV>
              <wp:extent cx="518795" cy="370205"/>
              <wp:effectExtent l="0" t="0" r="14605" b="0"/>
              <wp:wrapNone/>
              <wp:docPr id="81737108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70205"/>
                      </a:xfrm>
                      <a:prstGeom prst="rect">
                        <a:avLst/>
                      </a:prstGeom>
                      <a:noFill/>
                      <a:ln>
                        <a:noFill/>
                      </a:ln>
                    </wps:spPr>
                    <wps:txbx>
                      <w:txbxContent>
                        <w:p w14:paraId="540909B4" w14:textId="79C627E3" w:rsidR="00BC280C" w:rsidRPr="00BC280C" w:rsidRDefault="00BC280C" w:rsidP="00BC280C">
                          <w:pPr>
                            <w:spacing w:after="0"/>
                            <w:rPr>
                              <w:rFonts w:ascii="Aptos" w:eastAsia="Aptos" w:hAnsi="Aptos" w:cs="Aptos"/>
                              <w:noProof/>
                              <w:color w:val="000000"/>
                              <w:sz w:val="20"/>
                              <w:szCs w:val="20"/>
                            </w:rPr>
                          </w:pPr>
                          <w:r w:rsidRPr="00BC280C">
                            <w:rPr>
                              <w:rFonts w:ascii="Aptos" w:eastAsia="Aptos" w:hAnsi="Aptos" w:cs="Aptos"/>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6750764">
            <v:shapetype id="_x0000_t202" coordsize="21600,21600" o:spt="202" path="m,l,21600r21600,l21600,xe" w14:anchorId="09B2F1EC">
              <v:stroke joinstyle="miter"/>
              <v:path gradientshapeok="t" o:connecttype="rect"/>
            </v:shapetype>
            <v:shape id="Text Box 5" style="position:absolute;margin-left:0;margin-top:0;width:40.85pt;height:29.15pt;z-index:251658244;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">
              <v:textbox style="mso-fit-shape-to-text:t" inset="0,0,0,15pt">
                <w:txbxContent>
                  <w:p w:rsidRPr="00BC280C" w:rsidR="00BC280C" w:rsidP="00BC280C" w:rsidRDefault="00BC280C" w14:paraId="09E77742" w14:textId="79C627E3">
                    <w:pPr>
                      <w:spacing w:after="0"/>
                      <w:rPr>
                        <w:rFonts w:ascii="Aptos" w:hAnsi="Aptos" w:eastAsia="Aptos" w:cs="Aptos"/>
                        <w:noProof/>
                        <w:color w:val="000000"/>
                        <w:sz w:val="20"/>
                        <w:szCs w:val="20"/>
                      </w:rPr>
                    </w:pPr>
                    <w:r w:rsidRPr="00BC280C">
                      <w:rPr>
                        <w:rFonts w:ascii="Aptos" w:hAnsi="Aptos" w:eastAsia="Aptos" w:cs="Aptos"/>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48C25" w14:textId="25C2D42C" w:rsidR="00BC280C" w:rsidRDefault="00BC280C">
    <w:pPr>
      <w:pStyle w:val="Footer"/>
    </w:pPr>
    <w:r>
      <w:rPr>
        <w:noProof/>
      </w:rPr>
      <mc:AlternateContent>
        <mc:Choice Requires="wps">
          <w:drawing>
            <wp:anchor distT="0" distB="0" distL="0" distR="0" simplePos="0" relativeHeight="251658245" behindDoc="0" locked="0" layoutInCell="1" allowOverlap="1" wp14:anchorId="3E525395" wp14:editId="01EB0394">
              <wp:simplePos x="914400" y="10058400"/>
              <wp:positionH relativeFrom="page">
                <wp:align>center</wp:align>
              </wp:positionH>
              <wp:positionV relativeFrom="page">
                <wp:align>bottom</wp:align>
              </wp:positionV>
              <wp:extent cx="518795" cy="370205"/>
              <wp:effectExtent l="0" t="0" r="14605" b="0"/>
              <wp:wrapNone/>
              <wp:docPr id="107675868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70205"/>
                      </a:xfrm>
                      <a:prstGeom prst="rect">
                        <a:avLst/>
                      </a:prstGeom>
                      <a:noFill/>
                      <a:ln>
                        <a:noFill/>
                      </a:ln>
                    </wps:spPr>
                    <wps:txbx>
                      <w:txbxContent>
                        <w:p w14:paraId="1784340F" w14:textId="45CDED54" w:rsidR="00BC280C" w:rsidRPr="00BC280C" w:rsidRDefault="00BC280C" w:rsidP="00BC280C">
                          <w:pPr>
                            <w:spacing w:after="0"/>
                            <w:rPr>
                              <w:rFonts w:ascii="Aptos" w:eastAsia="Aptos" w:hAnsi="Aptos" w:cs="Aptos"/>
                              <w:noProof/>
                              <w:color w:val="000000"/>
                              <w:sz w:val="20"/>
                              <w:szCs w:val="20"/>
                            </w:rPr>
                          </w:pPr>
                          <w:r w:rsidRPr="00BC280C">
                            <w:rPr>
                              <w:rFonts w:ascii="Aptos" w:eastAsia="Aptos" w:hAnsi="Aptos" w:cs="Aptos"/>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195C6402">
            <v:shapetype id="_x0000_t202" coordsize="21600,21600" o:spt="202" path="m,l,21600r21600,l21600,xe" w14:anchorId="3E525395">
              <v:stroke joinstyle="miter"/>
              <v:path gradientshapeok="t" o:connecttype="rect"/>
            </v:shapetype>
            <v:shape id="Text Box 6" style="position:absolute;margin-left:0;margin-top:0;width:40.85pt;height:29.15pt;z-index:251658245;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">
              <v:textbox style="mso-fit-shape-to-text:t" inset="0,0,0,15pt">
                <w:txbxContent>
                  <w:p w:rsidRPr="00BC280C" w:rsidR="00BC280C" w:rsidP="00BC280C" w:rsidRDefault="00BC280C" w14:paraId="08CE8BEA" w14:textId="45CDED54">
                    <w:pPr>
                      <w:spacing w:after="0"/>
                      <w:rPr>
                        <w:rFonts w:ascii="Aptos" w:hAnsi="Aptos" w:eastAsia="Aptos" w:cs="Aptos"/>
                        <w:noProof/>
                        <w:color w:val="000000"/>
                        <w:sz w:val="20"/>
                        <w:szCs w:val="20"/>
                      </w:rPr>
                    </w:pPr>
                    <w:r w:rsidRPr="00BC280C">
                      <w:rPr>
                        <w:rFonts w:ascii="Aptos" w:hAnsi="Aptos" w:eastAsia="Aptos" w:cs="Aptos"/>
                        <w:noProof/>
                        <w:color w:val="000000"/>
                        <w:sz w:val="20"/>
                        <w:szCs w:val="20"/>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B4CF" w14:textId="116F9B2D" w:rsidR="00BC280C" w:rsidRDefault="00BC280C">
    <w:pPr>
      <w:pStyle w:val="Footer"/>
    </w:pPr>
    <w:r>
      <w:rPr>
        <w:noProof/>
      </w:rPr>
      <mc:AlternateContent>
        <mc:Choice Requires="wps">
          <w:drawing>
            <wp:anchor distT="0" distB="0" distL="0" distR="0" simplePos="0" relativeHeight="251658243" behindDoc="0" locked="0" layoutInCell="1" allowOverlap="1" wp14:anchorId="01A0C480" wp14:editId="71274374">
              <wp:simplePos x="635" y="635"/>
              <wp:positionH relativeFrom="page">
                <wp:align>center</wp:align>
              </wp:positionH>
              <wp:positionV relativeFrom="page">
                <wp:align>bottom</wp:align>
              </wp:positionV>
              <wp:extent cx="518795" cy="370205"/>
              <wp:effectExtent l="0" t="0" r="14605" b="0"/>
              <wp:wrapNone/>
              <wp:docPr id="1707360503"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70205"/>
                      </a:xfrm>
                      <a:prstGeom prst="rect">
                        <a:avLst/>
                      </a:prstGeom>
                      <a:noFill/>
                      <a:ln>
                        <a:noFill/>
                      </a:ln>
                    </wps:spPr>
                    <wps:txbx>
                      <w:txbxContent>
                        <w:p w14:paraId="687A3D28" w14:textId="3489153A" w:rsidR="00BC280C" w:rsidRPr="00BC280C" w:rsidRDefault="00BC280C" w:rsidP="00BC280C">
                          <w:pPr>
                            <w:spacing w:after="0"/>
                            <w:rPr>
                              <w:rFonts w:ascii="Aptos" w:eastAsia="Aptos" w:hAnsi="Aptos" w:cs="Aptos"/>
                              <w:noProof/>
                              <w:color w:val="000000"/>
                              <w:sz w:val="20"/>
                              <w:szCs w:val="20"/>
                            </w:rPr>
                          </w:pPr>
                          <w:r w:rsidRPr="00BC280C">
                            <w:rPr>
                              <w:rFonts w:ascii="Aptos" w:eastAsia="Aptos" w:hAnsi="Aptos" w:cs="Aptos"/>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7BC2B5E4">
            <v:shapetype id="_x0000_t202" coordsize="21600,21600" o:spt="202" path="m,l,21600r21600,l21600,xe" w14:anchorId="01A0C480">
              <v:stroke joinstyle="miter"/>
              <v:path gradientshapeok="t" o:connecttype="rect"/>
            </v:shapetype>
            <v:shape id="Text Box 4" style="position:absolute;margin-left:0;margin-top:0;width:40.85pt;height:29.15pt;z-index:251658243;visibility:visible;mso-wrap-style:none;mso-wrap-distance-left:0;mso-wrap-distance-top:0;mso-wrap-distance-right:0;mso-wrap-distance-bottom:0;mso-position-horizontal:center;mso-position-horizontal-relative:page;mso-position-vertical:bottom;mso-position-vertical-relative:page;v-text-anchor:bottom"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">
              <v:textbox style="mso-fit-shape-to-text:t" inset="0,0,0,15pt">
                <w:txbxContent>
                  <w:p w:rsidRPr="00BC280C" w:rsidR="00BC280C" w:rsidP="00BC280C" w:rsidRDefault="00BC280C" w14:paraId="17D1F485" w14:textId="3489153A">
                    <w:pPr>
                      <w:spacing w:after="0"/>
                      <w:rPr>
                        <w:rFonts w:ascii="Aptos" w:hAnsi="Aptos" w:eastAsia="Aptos" w:cs="Aptos"/>
                        <w:noProof/>
                        <w:color w:val="000000"/>
                        <w:sz w:val="20"/>
                        <w:szCs w:val="20"/>
                      </w:rPr>
                    </w:pPr>
                    <w:r w:rsidRPr="00BC280C">
                      <w:rPr>
                        <w:rFonts w:ascii="Aptos" w:hAnsi="Aptos" w:eastAsia="Aptos" w:cs="Aptos"/>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7FD6" w14:textId="77777777" w:rsidR="008A4D33" w:rsidRDefault="008A4D33" w:rsidP="00BC280C">
      <w:pPr>
        <w:spacing w:after="0" w:line="240" w:lineRule="auto"/>
      </w:pPr>
      <w:r>
        <w:separator/>
      </w:r>
    </w:p>
  </w:footnote>
  <w:footnote w:type="continuationSeparator" w:id="0">
    <w:p w14:paraId="5B25DD8A" w14:textId="77777777" w:rsidR="008A4D33" w:rsidRDefault="008A4D33" w:rsidP="00BC2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64A9" w14:textId="25BEFEEF" w:rsidR="00BC280C" w:rsidRDefault="00BC280C">
    <w:pPr>
      <w:pStyle w:val="Header"/>
    </w:pPr>
    <w:r>
      <w:rPr>
        <w:noProof/>
      </w:rPr>
      <mc:AlternateContent>
        <mc:Choice Requires="wps">
          <w:drawing>
            <wp:anchor distT="0" distB="0" distL="0" distR="0" simplePos="0" relativeHeight="251658241" behindDoc="0" locked="0" layoutInCell="1" allowOverlap="1" wp14:anchorId="2B46E14E" wp14:editId="68458231">
              <wp:simplePos x="635" y="635"/>
              <wp:positionH relativeFrom="page">
                <wp:align>center</wp:align>
              </wp:positionH>
              <wp:positionV relativeFrom="page">
                <wp:align>top</wp:align>
              </wp:positionV>
              <wp:extent cx="518795" cy="370205"/>
              <wp:effectExtent l="0" t="0" r="14605" b="10795"/>
              <wp:wrapNone/>
              <wp:docPr id="96544800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8795" cy="370205"/>
                      </a:xfrm>
                      <a:prstGeom prst="rect">
                        <a:avLst/>
                      </a:prstGeom>
                      <a:noFill/>
                      <a:ln>
                        <a:noFill/>
                      </a:ln>
                    </wps:spPr>
                    <wps:txbx>
                      <w:txbxContent>
                        <w:p w14:paraId="4A96855A" w14:textId="0B86B8D9" w:rsidR="00BC280C" w:rsidRPr="00BC280C" w:rsidRDefault="00BC280C" w:rsidP="00BC280C">
                          <w:pPr>
                            <w:spacing w:after="0"/>
                            <w:rPr>
                              <w:rFonts w:ascii="Aptos" w:eastAsia="Aptos" w:hAnsi="Aptos" w:cs="Aptos"/>
                              <w:noProof/>
                              <w:color w:val="000000"/>
                              <w:sz w:val="20"/>
                              <w:szCs w:val="20"/>
                            </w:rPr>
                          </w:pPr>
                          <w:r w:rsidRPr="00BC280C">
                            <w:rPr>
                              <w:rFonts w:ascii="Aptos" w:eastAsia="Aptos" w:hAnsi="Aptos" w:cs="Aptos"/>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25B29A5A">
            <v:shapetype id="_x0000_t202" coordsize="21600,21600" o:spt="202" path="m,l,21600r21600,l21600,xe" w14:anchorId="2B46E14E">
              <v:stroke joinstyle="miter"/>
              <v:path gradientshapeok="t" o:connecttype="rect"/>
            </v:shapetype>
            <v:shape id="Text Box 2" style="position:absolute;margin-left:0;margin-top:0;width:40.85pt;height:29.15pt;z-index:251658241;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">
              <v:textbox style="mso-fit-shape-to-text:t" inset="0,15pt,0,0">
                <w:txbxContent>
                  <w:p w:rsidRPr="00BC280C" w:rsidR="00BC280C" w:rsidP="00BC280C" w:rsidRDefault="00BC280C" w14:paraId="171AAEBA" w14:textId="0B86B8D9">
                    <w:pPr>
                      <w:spacing w:after="0"/>
                      <w:rPr>
                        <w:rFonts w:ascii="Aptos" w:hAnsi="Aptos" w:eastAsia="Aptos" w:cs="Aptos"/>
                        <w:noProof/>
                        <w:color w:val="000000"/>
                        <w:sz w:val="20"/>
                        <w:szCs w:val="20"/>
                      </w:rPr>
                    </w:pPr>
                    <w:r w:rsidRPr="00BC280C">
                      <w:rPr>
                        <w:rFonts w:ascii="Aptos" w:hAnsi="Aptos" w:eastAsia="Aptos" w:cs="Aptos"/>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A950" w14:textId="232AEC41" w:rsidR="00BC280C" w:rsidRDefault="00BC280C">
    <w:pPr>
      <w:pStyle w:val="Header"/>
    </w:pPr>
    <w:r>
      <w:rPr>
        <w:noProof/>
      </w:rPr>
      <mc:AlternateContent>
        <mc:Choice Requires="wps">
          <w:drawing>
            <wp:anchor distT="0" distB="0" distL="0" distR="0" simplePos="0" relativeHeight="251658242" behindDoc="0" locked="0" layoutInCell="1" allowOverlap="1" wp14:anchorId="40B63F4C" wp14:editId="408E1AD6">
              <wp:simplePos x="914400" y="447675"/>
              <wp:positionH relativeFrom="page">
                <wp:align>center</wp:align>
              </wp:positionH>
              <wp:positionV relativeFrom="page">
                <wp:align>top</wp:align>
              </wp:positionV>
              <wp:extent cx="518795" cy="370205"/>
              <wp:effectExtent l="0" t="0" r="14605" b="10795"/>
              <wp:wrapNone/>
              <wp:docPr id="196879547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8795" cy="370205"/>
                      </a:xfrm>
                      <a:prstGeom prst="rect">
                        <a:avLst/>
                      </a:prstGeom>
                      <a:noFill/>
                      <a:ln>
                        <a:noFill/>
                      </a:ln>
                    </wps:spPr>
                    <wps:txbx>
                      <w:txbxContent>
                        <w:p w14:paraId="4C5B3652" w14:textId="623FCE24" w:rsidR="00BC280C" w:rsidRPr="00BC280C" w:rsidRDefault="00BC280C" w:rsidP="00BC280C">
                          <w:pPr>
                            <w:spacing w:after="0"/>
                            <w:rPr>
                              <w:rFonts w:ascii="Aptos" w:eastAsia="Aptos" w:hAnsi="Aptos" w:cs="Aptos"/>
                              <w:noProof/>
                              <w:color w:val="000000"/>
                              <w:sz w:val="20"/>
                              <w:szCs w:val="20"/>
                            </w:rPr>
                          </w:pPr>
                          <w:r w:rsidRPr="00BC280C">
                            <w:rPr>
                              <w:rFonts w:ascii="Aptos" w:eastAsia="Aptos" w:hAnsi="Aptos" w:cs="Aptos"/>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700B0A96">
            <v:shapetype id="_x0000_t202" coordsize="21600,21600" o:spt="202" path="m,l,21600r21600,l21600,xe" w14:anchorId="40B63F4C">
              <v:stroke joinstyle="miter"/>
              <v:path gradientshapeok="t" o:connecttype="rect"/>
            </v:shapetype>
            <v:shape id="Text Box 3" style="position:absolute;margin-left:0;margin-top:0;width:40.85pt;height:29.15pt;z-index:251658242;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">
              <v:textbox style="mso-fit-shape-to-text:t" inset="0,15pt,0,0">
                <w:txbxContent>
                  <w:p w:rsidRPr="00BC280C" w:rsidR="00BC280C" w:rsidP="00BC280C" w:rsidRDefault="00BC280C" w14:paraId="75F360E3" w14:textId="623FCE24">
                    <w:pPr>
                      <w:spacing w:after="0"/>
                      <w:rPr>
                        <w:rFonts w:ascii="Aptos" w:hAnsi="Aptos" w:eastAsia="Aptos" w:cs="Aptos"/>
                        <w:noProof/>
                        <w:color w:val="000000"/>
                        <w:sz w:val="20"/>
                        <w:szCs w:val="20"/>
                      </w:rPr>
                    </w:pPr>
                    <w:r w:rsidRPr="00BC280C">
                      <w:rPr>
                        <w:rFonts w:ascii="Aptos" w:hAnsi="Aptos" w:eastAsia="Aptos" w:cs="Aptos"/>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6B699" w14:textId="379B5966" w:rsidR="00BC280C" w:rsidRDefault="00BC280C">
    <w:pPr>
      <w:pStyle w:val="Header"/>
    </w:pPr>
    <w:r>
      <w:rPr>
        <w:noProof/>
      </w:rPr>
      <mc:AlternateContent>
        <mc:Choice Requires="wps">
          <w:drawing>
            <wp:anchor distT="0" distB="0" distL="0" distR="0" simplePos="0" relativeHeight="251658240" behindDoc="0" locked="0" layoutInCell="1" allowOverlap="1" wp14:anchorId="5DC1616A" wp14:editId="620A1BFF">
              <wp:simplePos x="635" y="635"/>
              <wp:positionH relativeFrom="page">
                <wp:align>center</wp:align>
              </wp:positionH>
              <wp:positionV relativeFrom="page">
                <wp:align>top</wp:align>
              </wp:positionV>
              <wp:extent cx="518795" cy="370205"/>
              <wp:effectExtent l="0" t="0" r="14605" b="10795"/>
              <wp:wrapNone/>
              <wp:docPr id="200294019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8795" cy="370205"/>
                      </a:xfrm>
                      <a:prstGeom prst="rect">
                        <a:avLst/>
                      </a:prstGeom>
                      <a:noFill/>
                      <a:ln>
                        <a:noFill/>
                      </a:ln>
                    </wps:spPr>
                    <wps:txbx>
                      <w:txbxContent>
                        <w:p w14:paraId="00F07E3F" w14:textId="2527F0F5" w:rsidR="00BC280C" w:rsidRPr="00BC280C" w:rsidRDefault="00BC280C" w:rsidP="00BC280C">
                          <w:pPr>
                            <w:spacing w:after="0"/>
                            <w:rPr>
                              <w:rFonts w:ascii="Aptos" w:eastAsia="Aptos" w:hAnsi="Aptos" w:cs="Aptos"/>
                              <w:noProof/>
                              <w:color w:val="000000"/>
                              <w:sz w:val="20"/>
                              <w:szCs w:val="20"/>
                            </w:rPr>
                          </w:pPr>
                          <w:r w:rsidRPr="00BC280C">
                            <w:rPr>
                              <w:rFonts w:ascii="Aptos" w:eastAsia="Aptos" w:hAnsi="Aptos" w:cs="Aptos"/>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w14:anchorId="5ED0A3F6">
            <v:shapetype id="_x0000_t202" coordsize="21600,21600" o:spt="202" path="m,l,21600r21600,l21600,xe" w14:anchorId="5DC1616A">
              <v:stroke joinstyle="miter"/>
              <v:path gradientshapeok="t" o:connecttype="rect"/>
            </v:shapetype>
            <v:shape id="Text Box 1" style="position:absolute;margin-left:0;margin-top:0;width:40.85pt;height:29.15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">
              <v:textbox style="mso-fit-shape-to-text:t" inset="0,15pt,0,0">
                <w:txbxContent>
                  <w:p w:rsidRPr="00BC280C" w:rsidR="00BC280C" w:rsidP="00BC280C" w:rsidRDefault="00BC280C" w14:paraId="2CCFEE10" w14:textId="2527F0F5">
                    <w:pPr>
                      <w:spacing w:after="0"/>
                      <w:rPr>
                        <w:rFonts w:ascii="Aptos" w:hAnsi="Aptos" w:eastAsia="Aptos" w:cs="Aptos"/>
                        <w:noProof/>
                        <w:color w:val="000000"/>
                        <w:sz w:val="20"/>
                        <w:szCs w:val="20"/>
                      </w:rPr>
                    </w:pPr>
                    <w:r w:rsidRPr="00BC280C">
                      <w:rPr>
                        <w:rFonts w:ascii="Aptos" w:hAnsi="Aptos" w:eastAsia="Aptos" w:cs="Aptos"/>
                        <w:noProof/>
                        <w:color w:val="000000"/>
                        <w:sz w:val="20"/>
                        <w:szCs w:val="20"/>
                      </w:rPr>
                      <w:t>OFFICIAL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NH4pwj9U" int2:invalidationBookmarkName="" int2:hashCode="I1tOU+gyDaDnH5" int2:id="Wkr61s5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41CC"/>
    <w:multiLevelType w:val="multilevel"/>
    <w:tmpl w:val="EAA8D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669DE"/>
    <w:multiLevelType w:val="hybridMultilevel"/>
    <w:tmpl w:val="FFFFFFFF"/>
    <w:lvl w:ilvl="0" w:tplc="2AAC6268">
      <w:start w:val="1"/>
      <w:numFmt w:val="bullet"/>
      <w:lvlText w:val=""/>
      <w:lvlJc w:val="left"/>
      <w:pPr>
        <w:ind w:left="720" w:hanging="360"/>
      </w:pPr>
      <w:rPr>
        <w:rFonts w:ascii="Symbol" w:hAnsi="Symbol" w:hint="default"/>
      </w:rPr>
    </w:lvl>
    <w:lvl w:ilvl="1" w:tplc="AEF8152C">
      <w:start w:val="1"/>
      <w:numFmt w:val="bullet"/>
      <w:lvlText w:val="o"/>
      <w:lvlJc w:val="left"/>
      <w:pPr>
        <w:ind w:left="1440" w:hanging="360"/>
      </w:pPr>
      <w:rPr>
        <w:rFonts w:ascii="Courier New" w:hAnsi="Courier New" w:hint="default"/>
      </w:rPr>
    </w:lvl>
    <w:lvl w:ilvl="2" w:tplc="9AD4457C">
      <w:start w:val="1"/>
      <w:numFmt w:val="bullet"/>
      <w:lvlText w:val=""/>
      <w:lvlJc w:val="left"/>
      <w:pPr>
        <w:ind w:left="2160" w:hanging="360"/>
      </w:pPr>
      <w:rPr>
        <w:rFonts w:ascii="Wingdings" w:hAnsi="Wingdings" w:hint="default"/>
      </w:rPr>
    </w:lvl>
    <w:lvl w:ilvl="3" w:tplc="2AF2075E">
      <w:start w:val="1"/>
      <w:numFmt w:val="bullet"/>
      <w:lvlText w:val=""/>
      <w:lvlJc w:val="left"/>
      <w:pPr>
        <w:ind w:left="2880" w:hanging="360"/>
      </w:pPr>
      <w:rPr>
        <w:rFonts w:ascii="Symbol" w:hAnsi="Symbol" w:hint="default"/>
      </w:rPr>
    </w:lvl>
    <w:lvl w:ilvl="4" w:tplc="FFD4F282">
      <w:start w:val="1"/>
      <w:numFmt w:val="bullet"/>
      <w:lvlText w:val="o"/>
      <w:lvlJc w:val="left"/>
      <w:pPr>
        <w:ind w:left="3600" w:hanging="360"/>
      </w:pPr>
      <w:rPr>
        <w:rFonts w:ascii="Courier New" w:hAnsi="Courier New" w:hint="default"/>
      </w:rPr>
    </w:lvl>
    <w:lvl w:ilvl="5" w:tplc="1980C254">
      <w:start w:val="1"/>
      <w:numFmt w:val="bullet"/>
      <w:lvlText w:val=""/>
      <w:lvlJc w:val="left"/>
      <w:pPr>
        <w:ind w:left="4320" w:hanging="360"/>
      </w:pPr>
      <w:rPr>
        <w:rFonts w:ascii="Wingdings" w:hAnsi="Wingdings" w:hint="default"/>
      </w:rPr>
    </w:lvl>
    <w:lvl w:ilvl="6" w:tplc="C56680F4">
      <w:start w:val="1"/>
      <w:numFmt w:val="bullet"/>
      <w:lvlText w:val=""/>
      <w:lvlJc w:val="left"/>
      <w:pPr>
        <w:ind w:left="5040" w:hanging="360"/>
      </w:pPr>
      <w:rPr>
        <w:rFonts w:ascii="Symbol" w:hAnsi="Symbol" w:hint="default"/>
      </w:rPr>
    </w:lvl>
    <w:lvl w:ilvl="7" w:tplc="A6826226">
      <w:start w:val="1"/>
      <w:numFmt w:val="bullet"/>
      <w:lvlText w:val="o"/>
      <w:lvlJc w:val="left"/>
      <w:pPr>
        <w:ind w:left="5760" w:hanging="360"/>
      </w:pPr>
      <w:rPr>
        <w:rFonts w:ascii="Courier New" w:hAnsi="Courier New" w:hint="default"/>
      </w:rPr>
    </w:lvl>
    <w:lvl w:ilvl="8" w:tplc="A95A6D00">
      <w:start w:val="1"/>
      <w:numFmt w:val="bullet"/>
      <w:lvlText w:val=""/>
      <w:lvlJc w:val="left"/>
      <w:pPr>
        <w:ind w:left="6480" w:hanging="360"/>
      </w:pPr>
      <w:rPr>
        <w:rFonts w:ascii="Wingdings" w:hAnsi="Wingdings" w:hint="default"/>
      </w:rPr>
    </w:lvl>
  </w:abstractNum>
  <w:abstractNum w:abstractNumId="2" w15:restartNumberingAfterBreak="0">
    <w:nsid w:val="17A71B8F"/>
    <w:multiLevelType w:val="multilevel"/>
    <w:tmpl w:val="CB2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359AC"/>
    <w:multiLevelType w:val="hybridMultilevel"/>
    <w:tmpl w:val="BA8AC79C"/>
    <w:lvl w:ilvl="0" w:tplc="54D87340">
      <w:start w:val="1"/>
      <w:numFmt w:val="bullet"/>
      <w:lvlText w:val="•"/>
      <w:lvlJc w:val="left"/>
      <w:pPr>
        <w:tabs>
          <w:tab w:val="num" w:pos="720"/>
        </w:tabs>
        <w:ind w:left="720" w:hanging="360"/>
      </w:pPr>
      <w:rPr>
        <w:rFonts w:ascii="Arial" w:hAnsi="Arial" w:hint="default"/>
      </w:rPr>
    </w:lvl>
    <w:lvl w:ilvl="1" w:tplc="C548183C">
      <w:numFmt w:val="bullet"/>
      <w:lvlText w:val="•"/>
      <w:lvlJc w:val="left"/>
      <w:pPr>
        <w:tabs>
          <w:tab w:val="num" w:pos="1440"/>
        </w:tabs>
        <w:ind w:left="1440" w:hanging="360"/>
      </w:pPr>
      <w:rPr>
        <w:rFonts w:ascii="Arial" w:hAnsi="Arial" w:hint="default"/>
      </w:rPr>
    </w:lvl>
    <w:lvl w:ilvl="2" w:tplc="1F209660" w:tentative="1">
      <w:start w:val="1"/>
      <w:numFmt w:val="bullet"/>
      <w:lvlText w:val="•"/>
      <w:lvlJc w:val="left"/>
      <w:pPr>
        <w:tabs>
          <w:tab w:val="num" w:pos="2160"/>
        </w:tabs>
        <w:ind w:left="2160" w:hanging="360"/>
      </w:pPr>
      <w:rPr>
        <w:rFonts w:ascii="Arial" w:hAnsi="Arial" w:hint="default"/>
      </w:rPr>
    </w:lvl>
    <w:lvl w:ilvl="3" w:tplc="711A554C" w:tentative="1">
      <w:start w:val="1"/>
      <w:numFmt w:val="bullet"/>
      <w:lvlText w:val="•"/>
      <w:lvlJc w:val="left"/>
      <w:pPr>
        <w:tabs>
          <w:tab w:val="num" w:pos="2880"/>
        </w:tabs>
        <w:ind w:left="2880" w:hanging="360"/>
      </w:pPr>
      <w:rPr>
        <w:rFonts w:ascii="Arial" w:hAnsi="Arial" w:hint="default"/>
      </w:rPr>
    </w:lvl>
    <w:lvl w:ilvl="4" w:tplc="C9462940" w:tentative="1">
      <w:start w:val="1"/>
      <w:numFmt w:val="bullet"/>
      <w:lvlText w:val="•"/>
      <w:lvlJc w:val="left"/>
      <w:pPr>
        <w:tabs>
          <w:tab w:val="num" w:pos="3600"/>
        </w:tabs>
        <w:ind w:left="3600" w:hanging="360"/>
      </w:pPr>
      <w:rPr>
        <w:rFonts w:ascii="Arial" w:hAnsi="Arial" w:hint="default"/>
      </w:rPr>
    </w:lvl>
    <w:lvl w:ilvl="5" w:tplc="E9726A56" w:tentative="1">
      <w:start w:val="1"/>
      <w:numFmt w:val="bullet"/>
      <w:lvlText w:val="•"/>
      <w:lvlJc w:val="left"/>
      <w:pPr>
        <w:tabs>
          <w:tab w:val="num" w:pos="4320"/>
        </w:tabs>
        <w:ind w:left="4320" w:hanging="360"/>
      </w:pPr>
      <w:rPr>
        <w:rFonts w:ascii="Arial" w:hAnsi="Arial" w:hint="default"/>
      </w:rPr>
    </w:lvl>
    <w:lvl w:ilvl="6" w:tplc="F3D27FB6" w:tentative="1">
      <w:start w:val="1"/>
      <w:numFmt w:val="bullet"/>
      <w:lvlText w:val="•"/>
      <w:lvlJc w:val="left"/>
      <w:pPr>
        <w:tabs>
          <w:tab w:val="num" w:pos="5040"/>
        </w:tabs>
        <w:ind w:left="5040" w:hanging="360"/>
      </w:pPr>
      <w:rPr>
        <w:rFonts w:ascii="Arial" w:hAnsi="Arial" w:hint="default"/>
      </w:rPr>
    </w:lvl>
    <w:lvl w:ilvl="7" w:tplc="F3EE7ADA" w:tentative="1">
      <w:start w:val="1"/>
      <w:numFmt w:val="bullet"/>
      <w:lvlText w:val="•"/>
      <w:lvlJc w:val="left"/>
      <w:pPr>
        <w:tabs>
          <w:tab w:val="num" w:pos="5760"/>
        </w:tabs>
        <w:ind w:left="5760" w:hanging="360"/>
      </w:pPr>
      <w:rPr>
        <w:rFonts w:ascii="Arial" w:hAnsi="Arial" w:hint="default"/>
      </w:rPr>
    </w:lvl>
    <w:lvl w:ilvl="8" w:tplc="6E8446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A3E57D6"/>
    <w:multiLevelType w:val="multilevel"/>
    <w:tmpl w:val="0AC4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45877"/>
    <w:multiLevelType w:val="multilevel"/>
    <w:tmpl w:val="0C22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47AFA"/>
    <w:multiLevelType w:val="hybridMultilevel"/>
    <w:tmpl w:val="FFFFFFFF"/>
    <w:lvl w:ilvl="0" w:tplc="372CF4AA">
      <w:start w:val="1"/>
      <w:numFmt w:val="bullet"/>
      <w:lvlText w:val=""/>
      <w:lvlJc w:val="left"/>
      <w:pPr>
        <w:ind w:left="720" w:hanging="360"/>
      </w:pPr>
      <w:rPr>
        <w:rFonts w:ascii="Symbol" w:hAnsi="Symbol" w:hint="default"/>
      </w:rPr>
    </w:lvl>
    <w:lvl w:ilvl="1" w:tplc="C29092B6">
      <w:start w:val="1"/>
      <w:numFmt w:val="bullet"/>
      <w:lvlText w:val="o"/>
      <w:lvlJc w:val="left"/>
      <w:pPr>
        <w:ind w:left="1440" w:hanging="360"/>
      </w:pPr>
      <w:rPr>
        <w:rFonts w:ascii="Courier New" w:hAnsi="Courier New" w:hint="default"/>
      </w:rPr>
    </w:lvl>
    <w:lvl w:ilvl="2" w:tplc="B60A4F66">
      <w:start w:val="1"/>
      <w:numFmt w:val="bullet"/>
      <w:lvlText w:val=""/>
      <w:lvlJc w:val="left"/>
      <w:pPr>
        <w:ind w:left="2160" w:hanging="360"/>
      </w:pPr>
      <w:rPr>
        <w:rFonts w:ascii="Wingdings" w:hAnsi="Wingdings" w:hint="default"/>
      </w:rPr>
    </w:lvl>
    <w:lvl w:ilvl="3" w:tplc="632603CC">
      <w:start w:val="1"/>
      <w:numFmt w:val="bullet"/>
      <w:lvlText w:val=""/>
      <w:lvlJc w:val="left"/>
      <w:pPr>
        <w:ind w:left="2880" w:hanging="360"/>
      </w:pPr>
      <w:rPr>
        <w:rFonts w:ascii="Symbol" w:hAnsi="Symbol" w:hint="default"/>
      </w:rPr>
    </w:lvl>
    <w:lvl w:ilvl="4" w:tplc="01125514">
      <w:start w:val="1"/>
      <w:numFmt w:val="bullet"/>
      <w:lvlText w:val="o"/>
      <w:lvlJc w:val="left"/>
      <w:pPr>
        <w:ind w:left="3600" w:hanging="360"/>
      </w:pPr>
      <w:rPr>
        <w:rFonts w:ascii="Courier New" w:hAnsi="Courier New" w:hint="default"/>
      </w:rPr>
    </w:lvl>
    <w:lvl w:ilvl="5" w:tplc="5D783708">
      <w:start w:val="1"/>
      <w:numFmt w:val="bullet"/>
      <w:lvlText w:val=""/>
      <w:lvlJc w:val="left"/>
      <w:pPr>
        <w:ind w:left="4320" w:hanging="360"/>
      </w:pPr>
      <w:rPr>
        <w:rFonts w:ascii="Wingdings" w:hAnsi="Wingdings" w:hint="default"/>
      </w:rPr>
    </w:lvl>
    <w:lvl w:ilvl="6" w:tplc="76FE6860">
      <w:start w:val="1"/>
      <w:numFmt w:val="bullet"/>
      <w:lvlText w:val=""/>
      <w:lvlJc w:val="left"/>
      <w:pPr>
        <w:ind w:left="5040" w:hanging="360"/>
      </w:pPr>
      <w:rPr>
        <w:rFonts w:ascii="Symbol" w:hAnsi="Symbol" w:hint="default"/>
      </w:rPr>
    </w:lvl>
    <w:lvl w:ilvl="7" w:tplc="A25637C4">
      <w:start w:val="1"/>
      <w:numFmt w:val="bullet"/>
      <w:lvlText w:val="o"/>
      <w:lvlJc w:val="left"/>
      <w:pPr>
        <w:ind w:left="5760" w:hanging="360"/>
      </w:pPr>
      <w:rPr>
        <w:rFonts w:ascii="Courier New" w:hAnsi="Courier New" w:hint="default"/>
      </w:rPr>
    </w:lvl>
    <w:lvl w:ilvl="8" w:tplc="DEB0A244">
      <w:start w:val="1"/>
      <w:numFmt w:val="bullet"/>
      <w:lvlText w:val=""/>
      <w:lvlJc w:val="left"/>
      <w:pPr>
        <w:ind w:left="6480" w:hanging="360"/>
      </w:pPr>
      <w:rPr>
        <w:rFonts w:ascii="Wingdings" w:hAnsi="Wingdings" w:hint="default"/>
      </w:rPr>
    </w:lvl>
  </w:abstractNum>
  <w:abstractNum w:abstractNumId="7" w15:restartNumberingAfterBreak="0">
    <w:nsid w:val="535F389C"/>
    <w:multiLevelType w:val="multilevel"/>
    <w:tmpl w:val="032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85FC5"/>
    <w:multiLevelType w:val="hybridMultilevel"/>
    <w:tmpl w:val="A20407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5574AF"/>
    <w:multiLevelType w:val="multilevel"/>
    <w:tmpl w:val="588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E427B"/>
    <w:multiLevelType w:val="multilevel"/>
    <w:tmpl w:val="5F3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43B1E"/>
    <w:multiLevelType w:val="multilevel"/>
    <w:tmpl w:val="4D5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5C6421"/>
    <w:multiLevelType w:val="multilevel"/>
    <w:tmpl w:val="331E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11A88"/>
    <w:multiLevelType w:val="multilevel"/>
    <w:tmpl w:val="180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D2F51"/>
    <w:multiLevelType w:val="multilevel"/>
    <w:tmpl w:val="F7A8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6960506">
    <w:abstractNumId w:val="6"/>
  </w:num>
  <w:num w:numId="2" w16cid:durableId="2081948205">
    <w:abstractNumId w:val="1"/>
  </w:num>
  <w:num w:numId="3" w16cid:durableId="1249853780">
    <w:abstractNumId w:val="11"/>
  </w:num>
  <w:num w:numId="4" w16cid:durableId="547837223">
    <w:abstractNumId w:val="13"/>
  </w:num>
  <w:num w:numId="5" w16cid:durableId="1740251316">
    <w:abstractNumId w:val="0"/>
  </w:num>
  <w:num w:numId="6" w16cid:durableId="177235405">
    <w:abstractNumId w:val="9"/>
  </w:num>
  <w:num w:numId="7" w16cid:durableId="81875658">
    <w:abstractNumId w:val="4"/>
  </w:num>
  <w:num w:numId="8" w16cid:durableId="1064992333">
    <w:abstractNumId w:val="7"/>
  </w:num>
  <w:num w:numId="9" w16cid:durableId="1538929061">
    <w:abstractNumId w:val="2"/>
  </w:num>
  <w:num w:numId="10" w16cid:durableId="1412966952">
    <w:abstractNumId w:val="5"/>
  </w:num>
  <w:num w:numId="11" w16cid:durableId="2090880968">
    <w:abstractNumId w:val="12"/>
  </w:num>
  <w:num w:numId="12" w16cid:durableId="583805970">
    <w:abstractNumId w:val="10"/>
  </w:num>
  <w:num w:numId="13" w16cid:durableId="425884187">
    <w:abstractNumId w:val="14"/>
  </w:num>
  <w:num w:numId="14" w16cid:durableId="1506743976">
    <w:abstractNumId w:val="3"/>
  </w:num>
  <w:num w:numId="15" w16cid:durableId="6758083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3D4"/>
    <w:rsid w:val="000071C2"/>
    <w:rsid w:val="000342B5"/>
    <w:rsid w:val="00044A5C"/>
    <w:rsid w:val="000929A6"/>
    <w:rsid w:val="000D1690"/>
    <w:rsid w:val="00172205"/>
    <w:rsid w:val="001E6E44"/>
    <w:rsid w:val="002B19AB"/>
    <w:rsid w:val="002C6195"/>
    <w:rsid w:val="002DE07B"/>
    <w:rsid w:val="00311AF0"/>
    <w:rsid w:val="003236FE"/>
    <w:rsid w:val="00351D58"/>
    <w:rsid w:val="003A269F"/>
    <w:rsid w:val="003D1DC0"/>
    <w:rsid w:val="003E1DF0"/>
    <w:rsid w:val="00404DA7"/>
    <w:rsid w:val="00443758"/>
    <w:rsid w:val="004A5E16"/>
    <w:rsid w:val="004E255B"/>
    <w:rsid w:val="005112F2"/>
    <w:rsid w:val="0055033F"/>
    <w:rsid w:val="005741F9"/>
    <w:rsid w:val="005B1AC7"/>
    <w:rsid w:val="005C15DF"/>
    <w:rsid w:val="006E101F"/>
    <w:rsid w:val="00713223"/>
    <w:rsid w:val="00730978"/>
    <w:rsid w:val="007F09C4"/>
    <w:rsid w:val="00833385"/>
    <w:rsid w:val="0083434E"/>
    <w:rsid w:val="008418E8"/>
    <w:rsid w:val="008529EC"/>
    <w:rsid w:val="00894209"/>
    <w:rsid w:val="008A4D33"/>
    <w:rsid w:val="008B530A"/>
    <w:rsid w:val="008D245A"/>
    <w:rsid w:val="008F3496"/>
    <w:rsid w:val="009B39CF"/>
    <w:rsid w:val="00A2472C"/>
    <w:rsid w:val="00A4648B"/>
    <w:rsid w:val="00A55B48"/>
    <w:rsid w:val="00A569BA"/>
    <w:rsid w:val="00AB2BDD"/>
    <w:rsid w:val="00B1306E"/>
    <w:rsid w:val="00B41976"/>
    <w:rsid w:val="00B57DEF"/>
    <w:rsid w:val="00B75F40"/>
    <w:rsid w:val="00B813D4"/>
    <w:rsid w:val="00BC280C"/>
    <w:rsid w:val="00C34732"/>
    <w:rsid w:val="00C40960"/>
    <w:rsid w:val="00CD1D30"/>
    <w:rsid w:val="00CD3603"/>
    <w:rsid w:val="00D47C50"/>
    <w:rsid w:val="00D5363D"/>
    <w:rsid w:val="00DE2299"/>
    <w:rsid w:val="00E82648"/>
    <w:rsid w:val="00EA5912"/>
    <w:rsid w:val="016198E3"/>
    <w:rsid w:val="042EFA05"/>
    <w:rsid w:val="058A0EE7"/>
    <w:rsid w:val="0E17B9B1"/>
    <w:rsid w:val="12C4F484"/>
    <w:rsid w:val="12E5C7BA"/>
    <w:rsid w:val="1344D8A1"/>
    <w:rsid w:val="14BC3045"/>
    <w:rsid w:val="20EB7CF9"/>
    <w:rsid w:val="2AA61AFB"/>
    <w:rsid w:val="307715A8"/>
    <w:rsid w:val="32052179"/>
    <w:rsid w:val="37430E1E"/>
    <w:rsid w:val="449874DE"/>
    <w:rsid w:val="4635CB67"/>
    <w:rsid w:val="4EA1548A"/>
    <w:rsid w:val="51BECE6B"/>
    <w:rsid w:val="51C64293"/>
    <w:rsid w:val="559DA49A"/>
    <w:rsid w:val="55BEB559"/>
    <w:rsid w:val="56E22CCC"/>
    <w:rsid w:val="64914E76"/>
    <w:rsid w:val="652BD078"/>
    <w:rsid w:val="6708F6CB"/>
    <w:rsid w:val="68DF0C27"/>
    <w:rsid w:val="696D77C5"/>
    <w:rsid w:val="6B9A6C53"/>
    <w:rsid w:val="6C587BAA"/>
    <w:rsid w:val="7EBE44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3F15"/>
  <w15:chartTrackingRefBased/>
  <w15:docId w15:val="{5A22A63E-F483-4F68-84F4-51BE05B0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3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3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3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3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3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3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3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3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3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3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3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3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3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3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3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3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3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3D4"/>
    <w:rPr>
      <w:rFonts w:eastAsiaTheme="majorEastAsia" w:cstheme="majorBidi"/>
      <w:color w:val="272727" w:themeColor="text1" w:themeTint="D8"/>
    </w:rPr>
  </w:style>
  <w:style w:type="paragraph" w:styleId="Title">
    <w:name w:val="Title"/>
    <w:basedOn w:val="Normal"/>
    <w:next w:val="Normal"/>
    <w:link w:val="TitleChar"/>
    <w:uiPriority w:val="10"/>
    <w:qFormat/>
    <w:rsid w:val="00B813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3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3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3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3D4"/>
    <w:pPr>
      <w:spacing w:before="160"/>
      <w:jc w:val="center"/>
    </w:pPr>
    <w:rPr>
      <w:i/>
      <w:iCs/>
      <w:color w:val="404040" w:themeColor="text1" w:themeTint="BF"/>
    </w:rPr>
  </w:style>
  <w:style w:type="character" w:customStyle="1" w:styleId="QuoteChar">
    <w:name w:val="Quote Char"/>
    <w:basedOn w:val="DefaultParagraphFont"/>
    <w:link w:val="Quote"/>
    <w:uiPriority w:val="29"/>
    <w:rsid w:val="00B813D4"/>
    <w:rPr>
      <w:i/>
      <w:iCs/>
      <w:color w:val="404040" w:themeColor="text1" w:themeTint="BF"/>
    </w:rPr>
  </w:style>
  <w:style w:type="paragraph" w:styleId="ListParagraph">
    <w:name w:val="List Paragraph"/>
    <w:basedOn w:val="Normal"/>
    <w:uiPriority w:val="34"/>
    <w:qFormat/>
    <w:rsid w:val="00B813D4"/>
    <w:pPr>
      <w:ind w:left="720"/>
      <w:contextualSpacing/>
    </w:pPr>
  </w:style>
  <w:style w:type="character" w:styleId="IntenseEmphasis">
    <w:name w:val="Intense Emphasis"/>
    <w:basedOn w:val="DefaultParagraphFont"/>
    <w:uiPriority w:val="21"/>
    <w:qFormat/>
    <w:rsid w:val="00B813D4"/>
    <w:rPr>
      <w:i/>
      <w:iCs/>
      <w:color w:val="0F4761" w:themeColor="accent1" w:themeShade="BF"/>
    </w:rPr>
  </w:style>
  <w:style w:type="paragraph" w:styleId="IntenseQuote">
    <w:name w:val="Intense Quote"/>
    <w:basedOn w:val="Normal"/>
    <w:next w:val="Normal"/>
    <w:link w:val="IntenseQuoteChar"/>
    <w:uiPriority w:val="30"/>
    <w:qFormat/>
    <w:rsid w:val="00B813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3D4"/>
    <w:rPr>
      <w:i/>
      <w:iCs/>
      <w:color w:val="0F4761" w:themeColor="accent1" w:themeShade="BF"/>
    </w:rPr>
  </w:style>
  <w:style w:type="character" w:styleId="IntenseReference">
    <w:name w:val="Intense Reference"/>
    <w:basedOn w:val="DefaultParagraphFont"/>
    <w:uiPriority w:val="32"/>
    <w:qFormat/>
    <w:rsid w:val="00B813D4"/>
    <w:rPr>
      <w:b/>
      <w:bCs/>
      <w:smallCaps/>
      <w:color w:val="0F4761" w:themeColor="accent1" w:themeShade="BF"/>
      <w:spacing w:val="5"/>
    </w:rPr>
  </w:style>
  <w:style w:type="paragraph" w:styleId="Header">
    <w:name w:val="header"/>
    <w:basedOn w:val="Normal"/>
    <w:link w:val="HeaderChar"/>
    <w:uiPriority w:val="99"/>
    <w:unhideWhenUsed/>
    <w:rsid w:val="00BC28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280C"/>
  </w:style>
  <w:style w:type="paragraph" w:styleId="Footer">
    <w:name w:val="footer"/>
    <w:basedOn w:val="Normal"/>
    <w:link w:val="FooterChar"/>
    <w:uiPriority w:val="99"/>
    <w:unhideWhenUsed/>
    <w:rsid w:val="00BC28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280C"/>
  </w:style>
  <w:style w:type="character" w:styleId="Hyperlink">
    <w:name w:val="Hyperlink"/>
    <w:basedOn w:val="DefaultParagraphFont"/>
    <w:uiPriority w:val="99"/>
    <w:unhideWhenUsed/>
    <w:rsid w:val="00BC280C"/>
    <w:rPr>
      <w:color w:val="467886" w:themeColor="hyperlink"/>
      <w:u w:val="single"/>
    </w:rPr>
  </w:style>
  <w:style w:type="character" w:styleId="UnresolvedMention">
    <w:name w:val="Unresolved Mention"/>
    <w:basedOn w:val="DefaultParagraphFont"/>
    <w:uiPriority w:val="99"/>
    <w:semiHidden/>
    <w:unhideWhenUsed/>
    <w:rsid w:val="00BC280C"/>
    <w:rPr>
      <w:color w:val="605E5C"/>
      <w:shd w:val="clear" w:color="auto" w:fill="E1DFDD"/>
    </w:rPr>
  </w:style>
  <w:style w:type="character" w:styleId="FollowedHyperlink">
    <w:name w:val="FollowedHyperlink"/>
    <w:basedOn w:val="DefaultParagraphFont"/>
    <w:uiPriority w:val="99"/>
    <w:semiHidden/>
    <w:unhideWhenUsed/>
    <w:rsid w:val="005741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a-explorer.oecd.org/vis?tm=gbard&amp;pg=0&amp;snb=3&amp;df%5bds%5d=dsDisseminateFinalDMZ&amp;df%5bid%5d=DSD_RDS_GOV%40DF_GBARD_NABS07&amp;df%5bag%5d=OECD.STI.STP&amp;df%5bvs%5d=1.0&amp;dq=.A.._T...XDC.&amp;pd=2015%2C&amp;to%5bTIME_PERIOD%5d=false&amp;vw=ov" TargetMode="External"/><Relationship Id="rId18" Type="http://schemas.openxmlformats.org/officeDocument/2006/relationships/hyperlink" Target="https://beisgov.sharepoint.com/:p:/s/DSITAIAndDataScienceCommunityOfInterest-EXT-ALL/EfzbOPzvAu1JgI46ffqZLIEBtCE-3DfVUHz1v-NYfNE1JQ?e=BIEQKk"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data-explorer.oecd.org/vis?df%5bds%5d=DisseminateFinalDMZ&amp;df%5bid%5d=DSD_MSTI%40DF_MSTI&amp;df%5bag%5d=OECD.STI.STP&amp;dq=.A.G%2BT_RS...&amp;lom=LASTNPERIODS&amp;lo=5&amp;to%5bTIME_PERIOD%5d=false&amp;vw=tb" TargetMode="External"/><Relationship Id="rId17" Type="http://schemas.openxmlformats.org/officeDocument/2006/relationships/hyperlink" Target="https://www.ofcom.org.uk/phones-and-broadband/coverage-and-speeds/connected-nations-update-spring-2025"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v.uk/government/publications/life-sciences-sector-data-2024/life-sciences-competitiveness-indicators-2024-summary"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eisgov.sharepoint.com/:f:/s/ExternalScienceTechnologyInnovationAnalysis-EXT-OS/EpafCGRBZDNFqUGry6zAIowBX-FOQt6XmldMSemWu8pDjA?e=JofuqI&amp;xsdata=MDV8MDJ8SG9sbHkuQnJvb2tzQGRzaXQuZ292LnVrfGY0YTgyNzZmMGQ2MTRjODBmNGY4MDhkZTIzOThjMjljfGNiYWM3MDA1MDJjMTQzZWJiNDk3ZTY0OTJkMWIyZGQ4fDB8MHw2Mzg5ODczMzYxOTE4MDQ4ODZ8VW5rbm93bnxUV0ZwYkdac2IzZDhleUpGYlhCMGVVMWhjR2tpT25SeWRXVXNJbFlpT2lJd0xqQXVNREF3TUNJc0lsQWlPaUpYYVc0ek1pSXNJa0ZPSWpvaVRXRnBiQ0lzSWxkVUlqb3lmUT09fDB8fHw%3d&amp;sdata=dE54b01NbnZMZXpFbDM0eThUSTdXQlhtbGV2cnN2c1I3T1ZsUlpib0VQbz0%3d"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view.officeapps.live.com/op/view.aspx?src=https%3A%2F%2Fassets.publishing.service.gov.uk%2Fmedia%2F6687a9d5ab5fc5929851b9fa%2FLSCI_2024_data_tables.ods&amp;wdOrigin=BROWSELINK"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government/publications/life-sciences-sector-data-2024/life-sciences-competitiveness-indicators-2024-summary" TargetMode="External"/><Relationship Id="rId22" Type="http://schemas.openxmlformats.org/officeDocument/2006/relationships/footer" Target="footer2.xm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0C2CDEFD2C3230468AE399CFF7219F46" ma:contentTypeVersion="15" ma:contentTypeDescription="Create a new document." ma:contentTypeScope="" ma:versionID="b87b064d1099147be14e55983b799418">
  <xsd:schema xmlns:xsd="http://www.w3.org/2001/XMLSchema" xmlns:xs="http://www.w3.org/2001/XMLSchema" xmlns:p="http://schemas.microsoft.com/office/2006/metadata/properties" xmlns:ns2="0f9fa326-da26-4ea8-b6a9-645e8136fe1d" xmlns:ns3="2ada1df0-7017-497b-8ebf-75174f77e385" xmlns:ns4="aaacb922-5235-4a66-b188-303b9b46fbd7" xmlns:ns5="1c722690-a064-457d-8d93-4000c102e7df" targetNamespace="http://schemas.microsoft.com/office/2006/metadata/properties" ma:root="true" ma:fieldsID="6203a28d224b0e64195506e233d247b7" ns2:_="" ns3:_="" ns4:_="" ns5:_="">
    <xsd:import namespace="0f9fa326-da26-4ea8-b6a9-645e8136fe1d"/>
    <xsd:import namespace="2ada1df0-7017-497b-8ebf-75174f77e385"/>
    <xsd:import namespace="aaacb922-5235-4a66-b188-303b9b46fbd7"/>
    <xsd:import namespace="1c722690-a064-457d-8d93-4000c102e7df"/>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5:lcf76f155ced4ddcb4097134ff3c332f" minOccurs="0"/>
                <xsd:element ref="ns5:MediaServiceMetadata" minOccurs="0"/>
                <xsd:element ref="ns5:MediaServiceFastMetadata" minOccurs="0"/>
                <xsd:element ref="ns5:MediaServiceObjectDetectorVersions" minOccurs="0"/>
                <xsd:element ref="ns5:MediaServiceOCR" minOccurs="0"/>
                <xsd:element ref="ns5:MediaServiceGenerationTime" minOccurs="0"/>
                <xsd:element ref="ns5:MediaServiceEventHashCode" minOccurs="0"/>
                <xsd:element ref="ns5:MediaServiceSearchProperties" minOccurs="0"/>
                <xsd:element ref="ns5:MediaServiceDateTaken" minOccurs="0"/>
                <xsd:element ref="ns5: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DSIT|9b2b16d8-8f0e-f9f9-8d2e-30d6eeb93788"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Analysis|10c51e73-2ab7-14ec-3fd3-3fa38b22e3e8"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Data science|e5daada1-dd08-e641-07f2-71fcb94800a6"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ada1df0-7017-497b-8ebf-75174f77e385"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ec8454-c927-405d-99ec-5e7cf1614382}" ma:internalName="TaxCatchAll" ma:showField="CatchAllData" ma:web="2ada1df0-7017-497b-8ebf-75174f77e38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fbec8454-c927-405d-99ec-5e7cf1614382}" ma:internalName="TaxCatchAllLabel" ma:readOnly="true" ma:showField="CatchAllDataLabel" ma:web="2ada1df0-7017-497b-8ebf-75174f77e385">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722690-a064-457d-8d93-4000c102e7df" elementFormDefault="qualified">
    <xsd:import namespace="http://schemas.microsoft.com/office/2006/documentManagement/types"/>
    <xsd:import namespace="http://schemas.microsoft.com/office/infopath/2007/PartnerControls"/>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ateTaken" ma:index="29" nillable="true" ma:displayName="MediaServiceDateTaken" ma:hidden="true" ma:indexed="true" ma:internalName="MediaServiceDateTaken"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DSIT</TermName>
          <TermId xmlns="http://schemas.microsoft.com/office/infopath/2007/PartnerControls">9b2b16d8-8f0e-f9f9-8d2e-30d6eeb93788</TermId>
        </TermInfo>
      </Terms>
    </c6f593ada1854b629148449de059396b>
    <LegacyData xmlns="aaacb922-5235-4a66-b188-303b9b46fbd7" xsi:nil="true"/>
    <TaxCatchAll xmlns="2ada1df0-7017-497b-8ebf-75174f77e385">
      <Value>3</Value>
      <Value>2</Value>
      <Value>1</Value>
    </TaxCatchAll>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Analysis</TermName>
          <TermId xmlns="http://schemas.microsoft.com/office/infopath/2007/PartnerControls">10c51e73-2ab7-14ec-3fd3-3fa38b22e3e8</TermId>
        </TermInfo>
      </Terms>
    </m817f42addf14c9a838da36e78800043>
    <lcf76f155ced4ddcb4097134ff3c332f xmlns="1c722690-a064-457d-8d93-4000c102e7df">
      <Terms xmlns="http://schemas.microsoft.com/office/infopath/2007/PartnerControls"/>
    </lcf76f155ced4ddcb4097134ff3c332f>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Data science</TermName>
          <TermId xmlns="http://schemas.microsoft.com/office/infopath/2007/PartnerControls">e5daada1-dd08-e641-07f2-71fcb94800a6</TermId>
        </TermInfo>
      </Terms>
    </h573c97cf80c4aa6b446c5363dc3ac94>
    <_dlc_DocId xmlns="2ada1df0-7017-497b-8ebf-75174f77e385">5QDVDT3MHXQS-122848317-87</_dlc_DocId>
    <_dlc_DocIdUrl xmlns="2ada1df0-7017-497b-8ebf-75174f77e385">
      <Url>https://beisgov.sharepoint.com/sites/DSITAIAndDataScienceCommunityOfInterest-EXT-ALL/_layouts/15/DocIdRedir.aspx?ID=5QDVDT3MHXQS-122848317-87</Url>
      <Description>5QDVDT3MHXQS-122848317-87</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AD4610A-9029-4E8D-9992-EAD6DEDE1A50}">
  <ds:schemaRefs>
    <ds:schemaRef ds:uri="http://schemas.microsoft.com/sharepoint/v3/contenttype/forms"/>
  </ds:schemaRefs>
</ds:datastoreItem>
</file>

<file path=customXml/itemProps2.xml><?xml version="1.0" encoding="utf-8"?>
<ds:datastoreItem xmlns:ds="http://schemas.openxmlformats.org/officeDocument/2006/customXml" ds:itemID="{15864A1C-A5A1-4990-901C-7060628AA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fa326-da26-4ea8-b6a9-645e8136fe1d"/>
    <ds:schemaRef ds:uri="2ada1df0-7017-497b-8ebf-75174f77e385"/>
    <ds:schemaRef ds:uri="aaacb922-5235-4a66-b188-303b9b46fbd7"/>
    <ds:schemaRef ds:uri="1c722690-a064-457d-8d93-4000c102e7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BDD38F-710C-45A3-8F89-51C37BC548C7}">
  <ds:schemaRefs>
    <ds:schemaRef ds:uri="http://schemas.microsoft.com/office/2006/metadata/properties"/>
    <ds:schemaRef ds:uri="http://schemas.microsoft.com/office/infopath/2007/PartnerControls"/>
    <ds:schemaRef ds:uri="0f9fa326-da26-4ea8-b6a9-645e8136fe1d"/>
    <ds:schemaRef ds:uri="aaacb922-5235-4a66-b188-303b9b46fbd7"/>
    <ds:schemaRef ds:uri="2ada1df0-7017-497b-8ebf-75174f77e385"/>
    <ds:schemaRef ds:uri="1c722690-a064-457d-8d93-4000c102e7df"/>
  </ds:schemaRefs>
</ds:datastoreItem>
</file>

<file path=customXml/itemProps4.xml><?xml version="1.0" encoding="utf-8"?>
<ds:datastoreItem xmlns:ds="http://schemas.openxmlformats.org/officeDocument/2006/customXml" ds:itemID="{0E15B6A0-B1F6-4C15-8CCD-D45820400E61}">
  <ds:schemaRefs>
    <ds:schemaRef ds:uri="http://schemas.microsoft.com/sharepoint/events"/>
  </ds:schemaRefs>
</ds:datastoreItem>
</file>

<file path=docMetadata/LabelInfo.xml><?xml version="1.0" encoding="utf-8"?>
<clbl:labelList xmlns:clbl="http://schemas.microsoft.com/office/2020/mipLabelMetadata">
  <clbl:label id="{ba62f585-b40f-4ab9-bafe-39150f03d124}" enabled="1" method="Standard" siteId="{cbac7005-02c1-43eb-b497-e6492d1b2dd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1141</Words>
  <Characters>6505</Characters>
  <Application>Microsoft Office Word</Application>
  <DocSecurity>4</DocSecurity>
  <Lines>54</Lines>
  <Paragraphs>15</Paragraphs>
  <ScaleCrop>false</ScaleCrop>
  <Company>Department for Business and Trade</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Holly (DSIT)</dc:creator>
  <cp:keywords/>
  <dc:description/>
  <cp:lastModifiedBy>Brooks, Holly (DSIT)</cp:lastModifiedBy>
  <cp:revision>22</cp:revision>
  <dcterms:created xsi:type="dcterms:W3CDTF">2025-11-06T05:16:00Z</dcterms:created>
  <dcterms:modified xsi:type="dcterms:W3CDTF">2025-11-18T15:00:00Z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77627127,398b9147,75596f56</vt:lpwstr>
  </property>
  <property fmtid="{D5CDD505-2E9C-101B-9397-08002B2CF9AE}" pid="3" name="ClassificationContentMarkingHeaderFontProps">
    <vt:lpwstr>#000000,10,Aptos</vt:lpwstr>
  </property>
  <property fmtid="{D5CDD505-2E9C-101B-9397-08002B2CF9AE}" pid="4" name="ClassificationContentMarkingHeaderText">
    <vt:lpwstr>OFFICIAL</vt:lpwstr>
  </property>
  <property fmtid="{D5CDD505-2E9C-101B-9397-08002B2CF9AE}" pid="5" name="ClassificationContentMarkingFooterShapeIds">
    <vt:lpwstr>65c440f7,30b817cd,402e089e</vt:lpwstr>
  </property>
  <property fmtid="{D5CDD505-2E9C-101B-9397-08002B2CF9AE}" pid="6" name="ClassificationContentMarkingFooterFontProps">
    <vt:lpwstr>#000000,10,Aptos</vt:lpwstr>
  </property>
  <property fmtid="{D5CDD505-2E9C-101B-9397-08002B2CF9AE}" pid="7" name="ClassificationContentMarkingFooterText">
    <vt:lpwstr>OFFICIAL</vt:lpwstr>
  </property>
  <property fmtid="{D5CDD505-2E9C-101B-9397-08002B2CF9AE}" pid="8" name="ContentTypeId">
    <vt:lpwstr>0x0101004691A8DE0991884F8E90AD6474FC737301000C2CDEFD2C3230468AE399CFF7219F46</vt:lpwstr>
  </property>
  <property fmtid="{D5CDD505-2E9C-101B-9397-08002B2CF9AE}" pid="9" name="KIM_Activity">
    <vt:lpwstr>2;#Data science|e5daada1-dd08-e641-07f2-71fcb94800a6</vt:lpwstr>
  </property>
  <property fmtid="{D5CDD505-2E9C-101B-9397-08002B2CF9AE}" pid="10" name="KIM_Function">
    <vt:lpwstr>1;#Analysis|10c51e73-2ab7-14ec-3fd3-3fa38b22e3e8</vt:lpwstr>
  </property>
  <property fmtid="{D5CDD505-2E9C-101B-9397-08002B2CF9AE}" pid="11" name="_dlc_DocIdItemGuid">
    <vt:lpwstr>f6f0ab89-68ce-416a-a51c-a1194cc79c9c</vt:lpwstr>
  </property>
  <property fmtid="{D5CDD505-2E9C-101B-9397-08002B2CF9AE}" pid="12" name="KIM_GovernmentBody">
    <vt:lpwstr>3;#DSIT|9b2b16d8-8f0e-f9f9-8d2e-30d6eeb93788</vt:lpwstr>
  </property>
  <property fmtid="{D5CDD505-2E9C-101B-9397-08002B2CF9AE}" pid="13" name="MediaServiceImageTags">
    <vt:lpwstr/>
  </property>
  <property fmtid="{D5CDD505-2E9C-101B-9397-08002B2CF9AE}" pid="14" name="docLang">
    <vt:lpwstr>en</vt:lpwstr>
  </property>
</Properties>
</file>