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26F331" w14:textId="28843237" w:rsidR="008D79C9" w:rsidRDefault="20742A2F" w:rsidP="1C0F3C7D">
      <w:pPr>
        <w:pStyle w:val="Heading1"/>
        <w:spacing w:before="281" w:after="281" w:line="300" w:lineRule="auto"/>
      </w:pPr>
      <w:r w:rsidRPr="1C0F3C7D">
        <w:rPr>
          <w:rFonts w:ascii="Segoe UI" w:eastAsia="Segoe UI" w:hAnsi="Segoe UI" w:cs="Segoe UI"/>
          <w:b/>
          <w:bCs/>
          <w:sz w:val="42"/>
          <w:szCs w:val="42"/>
        </w:rPr>
        <w:t>Best M365-native hosting pattern for OKF bundles</w:t>
      </w:r>
    </w:p>
    <w:p w14:paraId="3DC20BAC" w14:textId="20359FA5" w:rsidR="008D79C9" w:rsidRDefault="20742A2F" w:rsidP="1C0F3C7D">
      <w:pPr>
        <w:pStyle w:val="Heading2"/>
        <w:spacing w:before="261" w:after="261" w:line="300" w:lineRule="auto"/>
      </w:pPr>
      <w:r w:rsidRPr="1C0F3C7D">
        <w:rPr>
          <w:rFonts w:ascii="Segoe UI" w:eastAsia="Segoe UI" w:hAnsi="Segoe UI" w:cs="Segoe UI"/>
          <w:b/>
          <w:bCs/>
          <w:sz w:val="31"/>
          <w:szCs w:val="31"/>
        </w:rPr>
        <w:t>Short answer</w:t>
      </w:r>
    </w:p>
    <w:p w14:paraId="6FAD3580" w14:textId="0F249375" w:rsidR="008D79C9" w:rsidRDefault="20742A2F" w:rsidP="1C0F3C7D">
      <w:pPr>
        <w:spacing w:before="210" w:after="210" w:line="300" w:lineRule="auto"/>
      </w:pPr>
      <w:r w:rsidRPr="1C0F3C7D">
        <w:rPr>
          <w:rFonts w:ascii="Segoe UI" w:eastAsia="Segoe UI" w:hAnsi="Segoe UI" w:cs="Segoe UI"/>
          <w:b/>
          <w:bCs/>
          <w:sz w:val="21"/>
          <w:szCs w:val="21"/>
        </w:rPr>
        <w:t>For “full, indexed access” by Microsoft 365 Copilot, the best target architecture is not simply “put the GitHub Pages files somewhere else”. It is:</w:t>
      </w:r>
    </w:p>
    <w:p w14:paraId="7512C252" w14:textId="621068DB" w:rsidR="008D79C9" w:rsidRDefault="20742A2F" w:rsidP="1C0F3C7D">
      <w:pPr>
        <w:pStyle w:val="ListParagraph"/>
        <w:numPr>
          <w:ilvl w:val="0"/>
          <w:numId w:val="6"/>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Author/source-control OKF in GitHub or Azure DevOps</w:t>
      </w:r>
      <w:r w:rsidRPr="1C0F3C7D">
        <w:rPr>
          <w:rFonts w:ascii="Segoe UI" w:eastAsia="Segoe UI" w:hAnsi="Segoe UI" w:cs="Segoe UI"/>
          <w:sz w:val="21"/>
          <w:szCs w:val="21"/>
        </w:rPr>
        <w:t xml:space="preserve"> if you want developer-grade versioning.</w:t>
      </w:r>
    </w:p>
    <w:p w14:paraId="27D9CB00" w14:textId="315D7D34" w:rsidR="008D79C9" w:rsidRDefault="20742A2F" w:rsidP="1C0F3C7D">
      <w:pPr>
        <w:pStyle w:val="ListParagraph"/>
        <w:numPr>
          <w:ilvl w:val="0"/>
          <w:numId w:val="6"/>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Publish a curated, permissioned copy into SharePoint Online</w:t>
      </w:r>
      <w:r w:rsidRPr="1C0F3C7D">
        <w:rPr>
          <w:rFonts w:ascii="Segoe UI" w:eastAsia="Segoe UI" w:hAnsi="Segoe UI" w:cs="Segoe UI"/>
          <w:sz w:val="21"/>
          <w:szCs w:val="21"/>
        </w:rPr>
        <w:t xml:space="preserve"> for human governance, retention, sensitivity labels, and local public-sector ownership.</w:t>
      </w:r>
    </w:p>
    <w:p w14:paraId="6B7392D0" w14:textId="79CBD03F" w:rsidR="008D79C9" w:rsidRDefault="20742A2F" w:rsidP="1C0F3C7D">
      <w:pPr>
        <w:pStyle w:val="ListParagraph"/>
        <w:numPr>
          <w:ilvl w:val="0"/>
          <w:numId w:val="6"/>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Ingest each OKF concept/shard as a Microsoft 365 Copilot synced connector item into Microsoft Graph</w:t>
      </w:r>
      <w:r w:rsidRPr="1C0F3C7D">
        <w:rPr>
          <w:rFonts w:ascii="Segoe UI" w:eastAsia="Segoe UI" w:hAnsi="Segoe UI" w:cs="Segoe UI"/>
          <w:sz w:val="21"/>
          <w:szCs w:val="21"/>
        </w:rPr>
        <w:t xml:space="preserve"> when you need reliable Microsoft Search + semantic index + Copilot discoverability across the tenant.</w:t>
      </w:r>
    </w:p>
    <w:p w14:paraId="628901FA" w14:textId="53092461" w:rsidR="008D79C9" w:rsidRDefault="20742A2F" w:rsidP="1C0F3C7D">
      <w:pPr>
        <w:pStyle w:val="ListParagraph"/>
        <w:numPr>
          <w:ilvl w:val="0"/>
          <w:numId w:val="6"/>
        </w:num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Use </w:t>
      </w:r>
      <w:r w:rsidRPr="1C0F3C7D">
        <w:rPr>
          <w:rFonts w:ascii="Segoe UI" w:eastAsia="Segoe UI" w:hAnsi="Segoe UI" w:cs="Segoe UI"/>
          <w:b/>
          <w:bCs/>
          <w:sz w:val="21"/>
          <w:szCs w:val="21"/>
        </w:rPr>
        <w:t>Copilot Studio / declarative agents</w:t>
      </w:r>
      <w:r w:rsidRPr="1C0F3C7D">
        <w:rPr>
          <w:rFonts w:ascii="Segoe UI" w:eastAsia="Segoe UI" w:hAnsi="Segoe UI" w:cs="Segoe UI"/>
          <w:sz w:val="21"/>
          <w:szCs w:val="21"/>
        </w:rPr>
        <w:t xml:space="preserve"> over either: </w:t>
      </w:r>
    </w:p>
    <w:p w14:paraId="1774D795" w14:textId="1CD8B15D" w:rsidR="008D79C9" w:rsidRDefault="20742A2F" w:rsidP="1C0F3C7D">
      <w:pPr>
        <w:pStyle w:val="ListParagraph"/>
        <w:numPr>
          <w:ilvl w:val="1"/>
          <w:numId w:val="6"/>
        </w:numPr>
        <w:spacing w:after="0" w:line="300" w:lineRule="auto"/>
        <w:rPr>
          <w:rFonts w:ascii="Segoe UI" w:eastAsia="Segoe UI" w:hAnsi="Segoe UI" w:cs="Segoe UI"/>
          <w:sz w:val="21"/>
          <w:szCs w:val="21"/>
        </w:rPr>
      </w:pPr>
      <w:r w:rsidRPr="1C0F3C7D">
        <w:rPr>
          <w:rFonts w:ascii="Segoe UI" w:eastAsia="Segoe UI" w:hAnsi="Segoe UI" w:cs="Segoe UI"/>
          <w:sz w:val="21"/>
          <w:szCs w:val="21"/>
        </w:rPr>
        <w:t>the SharePoint OKF library for quick pilots, or</w:t>
      </w:r>
    </w:p>
    <w:p w14:paraId="1CEA9255" w14:textId="7EAC8BCF" w:rsidR="008D79C9" w:rsidRDefault="20742A2F" w:rsidP="1C0F3C7D">
      <w:pPr>
        <w:pStyle w:val="ListParagraph"/>
        <w:numPr>
          <w:ilvl w:val="1"/>
          <w:numId w:val="6"/>
        </w:numPr>
        <w:spacing w:after="0" w:line="300" w:lineRule="auto"/>
        <w:rPr>
          <w:rFonts w:ascii="Segoe UI" w:eastAsia="Segoe UI" w:hAnsi="Segoe UI" w:cs="Segoe UI"/>
          <w:sz w:val="21"/>
          <w:szCs w:val="21"/>
        </w:rPr>
      </w:pPr>
      <w:r w:rsidRPr="1C0F3C7D">
        <w:rPr>
          <w:rFonts w:ascii="Segoe UI" w:eastAsia="Segoe UI" w:hAnsi="Segoe UI" w:cs="Segoe UI"/>
          <w:sz w:val="21"/>
          <w:szCs w:val="21"/>
        </w:rPr>
        <w:t>the Graph connector index for production-grade retrieval and structured metadata.</w:t>
      </w:r>
    </w:p>
    <w:p w14:paraId="23702869" w14:textId="33D29B5F" w:rsidR="008D79C9" w:rsidRDefault="20742A2F" w:rsidP="1C0F3C7D">
      <w:pPr>
        <w:spacing w:before="210" w:after="210" w:line="300" w:lineRule="auto"/>
      </w:pPr>
      <w:r w:rsidRPr="1C0F3C7D">
        <w:rPr>
          <w:rFonts w:ascii="Segoe UI" w:eastAsia="Segoe UI" w:hAnsi="Segoe UI" w:cs="Segoe UI"/>
          <w:sz w:val="21"/>
          <w:szCs w:val="21"/>
        </w:rPr>
        <w:t xml:space="preserve">That recommendation is grounded in Microsoft’s own architecture: Microsoft 365 Copilot uses Microsoft Graph and semantic indexing for tenant data, and Copilot connectors can ingest external content into Microsoft </w:t>
      </w:r>
      <w:proofErr w:type="gramStart"/>
      <w:r w:rsidRPr="1C0F3C7D">
        <w:rPr>
          <w:rFonts w:ascii="Segoe UI" w:eastAsia="Segoe UI" w:hAnsi="Segoe UI" w:cs="Segoe UI"/>
          <w:sz w:val="21"/>
          <w:szCs w:val="21"/>
        </w:rPr>
        <w:t>Graph</w:t>
      </w:r>
      <w:proofErr w:type="gramEnd"/>
      <w:r w:rsidRPr="1C0F3C7D">
        <w:rPr>
          <w:rFonts w:ascii="Segoe UI" w:eastAsia="Segoe UI" w:hAnsi="Segoe UI" w:cs="Segoe UI"/>
          <w:sz w:val="21"/>
          <w:szCs w:val="21"/>
        </w:rPr>
        <w:t xml:space="preserve"> so it becomes available to Copilot and Microsoft Search. It also fits your local WCC context: your internal M365 guidance says licensed M365 Copilot uses work context such as files, emails and chats, while Copilot Chat does not access documents, emails, calendar, Teams chats or notes. </w:t>
      </w:r>
      <w:hyperlink r:id="rId7">
        <w:r>
          <w:t>[external reference redacted for public release]</w:t>
        </w:r>
      </w:hyperlink>
      <w:r w:rsidRPr="1C0F3C7D">
        <w:rPr>
          <w:rFonts w:ascii="Segoe UI" w:eastAsia="Segoe UI" w:hAnsi="Segoe UI" w:cs="Segoe UI"/>
          <w:sz w:val="21"/>
          <w:szCs w:val="21"/>
        </w:rPr>
        <w:t xml:space="preserve">, </w:t>
      </w:r>
      <w:hyperlink r:id="rId8">
        <w:r>
          <w:t>[external reference redacted for public release]</w:t>
        </w:r>
      </w:hyperlink>
      <w:r w:rsidRPr="1C0F3C7D">
        <w:rPr>
          <w:rFonts w:ascii="Segoe UI" w:eastAsia="Segoe UI" w:hAnsi="Segoe UI" w:cs="Segoe UI"/>
          <w:sz w:val="21"/>
          <w:szCs w:val="21"/>
        </w:rPr>
        <w:t xml:space="preserve">, </w:t>
      </w:r>
      <w:hyperlink r:id="rId9">
        <w:r>
          <w:t>[external reference redacted for public release]</w:t>
        </w:r>
      </w:hyperlink>
      <w:r w:rsidRPr="1C0F3C7D">
        <w:rPr>
          <w:rFonts w:ascii="Segoe UI" w:eastAsia="Segoe UI" w:hAnsi="Segoe UI" w:cs="Segoe UI"/>
          <w:sz w:val="21"/>
          <w:szCs w:val="21"/>
        </w:rPr>
        <w:t xml:space="preserve"> </w:t>
      </w:r>
      <w:hyperlink r:id="rId10">
        <w:r>
          <w:t>[external reference redacted for public release]</w:t>
        </w:r>
      </w:hyperlink>
    </w:p>
    <w:p w14:paraId="0ADAD3F2" w14:textId="29E33B76" w:rsidR="008D79C9" w:rsidRDefault="008D79C9" w:rsidP="1C0F3C7D">
      <w:pPr>
        <w:spacing w:after="0" w:line="300" w:lineRule="auto"/>
      </w:pPr>
    </w:p>
    <w:p w14:paraId="797D7B44" w14:textId="61687EB1" w:rsidR="008D79C9" w:rsidRDefault="20742A2F" w:rsidP="1C0F3C7D">
      <w:pPr>
        <w:spacing w:after="0" w:line="300" w:lineRule="auto"/>
      </w:pPr>
      <w:r>
        <w:rPr>
          <w:noProof/>
        </w:rPr>
        <w:drawing>
          <wp:inline distT="0" distB="0" distL="0" distR="0" wp14:anchorId="7822C31C" wp14:editId="544CB938">
            <wp:extent cx="5943600" cy="2124075"/>
            <wp:effectExtent l="0" t="0" r="0" b="0"/>
            <wp:docPr id="421328054" name="drawing">
              <a:extLst xmlns:a="http://schemas.openxmlformats.org/drawingml/2006/main">
                <a:ext uri="{FF2B5EF4-FFF2-40B4-BE49-F238E27FC236}">
                  <a16:creationId xmlns:a16="http://schemas.microsoft.com/office/drawing/2014/main" id="{53A3AA90-BA45-4421-85C2-E04BEC9491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28054" name="Picture 421328054"/>
                    <pic:cNvPicPr/>
                  </pic:nvPicPr>
                  <pic:blipFill>
                    <a:blip r:embed="rId11">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r w:rsidR="003352FF">
        <w:br/>
      </w:r>
    </w:p>
    <w:p w14:paraId="7E903F84" w14:textId="55FD313F" w:rsidR="008D79C9" w:rsidRDefault="20742A2F" w:rsidP="1C0F3C7D">
      <w:pPr>
        <w:pStyle w:val="Heading2"/>
        <w:spacing w:before="261" w:after="261" w:line="300" w:lineRule="auto"/>
      </w:pPr>
      <w:r w:rsidRPr="1C0F3C7D">
        <w:rPr>
          <w:rFonts w:ascii="Segoe UI" w:eastAsia="Segoe UI" w:hAnsi="Segoe UI" w:cs="Segoe UI"/>
          <w:b/>
          <w:bCs/>
          <w:sz w:val="31"/>
          <w:szCs w:val="31"/>
        </w:rPr>
        <w:lastRenderedPageBreak/>
        <w:t>Why GitHub Pages alone is not enough</w:t>
      </w:r>
    </w:p>
    <w:p w14:paraId="23E81699" w14:textId="1B775677" w:rsidR="008D79C9" w:rsidRDefault="20742A2F" w:rsidP="1C0F3C7D">
      <w:pPr>
        <w:spacing w:before="210" w:after="210" w:line="300" w:lineRule="auto"/>
      </w:pPr>
      <w:r w:rsidRPr="1C0F3C7D">
        <w:rPr>
          <w:rFonts w:ascii="Segoe UI" w:eastAsia="Segoe UI" w:hAnsi="Segoe UI" w:cs="Segoe UI"/>
          <w:sz w:val="21"/>
          <w:szCs w:val="21"/>
        </w:rPr>
        <w:t xml:space="preserve">GitHub Pages is good for </w:t>
      </w:r>
      <w:r w:rsidRPr="1C0F3C7D">
        <w:rPr>
          <w:rFonts w:ascii="Segoe UI" w:eastAsia="Segoe UI" w:hAnsi="Segoe UI" w:cs="Segoe UI"/>
          <w:b/>
          <w:bCs/>
          <w:sz w:val="21"/>
          <w:szCs w:val="21"/>
        </w:rPr>
        <w:t>public static publishing</w:t>
      </w:r>
      <w:r w:rsidRPr="1C0F3C7D">
        <w:rPr>
          <w:rFonts w:ascii="Segoe UI" w:eastAsia="Segoe UI" w:hAnsi="Segoe UI" w:cs="Segoe UI"/>
          <w:sz w:val="21"/>
          <w:szCs w:val="21"/>
        </w:rPr>
        <w:t xml:space="preserve">, but it is not the same as being </w:t>
      </w:r>
      <w:r w:rsidRPr="1C0F3C7D">
        <w:rPr>
          <w:rFonts w:ascii="Segoe UI" w:eastAsia="Segoe UI" w:hAnsi="Segoe UI" w:cs="Segoe UI"/>
          <w:b/>
          <w:bCs/>
          <w:sz w:val="21"/>
          <w:szCs w:val="21"/>
        </w:rPr>
        <w:t>inside the Microsoft Graph security and semantic index layer</w:t>
      </w:r>
      <w:r w:rsidRPr="1C0F3C7D">
        <w:rPr>
          <w:rFonts w:ascii="Segoe UI" w:eastAsia="Segoe UI" w:hAnsi="Segoe UI" w:cs="Segoe UI"/>
          <w:sz w:val="21"/>
          <w:szCs w:val="21"/>
        </w:rPr>
        <w:t xml:space="preserve">. Microsoft’s declarative-agent architecture warns that scoped web search grounds on Bing-indexed web content rather than querying the source directly, and dynamic content can be incomplete or stale. For OKF bundles, that matters because the descriptor, shards, YAML frontmatter, provenance, version metadata, and concept relationships need to be retrieved predictably, not opportunistically through web search. </w:t>
      </w:r>
      <w:hyperlink r:id="rId12">
        <w:r>
          <w:t>[external reference redacted for public release]</w:t>
        </w:r>
      </w:hyperlink>
    </w:p>
    <w:p w14:paraId="7AE2C037" w14:textId="11EEC265" w:rsidR="008D79C9" w:rsidRDefault="20742A2F" w:rsidP="1C0F3C7D">
      <w:pPr>
        <w:spacing w:before="210" w:after="210" w:line="300" w:lineRule="auto"/>
      </w:pPr>
      <w:r w:rsidRPr="1C0F3C7D">
        <w:rPr>
          <w:rFonts w:ascii="Segoe UI" w:eastAsia="Segoe UI" w:hAnsi="Segoe UI" w:cs="Segoe UI"/>
          <w:sz w:val="21"/>
          <w:szCs w:val="21"/>
        </w:rPr>
        <w:t xml:space="preserve">By contrast, Microsoft says synced Copilot connectors </w:t>
      </w:r>
      <w:r w:rsidRPr="1C0F3C7D">
        <w:rPr>
          <w:rFonts w:ascii="Segoe UI" w:eastAsia="Segoe UI" w:hAnsi="Segoe UI" w:cs="Segoe UI"/>
          <w:b/>
          <w:bCs/>
          <w:sz w:val="21"/>
          <w:szCs w:val="21"/>
        </w:rPr>
        <w:t>ingest and index external content into Microsoft Graph</w:t>
      </w:r>
      <w:r w:rsidRPr="1C0F3C7D">
        <w:rPr>
          <w:rFonts w:ascii="Segoe UI" w:eastAsia="Segoe UI" w:hAnsi="Segoe UI" w:cs="Segoe UI"/>
          <w:sz w:val="21"/>
          <w:szCs w:val="21"/>
        </w:rPr>
        <w:t xml:space="preserve">, while federated connectors retrieve content in real time without indexing it into Microsoft 365. Microsoft also states that connector data can surface in Microsoft 365 Copilot, Microsoft Search, Copilot in Excel, and the Researcher agent. </w:t>
      </w:r>
      <w:proofErr w:type="gramStart"/>
      <w:r w:rsidRPr="1C0F3C7D">
        <w:rPr>
          <w:rFonts w:ascii="Segoe UI" w:eastAsia="Segoe UI" w:hAnsi="Segoe UI" w:cs="Segoe UI"/>
          <w:sz w:val="21"/>
          <w:szCs w:val="21"/>
        </w:rPr>
        <w:t>So</w:t>
      </w:r>
      <w:proofErr w:type="gramEnd"/>
      <w:r w:rsidRPr="1C0F3C7D">
        <w:rPr>
          <w:rFonts w:ascii="Segoe UI" w:eastAsia="Segoe UI" w:hAnsi="Segoe UI" w:cs="Segoe UI"/>
          <w:sz w:val="21"/>
          <w:szCs w:val="21"/>
        </w:rPr>
        <w:t xml:space="preserve"> if the aim is “fully indexed, discoverable, and usable by M365 Copilot agents,” the target should be </w:t>
      </w:r>
      <w:r w:rsidRPr="1C0F3C7D">
        <w:rPr>
          <w:rFonts w:ascii="Segoe UI" w:eastAsia="Segoe UI" w:hAnsi="Segoe UI" w:cs="Segoe UI"/>
          <w:b/>
          <w:bCs/>
          <w:sz w:val="21"/>
          <w:szCs w:val="21"/>
        </w:rPr>
        <w:t>Microsoft Graph-indexed content</w:t>
      </w:r>
      <w:r w:rsidRPr="1C0F3C7D">
        <w:rPr>
          <w:rFonts w:ascii="Segoe UI" w:eastAsia="Segoe UI" w:hAnsi="Segoe UI" w:cs="Segoe UI"/>
          <w:sz w:val="21"/>
          <w:szCs w:val="21"/>
        </w:rPr>
        <w:t xml:space="preserve">, not only static web hosting. </w:t>
      </w:r>
      <w:hyperlink r:id="rId13">
        <w:r>
          <w:t>[external reference redacted for public release]</w:t>
        </w:r>
      </w:hyperlink>
    </w:p>
    <w:p w14:paraId="30600438" w14:textId="1A15BE09" w:rsidR="008D79C9" w:rsidRDefault="008D79C9" w:rsidP="1C0F3C7D">
      <w:pPr>
        <w:spacing w:after="0" w:line="300" w:lineRule="auto"/>
      </w:pPr>
    </w:p>
    <w:p w14:paraId="292A9DFE" w14:textId="22AD1C43" w:rsidR="008D79C9" w:rsidRDefault="20742A2F" w:rsidP="1C0F3C7D">
      <w:pPr>
        <w:pStyle w:val="Heading2"/>
        <w:spacing w:before="261" w:after="261" w:line="300" w:lineRule="auto"/>
      </w:pPr>
      <w:r w:rsidRPr="1C0F3C7D">
        <w:rPr>
          <w:rFonts w:ascii="Segoe UI" w:eastAsia="Segoe UI" w:hAnsi="Segoe UI" w:cs="Segoe UI"/>
          <w:b/>
          <w:bCs/>
          <w:sz w:val="31"/>
          <w:szCs w:val="31"/>
        </w:rPr>
        <w:t>Evaluation of M365-native hosting options</w:t>
      </w:r>
    </w:p>
    <w:tbl>
      <w:tblPr>
        <w:tblW w:w="0" w:type="auto"/>
        <w:tblLook w:val="06A0" w:firstRow="1" w:lastRow="0" w:firstColumn="1" w:lastColumn="0" w:noHBand="1" w:noVBand="1"/>
      </w:tblPr>
      <w:tblGrid>
        <w:gridCol w:w="980"/>
        <w:gridCol w:w="1697"/>
        <w:gridCol w:w="2239"/>
        <w:gridCol w:w="1697"/>
        <w:gridCol w:w="1653"/>
        <w:gridCol w:w="1160"/>
        <w:gridCol w:w="1358"/>
      </w:tblGrid>
      <w:tr w:rsidR="1C0F3C7D" w:rsidRPr="009140A7" w14:paraId="46A38DF9"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87EB6FA" w14:textId="184EA6A4" w:rsidR="1C0F3C7D" w:rsidRPr="009140A7" w:rsidRDefault="1C0F3C7D" w:rsidP="1C0F3C7D">
            <w:pPr>
              <w:spacing w:after="0" w:line="300" w:lineRule="auto"/>
              <w:jc w:val="center"/>
              <w:rPr>
                <w:sz w:val="18"/>
                <w:szCs w:val="18"/>
              </w:rPr>
            </w:pPr>
            <w:r w:rsidRPr="009140A7">
              <w:rPr>
                <w:b/>
                <w:bCs/>
                <w:sz w:val="18"/>
                <w:szCs w:val="18"/>
              </w:rPr>
              <w:t>Option</w:t>
            </w:r>
          </w:p>
        </w:tc>
        <w:tc>
          <w:tcPr>
            <w:tcW w:w="165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CD8C8E5" w14:textId="11253DE7" w:rsidR="1C0F3C7D" w:rsidRPr="009140A7" w:rsidRDefault="1C0F3C7D" w:rsidP="1C0F3C7D">
            <w:pPr>
              <w:spacing w:after="0" w:line="300" w:lineRule="auto"/>
              <w:jc w:val="center"/>
              <w:rPr>
                <w:sz w:val="18"/>
                <w:szCs w:val="18"/>
              </w:rPr>
            </w:pPr>
            <w:r w:rsidRPr="009140A7">
              <w:rPr>
                <w:b/>
                <w:bCs/>
                <w:sz w:val="18"/>
                <w:szCs w:val="18"/>
              </w:rPr>
              <w:t>Copilot indexing / discoverability</w:t>
            </w:r>
          </w:p>
        </w:tc>
        <w:tc>
          <w:tcPr>
            <w:tcW w:w="209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59F613A" w14:textId="7E929B16" w:rsidR="1C0F3C7D" w:rsidRPr="009140A7" w:rsidRDefault="1C0F3C7D" w:rsidP="1C0F3C7D">
            <w:pPr>
              <w:spacing w:after="0" w:line="300" w:lineRule="auto"/>
              <w:jc w:val="center"/>
              <w:rPr>
                <w:sz w:val="18"/>
                <w:szCs w:val="18"/>
              </w:rPr>
            </w:pPr>
            <w:r w:rsidRPr="009140A7">
              <w:rPr>
                <w:b/>
                <w:bCs/>
                <w:sz w:val="18"/>
                <w:szCs w:val="18"/>
              </w:rPr>
              <w:t>JSON / Markdown / YAML fit</w:t>
            </w:r>
          </w:p>
        </w:tc>
        <w:tc>
          <w:tcPr>
            <w:tcW w:w="147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1B224AD" w14:textId="0AE0D9DA" w:rsidR="1C0F3C7D" w:rsidRPr="009140A7" w:rsidRDefault="1C0F3C7D" w:rsidP="1C0F3C7D">
            <w:pPr>
              <w:spacing w:after="0" w:line="300" w:lineRule="auto"/>
              <w:jc w:val="center"/>
              <w:rPr>
                <w:sz w:val="18"/>
                <w:szCs w:val="18"/>
              </w:rPr>
            </w:pPr>
            <w:r w:rsidRPr="009140A7">
              <w:rPr>
                <w:b/>
                <w:bCs/>
                <w:sz w:val="18"/>
                <w:szCs w:val="18"/>
              </w:rPr>
              <w:t>Identity &amp; permissions</w:t>
            </w:r>
          </w:p>
        </w:tc>
        <w:tc>
          <w:tcPr>
            <w:tcW w:w="14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814C62E" w14:textId="63B5C105" w:rsidR="1C0F3C7D" w:rsidRPr="009140A7" w:rsidRDefault="1C0F3C7D" w:rsidP="1C0F3C7D">
            <w:pPr>
              <w:spacing w:after="0" w:line="300" w:lineRule="auto"/>
              <w:jc w:val="center"/>
              <w:rPr>
                <w:sz w:val="18"/>
                <w:szCs w:val="18"/>
              </w:rPr>
            </w:pPr>
            <w:r w:rsidRPr="009140A7">
              <w:rPr>
                <w:b/>
                <w:bCs/>
                <w:sz w:val="18"/>
                <w:szCs w:val="18"/>
              </w:rPr>
              <w:t>Governance &amp; audit</w:t>
            </w:r>
          </w:p>
        </w:tc>
        <w:tc>
          <w:tcPr>
            <w:tcW w:w="88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3E9CD51" w14:textId="456C5326" w:rsidR="1C0F3C7D" w:rsidRPr="009140A7" w:rsidRDefault="1C0F3C7D" w:rsidP="1C0F3C7D">
            <w:pPr>
              <w:spacing w:after="0" w:line="300" w:lineRule="auto"/>
              <w:jc w:val="center"/>
              <w:rPr>
                <w:sz w:val="18"/>
                <w:szCs w:val="18"/>
              </w:rPr>
            </w:pPr>
            <w:r w:rsidRPr="009140A7">
              <w:rPr>
                <w:b/>
                <w:bCs/>
                <w:sz w:val="18"/>
                <w:szCs w:val="18"/>
              </w:rPr>
              <w:t>Scale / performance</w:t>
            </w:r>
          </w:p>
        </w:tc>
        <w:tc>
          <w:tcPr>
            <w:tcW w:w="106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508EA95" w14:textId="372E2266" w:rsidR="1C0F3C7D" w:rsidRPr="009140A7" w:rsidRDefault="1C0F3C7D" w:rsidP="1C0F3C7D">
            <w:pPr>
              <w:spacing w:after="0" w:line="300" w:lineRule="auto"/>
              <w:jc w:val="center"/>
              <w:rPr>
                <w:sz w:val="18"/>
                <w:szCs w:val="18"/>
              </w:rPr>
            </w:pPr>
            <w:r w:rsidRPr="009140A7">
              <w:rPr>
                <w:b/>
                <w:bCs/>
                <w:sz w:val="18"/>
                <w:szCs w:val="18"/>
              </w:rPr>
              <w:t>Verdict</w:t>
            </w:r>
          </w:p>
        </w:tc>
      </w:tr>
      <w:tr w:rsidR="1C0F3C7D" w:rsidRPr="009140A7" w14:paraId="4FDA2FA8"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355B3C40" w14:textId="1C51A56B" w:rsidR="1C0F3C7D" w:rsidRPr="009140A7" w:rsidRDefault="1C0F3C7D" w:rsidP="1C0F3C7D">
            <w:pPr>
              <w:spacing w:after="0" w:line="300" w:lineRule="auto"/>
              <w:rPr>
                <w:sz w:val="18"/>
                <w:szCs w:val="18"/>
              </w:rPr>
            </w:pPr>
            <w:r w:rsidRPr="009140A7">
              <w:rPr>
                <w:b/>
                <w:bCs/>
                <w:sz w:val="18"/>
                <w:szCs w:val="18"/>
              </w:rPr>
              <w:t>SharePoint Online document library</w:t>
            </w:r>
          </w:p>
        </w:tc>
        <w:tc>
          <w:tcPr>
            <w:tcW w:w="1653" w:type="dxa"/>
            <w:tcBorders>
              <w:top w:val="single" w:sz="6" w:space="0" w:color="E6E6E6"/>
              <w:left w:val="single" w:sz="6" w:space="0" w:color="E6E6E6"/>
              <w:bottom w:val="single" w:sz="6" w:space="0" w:color="E6E6E6"/>
              <w:right w:val="single" w:sz="6" w:space="0" w:color="E6E6E6"/>
            </w:tcBorders>
            <w:vAlign w:val="center"/>
          </w:tcPr>
          <w:p w14:paraId="3979D329" w14:textId="7356DCE8" w:rsidR="1C0F3C7D" w:rsidRPr="009140A7" w:rsidRDefault="1C0F3C7D" w:rsidP="1C0F3C7D">
            <w:pPr>
              <w:spacing w:after="0" w:line="300" w:lineRule="auto"/>
              <w:rPr>
                <w:sz w:val="18"/>
                <w:szCs w:val="18"/>
              </w:rPr>
            </w:pPr>
            <w:r w:rsidRPr="009140A7">
              <w:rPr>
                <w:sz w:val="18"/>
                <w:szCs w:val="18"/>
              </w:rPr>
              <w:t xml:space="preserve">Strong for supported M365 content and scoped agent grounding; semantic index is generated from Microsoft Graph content and SharePoint column metadata can help scoped retrieval. </w:t>
            </w:r>
            <w:hyperlink r:id="rId14">
              <w:r>
                <w:t>[external reference redacted for public release]</w:t>
              </w:r>
            </w:hyperlink>
          </w:p>
        </w:tc>
        <w:tc>
          <w:tcPr>
            <w:tcW w:w="2094" w:type="dxa"/>
            <w:tcBorders>
              <w:top w:val="single" w:sz="6" w:space="0" w:color="E6E6E6"/>
              <w:left w:val="single" w:sz="6" w:space="0" w:color="E6E6E6"/>
              <w:bottom w:val="single" w:sz="6" w:space="0" w:color="E6E6E6"/>
              <w:right w:val="single" w:sz="6" w:space="0" w:color="E6E6E6"/>
            </w:tcBorders>
            <w:vAlign w:val="center"/>
          </w:tcPr>
          <w:p w14:paraId="72DB44A8" w14:textId="427E6CE4" w:rsidR="1C0F3C7D" w:rsidRPr="009140A7" w:rsidRDefault="1C0F3C7D" w:rsidP="1C0F3C7D">
            <w:pPr>
              <w:spacing w:after="0" w:line="300" w:lineRule="auto"/>
              <w:rPr>
                <w:sz w:val="18"/>
                <w:szCs w:val="18"/>
              </w:rPr>
            </w:pPr>
            <w:r w:rsidRPr="009140A7">
              <w:rPr>
                <w:sz w:val="18"/>
                <w:szCs w:val="18"/>
              </w:rPr>
              <w:t xml:space="preserve">Good for storage; Copilot Studio file upload supports .md, JSON and YAML, but native M365 semantic-index supported file table is stronger for Word/PDF/PPT/ASPX/OneNote and connector data. </w:t>
            </w:r>
            <w:hyperlink r:id="rId15">
              <w:r>
                <w:t>[external reference redacted for public release]</w:t>
              </w:r>
            </w:hyperlink>
            <w:r w:rsidRPr="009140A7">
              <w:rPr>
                <w:sz w:val="18"/>
                <w:szCs w:val="18"/>
              </w:rPr>
              <w:t xml:space="preserve">, </w:t>
            </w:r>
            <w:hyperlink r:id="rId16">
              <w:r>
                <w:t>[external reference redacted for public release]</w:t>
              </w:r>
            </w:hyperlink>
          </w:p>
        </w:tc>
        <w:tc>
          <w:tcPr>
            <w:tcW w:w="1475" w:type="dxa"/>
            <w:tcBorders>
              <w:top w:val="single" w:sz="6" w:space="0" w:color="E6E6E6"/>
              <w:left w:val="single" w:sz="6" w:space="0" w:color="E6E6E6"/>
              <w:bottom w:val="single" w:sz="6" w:space="0" w:color="E6E6E6"/>
              <w:right w:val="single" w:sz="6" w:space="0" w:color="E6E6E6"/>
            </w:tcBorders>
            <w:vAlign w:val="center"/>
          </w:tcPr>
          <w:p w14:paraId="79FA0552" w14:textId="783A8919" w:rsidR="1C0F3C7D" w:rsidRPr="009140A7" w:rsidRDefault="1C0F3C7D" w:rsidP="1C0F3C7D">
            <w:pPr>
              <w:spacing w:after="0" w:line="300" w:lineRule="auto"/>
              <w:rPr>
                <w:sz w:val="18"/>
                <w:szCs w:val="18"/>
              </w:rPr>
            </w:pPr>
            <w:r w:rsidRPr="009140A7">
              <w:rPr>
                <w:sz w:val="18"/>
                <w:szCs w:val="18"/>
              </w:rPr>
              <w:t xml:space="preserve">Native Entra ID / SharePoint ACLs; Copilot Studio SharePoint knowledge surfaces only content the user can access. </w:t>
            </w:r>
            <w:hyperlink r:id="rId17">
              <w:r>
                <w:t>[external reference redacted for public release]</w:t>
              </w:r>
            </w:hyperlink>
          </w:p>
        </w:tc>
        <w:tc>
          <w:tcPr>
            <w:tcW w:w="1498" w:type="dxa"/>
            <w:tcBorders>
              <w:top w:val="single" w:sz="6" w:space="0" w:color="E6E6E6"/>
              <w:left w:val="single" w:sz="6" w:space="0" w:color="E6E6E6"/>
              <w:bottom w:val="single" w:sz="6" w:space="0" w:color="E6E6E6"/>
              <w:right w:val="single" w:sz="6" w:space="0" w:color="E6E6E6"/>
            </w:tcBorders>
            <w:vAlign w:val="center"/>
          </w:tcPr>
          <w:p w14:paraId="09E97D0D" w14:textId="157035A5" w:rsidR="1C0F3C7D" w:rsidRPr="009140A7" w:rsidRDefault="1C0F3C7D" w:rsidP="1C0F3C7D">
            <w:pPr>
              <w:spacing w:after="0" w:line="300" w:lineRule="auto"/>
              <w:rPr>
                <w:sz w:val="18"/>
                <w:szCs w:val="18"/>
              </w:rPr>
            </w:pPr>
            <w:r w:rsidRPr="009140A7">
              <w:rPr>
                <w:sz w:val="18"/>
                <w:szCs w:val="18"/>
              </w:rPr>
              <w:t xml:space="preserve">Versioning, retention, sensitivity labels, audit, DLP via M365/Purview; local WCC guidance already frames Copilot as work-context-aware and requiring responsible review. </w:t>
            </w:r>
            <w:hyperlink r:id="rId18">
              <w:r>
                <w:t>[external reference redacted for public release]</w:t>
              </w:r>
            </w:hyperlink>
          </w:p>
        </w:tc>
        <w:tc>
          <w:tcPr>
            <w:tcW w:w="886" w:type="dxa"/>
            <w:tcBorders>
              <w:top w:val="single" w:sz="6" w:space="0" w:color="E6E6E6"/>
              <w:left w:val="single" w:sz="6" w:space="0" w:color="E6E6E6"/>
              <w:bottom w:val="single" w:sz="6" w:space="0" w:color="E6E6E6"/>
              <w:right w:val="single" w:sz="6" w:space="0" w:color="E6E6E6"/>
            </w:tcBorders>
            <w:vAlign w:val="center"/>
          </w:tcPr>
          <w:p w14:paraId="6F10A47B" w14:textId="1208AF86" w:rsidR="1C0F3C7D" w:rsidRPr="009140A7" w:rsidRDefault="1C0F3C7D" w:rsidP="1C0F3C7D">
            <w:pPr>
              <w:spacing w:after="0" w:line="300" w:lineRule="auto"/>
              <w:rPr>
                <w:sz w:val="18"/>
                <w:szCs w:val="18"/>
              </w:rPr>
            </w:pPr>
            <w:r w:rsidRPr="009140A7">
              <w:rPr>
                <w:sz w:val="18"/>
                <w:szCs w:val="18"/>
              </w:rPr>
              <w:t>Good for moderate bundles; avoid deeply nested folder-only structures; use metadata columns.</w:t>
            </w:r>
          </w:p>
        </w:tc>
        <w:tc>
          <w:tcPr>
            <w:tcW w:w="1060" w:type="dxa"/>
            <w:tcBorders>
              <w:top w:val="single" w:sz="6" w:space="0" w:color="E6E6E6"/>
              <w:left w:val="single" w:sz="6" w:space="0" w:color="E6E6E6"/>
              <w:bottom w:val="single" w:sz="6" w:space="0" w:color="E6E6E6"/>
              <w:right w:val="single" w:sz="6" w:space="0" w:color="E6E6E6"/>
            </w:tcBorders>
            <w:vAlign w:val="center"/>
          </w:tcPr>
          <w:p w14:paraId="3CDC37C9" w14:textId="5C78B6E7" w:rsidR="1C0F3C7D" w:rsidRPr="009140A7" w:rsidRDefault="1C0F3C7D" w:rsidP="1C0F3C7D">
            <w:pPr>
              <w:spacing w:after="0" w:line="300" w:lineRule="auto"/>
              <w:rPr>
                <w:sz w:val="18"/>
                <w:szCs w:val="18"/>
              </w:rPr>
            </w:pPr>
            <w:r w:rsidRPr="009140A7">
              <w:rPr>
                <w:b/>
                <w:bCs/>
                <w:sz w:val="18"/>
                <w:szCs w:val="18"/>
              </w:rPr>
              <w:t>Best governed host for human/public-sector ownership and quick pilots.</w:t>
            </w:r>
          </w:p>
        </w:tc>
      </w:tr>
      <w:tr w:rsidR="1C0F3C7D" w:rsidRPr="009140A7" w14:paraId="1C6CDA19"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2F730E5B" w14:textId="57889495" w:rsidR="1C0F3C7D" w:rsidRPr="009140A7" w:rsidRDefault="1C0F3C7D" w:rsidP="1C0F3C7D">
            <w:pPr>
              <w:spacing w:after="0" w:line="300" w:lineRule="auto"/>
              <w:rPr>
                <w:sz w:val="18"/>
                <w:szCs w:val="18"/>
              </w:rPr>
            </w:pPr>
            <w:r w:rsidRPr="009140A7">
              <w:rPr>
                <w:b/>
                <w:bCs/>
                <w:sz w:val="18"/>
                <w:szCs w:val="18"/>
              </w:rPr>
              <w:t>OneDrive for Business</w:t>
            </w:r>
          </w:p>
        </w:tc>
        <w:tc>
          <w:tcPr>
            <w:tcW w:w="1653" w:type="dxa"/>
            <w:tcBorders>
              <w:top w:val="single" w:sz="6" w:space="0" w:color="E6E6E6"/>
              <w:left w:val="single" w:sz="6" w:space="0" w:color="E6E6E6"/>
              <w:bottom w:val="single" w:sz="6" w:space="0" w:color="E6E6E6"/>
              <w:right w:val="single" w:sz="6" w:space="0" w:color="E6E6E6"/>
            </w:tcBorders>
            <w:vAlign w:val="center"/>
          </w:tcPr>
          <w:p w14:paraId="56EFC91F" w14:textId="5530BA23" w:rsidR="1C0F3C7D" w:rsidRPr="009140A7" w:rsidRDefault="1C0F3C7D" w:rsidP="1C0F3C7D">
            <w:pPr>
              <w:spacing w:after="0" w:line="300" w:lineRule="auto"/>
              <w:rPr>
                <w:sz w:val="18"/>
                <w:szCs w:val="18"/>
              </w:rPr>
            </w:pPr>
            <w:r w:rsidRPr="009140A7">
              <w:rPr>
                <w:sz w:val="18"/>
                <w:szCs w:val="18"/>
              </w:rPr>
              <w:t xml:space="preserve">Indexed for personal/user-level work, but less suitable as a shared </w:t>
            </w:r>
            <w:proofErr w:type="spellStart"/>
            <w:r w:rsidRPr="009140A7">
              <w:rPr>
                <w:sz w:val="18"/>
                <w:szCs w:val="18"/>
              </w:rPr>
              <w:t>organisational</w:t>
            </w:r>
            <w:proofErr w:type="spellEnd"/>
            <w:r w:rsidRPr="009140A7">
              <w:rPr>
                <w:sz w:val="18"/>
                <w:szCs w:val="18"/>
              </w:rPr>
              <w:t xml:space="preserve"> </w:t>
            </w:r>
            <w:r w:rsidRPr="009140A7">
              <w:rPr>
                <w:sz w:val="18"/>
                <w:szCs w:val="18"/>
              </w:rPr>
              <w:lastRenderedPageBreak/>
              <w:t xml:space="preserve">knowledge product. M365 semantic indexing includes user-level content such as mailbox and files users create/interact with. </w:t>
            </w:r>
            <w:hyperlink r:id="rId19">
              <w:r>
                <w:t>[external reference redacted for public release]</w:t>
              </w:r>
            </w:hyperlink>
          </w:p>
        </w:tc>
        <w:tc>
          <w:tcPr>
            <w:tcW w:w="2094" w:type="dxa"/>
            <w:tcBorders>
              <w:top w:val="single" w:sz="6" w:space="0" w:color="E6E6E6"/>
              <w:left w:val="single" w:sz="6" w:space="0" w:color="E6E6E6"/>
              <w:bottom w:val="single" w:sz="6" w:space="0" w:color="E6E6E6"/>
              <w:right w:val="single" w:sz="6" w:space="0" w:color="E6E6E6"/>
            </w:tcBorders>
            <w:vAlign w:val="center"/>
          </w:tcPr>
          <w:p w14:paraId="41E08EB1" w14:textId="32893800" w:rsidR="1C0F3C7D" w:rsidRPr="009140A7" w:rsidRDefault="1C0F3C7D" w:rsidP="1C0F3C7D">
            <w:pPr>
              <w:spacing w:after="0" w:line="300" w:lineRule="auto"/>
              <w:rPr>
                <w:sz w:val="18"/>
                <w:szCs w:val="18"/>
              </w:rPr>
            </w:pPr>
            <w:r w:rsidRPr="009140A7">
              <w:rPr>
                <w:sz w:val="18"/>
                <w:szCs w:val="18"/>
              </w:rPr>
              <w:lastRenderedPageBreak/>
              <w:t xml:space="preserve">Good file store, but weaker for </w:t>
            </w:r>
            <w:proofErr w:type="spellStart"/>
            <w:r w:rsidRPr="009140A7">
              <w:rPr>
                <w:sz w:val="18"/>
                <w:szCs w:val="18"/>
              </w:rPr>
              <w:t>organisational</w:t>
            </w:r>
            <w:proofErr w:type="spellEnd"/>
            <w:r w:rsidRPr="009140A7">
              <w:rPr>
                <w:sz w:val="18"/>
                <w:szCs w:val="18"/>
              </w:rPr>
              <w:t xml:space="preserve"> lifecycle.</w:t>
            </w:r>
          </w:p>
        </w:tc>
        <w:tc>
          <w:tcPr>
            <w:tcW w:w="1475" w:type="dxa"/>
            <w:tcBorders>
              <w:top w:val="single" w:sz="6" w:space="0" w:color="E6E6E6"/>
              <w:left w:val="single" w:sz="6" w:space="0" w:color="E6E6E6"/>
              <w:bottom w:val="single" w:sz="6" w:space="0" w:color="E6E6E6"/>
              <w:right w:val="single" w:sz="6" w:space="0" w:color="E6E6E6"/>
            </w:tcBorders>
            <w:vAlign w:val="center"/>
          </w:tcPr>
          <w:p w14:paraId="207D25A8" w14:textId="60C91734" w:rsidR="1C0F3C7D" w:rsidRPr="009140A7" w:rsidRDefault="1C0F3C7D" w:rsidP="1C0F3C7D">
            <w:pPr>
              <w:spacing w:after="0" w:line="300" w:lineRule="auto"/>
              <w:rPr>
                <w:sz w:val="18"/>
                <w:szCs w:val="18"/>
              </w:rPr>
            </w:pPr>
            <w:r w:rsidRPr="009140A7">
              <w:rPr>
                <w:sz w:val="18"/>
                <w:szCs w:val="18"/>
              </w:rPr>
              <w:t>User-owned permissions, sharing links, less durable ownership.</w:t>
            </w:r>
          </w:p>
        </w:tc>
        <w:tc>
          <w:tcPr>
            <w:tcW w:w="1498" w:type="dxa"/>
            <w:tcBorders>
              <w:top w:val="single" w:sz="6" w:space="0" w:color="E6E6E6"/>
              <w:left w:val="single" w:sz="6" w:space="0" w:color="E6E6E6"/>
              <w:bottom w:val="single" w:sz="6" w:space="0" w:color="E6E6E6"/>
              <w:right w:val="single" w:sz="6" w:space="0" w:color="E6E6E6"/>
            </w:tcBorders>
            <w:vAlign w:val="center"/>
          </w:tcPr>
          <w:p w14:paraId="66678863" w14:textId="79D0DFEE" w:rsidR="1C0F3C7D" w:rsidRPr="009140A7" w:rsidRDefault="1C0F3C7D" w:rsidP="1C0F3C7D">
            <w:pPr>
              <w:spacing w:after="0" w:line="300" w:lineRule="auto"/>
              <w:rPr>
                <w:sz w:val="18"/>
                <w:szCs w:val="18"/>
              </w:rPr>
            </w:pPr>
            <w:r w:rsidRPr="009140A7">
              <w:rPr>
                <w:sz w:val="18"/>
                <w:szCs w:val="18"/>
              </w:rPr>
              <w:t>Weaker than SharePoint for corporate records.</w:t>
            </w:r>
          </w:p>
        </w:tc>
        <w:tc>
          <w:tcPr>
            <w:tcW w:w="886" w:type="dxa"/>
            <w:tcBorders>
              <w:top w:val="single" w:sz="6" w:space="0" w:color="E6E6E6"/>
              <w:left w:val="single" w:sz="6" w:space="0" w:color="E6E6E6"/>
              <w:bottom w:val="single" w:sz="6" w:space="0" w:color="E6E6E6"/>
              <w:right w:val="single" w:sz="6" w:space="0" w:color="E6E6E6"/>
            </w:tcBorders>
            <w:vAlign w:val="center"/>
          </w:tcPr>
          <w:p w14:paraId="659FBD23" w14:textId="4A814A80" w:rsidR="1C0F3C7D" w:rsidRPr="009140A7" w:rsidRDefault="1C0F3C7D" w:rsidP="1C0F3C7D">
            <w:pPr>
              <w:spacing w:after="0" w:line="300" w:lineRule="auto"/>
              <w:rPr>
                <w:sz w:val="18"/>
                <w:szCs w:val="18"/>
              </w:rPr>
            </w:pPr>
            <w:r w:rsidRPr="009140A7">
              <w:rPr>
                <w:sz w:val="18"/>
                <w:szCs w:val="18"/>
              </w:rPr>
              <w:t>Suitable for experiments, not shared OKF infrastructure.</w:t>
            </w:r>
          </w:p>
        </w:tc>
        <w:tc>
          <w:tcPr>
            <w:tcW w:w="1060" w:type="dxa"/>
            <w:tcBorders>
              <w:top w:val="single" w:sz="6" w:space="0" w:color="E6E6E6"/>
              <w:left w:val="single" w:sz="6" w:space="0" w:color="E6E6E6"/>
              <w:bottom w:val="single" w:sz="6" w:space="0" w:color="E6E6E6"/>
              <w:right w:val="single" w:sz="6" w:space="0" w:color="E6E6E6"/>
            </w:tcBorders>
            <w:vAlign w:val="center"/>
          </w:tcPr>
          <w:p w14:paraId="21783B1D" w14:textId="26F2642F" w:rsidR="1C0F3C7D" w:rsidRPr="009140A7" w:rsidRDefault="1C0F3C7D" w:rsidP="1C0F3C7D">
            <w:pPr>
              <w:spacing w:after="0" w:line="300" w:lineRule="auto"/>
              <w:rPr>
                <w:sz w:val="18"/>
                <w:szCs w:val="18"/>
              </w:rPr>
            </w:pPr>
            <w:r w:rsidRPr="009140A7">
              <w:rPr>
                <w:b/>
                <w:bCs/>
                <w:sz w:val="18"/>
                <w:szCs w:val="18"/>
              </w:rPr>
              <w:t>Use only for prototypes or personal working copies.</w:t>
            </w:r>
          </w:p>
        </w:tc>
      </w:tr>
      <w:tr w:rsidR="1C0F3C7D" w:rsidRPr="009140A7" w14:paraId="79B29D33"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16141EBF" w14:textId="73BDEC10" w:rsidR="1C0F3C7D" w:rsidRPr="009140A7" w:rsidRDefault="1C0F3C7D" w:rsidP="1C0F3C7D">
            <w:pPr>
              <w:spacing w:after="0" w:line="300" w:lineRule="auto"/>
              <w:rPr>
                <w:sz w:val="18"/>
                <w:szCs w:val="18"/>
              </w:rPr>
            </w:pPr>
            <w:r w:rsidRPr="009140A7">
              <w:rPr>
                <w:b/>
                <w:bCs/>
                <w:sz w:val="18"/>
                <w:szCs w:val="18"/>
              </w:rPr>
              <w:t>SharePoint + Copilot Studio knowledge source</w:t>
            </w:r>
          </w:p>
        </w:tc>
        <w:tc>
          <w:tcPr>
            <w:tcW w:w="1653" w:type="dxa"/>
            <w:tcBorders>
              <w:top w:val="single" w:sz="6" w:space="0" w:color="E6E6E6"/>
              <w:left w:val="single" w:sz="6" w:space="0" w:color="E6E6E6"/>
              <w:bottom w:val="single" w:sz="6" w:space="0" w:color="E6E6E6"/>
              <w:right w:val="single" w:sz="6" w:space="0" w:color="E6E6E6"/>
            </w:tcBorders>
            <w:vAlign w:val="center"/>
          </w:tcPr>
          <w:p w14:paraId="3D05B713" w14:textId="0A7FF3B7" w:rsidR="1C0F3C7D" w:rsidRPr="009140A7" w:rsidRDefault="1C0F3C7D" w:rsidP="1C0F3C7D">
            <w:pPr>
              <w:spacing w:after="0" w:line="300" w:lineRule="auto"/>
              <w:rPr>
                <w:sz w:val="18"/>
                <w:szCs w:val="18"/>
              </w:rPr>
            </w:pPr>
            <w:r w:rsidRPr="009140A7">
              <w:rPr>
                <w:sz w:val="18"/>
                <w:szCs w:val="18"/>
              </w:rPr>
              <w:t xml:space="preserve">Copilot Studio can use SharePoint URLs/lists; tenant graph grounding with semantic search improves retrieval quality. </w:t>
            </w:r>
            <w:hyperlink r:id="rId20">
              <w:r>
                <w:t>[external reference redacted for public release]</w:t>
              </w:r>
            </w:hyperlink>
          </w:p>
        </w:tc>
        <w:tc>
          <w:tcPr>
            <w:tcW w:w="2094" w:type="dxa"/>
            <w:tcBorders>
              <w:top w:val="single" w:sz="6" w:space="0" w:color="E6E6E6"/>
              <w:left w:val="single" w:sz="6" w:space="0" w:color="E6E6E6"/>
              <w:bottom w:val="single" w:sz="6" w:space="0" w:color="E6E6E6"/>
              <w:right w:val="single" w:sz="6" w:space="0" w:color="E6E6E6"/>
            </w:tcBorders>
            <w:vAlign w:val="center"/>
          </w:tcPr>
          <w:p w14:paraId="61E55923" w14:textId="55B599B2" w:rsidR="1C0F3C7D" w:rsidRPr="009140A7" w:rsidRDefault="1C0F3C7D" w:rsidP="1C0F3C7D">
            <w:pPr>
              <w:spacing w:after="0" w:line="300" w:lineRule="auto"/>
              <w:rPr>
                <w:sz w:val="18"/>
                <w:szCs w:val="18"/>
              </w:rPr>
            </w:pPr>
            <w:r w:rsidRPr="009140A7">
              <w:rPr>
                <w:sz w:val="18"/>
                <w:szCs w:val="18"/>
              </w:rPr>
              <w:t xml:space="preserve">Supports SharePoint sites/lists; file-upload knowledge sources explicitly support .md, JSON and YAML. </w:t>
            </w:r>
            <w:hyperlink r:id="rId21">
              <w:r>
                <w:t>[external reference redacted for public release]</w:t>
              </w:r>
            </w:hyperlink>
          </w:p>
        </w:tc>
        <w:tc>
          <w:tcPr>
            <w:tcW w:w="1475" w:type="dxa"/>
            <w:tcBorders>
              <w:top w:val="single" w:sz="6" w:space="0" w:color="E6E6E6"/>
              <w:left w:val="single" w:sz="6" w:space="0" w:color="E6E6E6"/>
              <w:bottom w:val="single" w:sz="6" w:space="0" w:color="E6E6E6"/>
              <w:right w:val="single" w:sz="6" w:space="0" w:color="E6E6E6"/>
            </w:tcBorders>
            <w:vAlign w:val="center"/>
          </w:tcPr>
          <w:p w14:paraId="05B16DAD" w14:textId="4D22F420" w:rsidR="1C0F3C7D" w:rsidRPr="009140A7" w:rsidRDefault="1C0F3C7D" w:rsidP="1C0F3C7D">
            <w:pPr>
              <w:spacing w:after="0" w:line="300" w:lineRule="auto"/>
              <w:rPr>
                <w:sz w:val="18"/>
                <w:szCs w:val="18"/>
              </w:rPr>
            </w:pPr>
            <w:r w:rsidRPr="009140A7">
              <w:rPr>
                <w:sz w:val="18"/>
                <w:szCs w:val="18"/>
              </w:rPr>
              <w:t xml:space="preserve">Uses Microsoft authentication; calls are made on behalf of the chatting user; users need at least Read permissions. </w:t>
            </w:r>
            <w:hyperlink r:id="rId22">
              <w:r>
                <w:t>[external reference redacted for public release]</w:t>
              </w:r>
            </w:hyperlink>
          </w:p>
        </w:tc>
        <w:tc>
          <w:tcPr>
            <w:tcW w:w="1498" w:type="dxa"/>
            <w:tcBorders>
              <w:top w:val="single" w:sz="6" w:space="0" w:color="E6E6E6"/>
              <w:left w:val="single" w:sz="6" w:space="0" w:color="E6E6E6"/>
              <w:bottom w:val="single" w:sz="6" w:space="0" w:color="E6E6E6"/>
              <w:right w:val="single" w:sz="6" w:space="0" w:color="E6E6E6"/>
            </w:tcBorders>
            <w:vAlign w:val="center"/>
          </w:tcPr>
          <w:p w14:paraId="6AC5FDC1" w14:textId="3190D39E" w:rsidR="1C0F3C7D" w:rsidRPr="009140A7" w:rsidRDefault="1C0F3C7D" w:rsidP="1C0F3C7D">
            <w:pPr>
              <w:spacing w:after="0" w:line="300" w:lineRule="auto"/>
              <w:rPr>
                <w:sz w:val="18"/>
                <w:szCs w:val="18"/>
              </w:rPr>
            </w:pPr>
            <w:r w:rsidRPr="009140A7">
              <w:rPr>
                <w:sz w:val="18"/>
                <w:szCs w:val="18"/>
              </w:rPr>
              <w:t xml:space="preserve">Inherits SharePoint controls; transcripts do not include source document content in </w:t>
            </w:r>
            <w:proofErr w:type="spellStart"/>
            <w:r w:rsidRPr="009140A7">
              <w:rPr>
                <w:sz w:val="18"/>
                <w:szCs w:val="18"/>
              </w:rPr>
              <w:t>search_results</w:t>
            </w:r>
            <w:proofErr w:type="spellEnd"/>
            <w:r w:rsidRPr="009140A7">
              <w:rPr>
                <w:sz w:val="18"/>
                <w:szCs w:val="18"/>
              </w:rPr>
              <w:t xml:space="preserve">, only question and answer. </w:t>
            </w:r>
            <w:hyperlink r:id="rId23">
              <w:r>
                <w:t>[external reference redacted for public release]</w:t>
              </w:r>
            </w:hyperlink>
          </w:p>
        </w:tc>
        <w:tc>
          <w:tcPr>
            <w:tcW w:w="886" w:type="dxa"/>
            <w:tcBorders>
              <w:top w:val="single" w:sz="6" w:space="0" w:color="E6E6E6"/>
              <w:left w:val="single" w:sz="6" w:space="0" w:color="E6E6E6"/>
              <w:bottom w:val="single" w:sz="6" w:space="0" w:color="E6E6E6"/>
              <w:right w:val="single" w:sz="6" w:space="0" w:color="E6E6E6"/>
            </w:tcBorders>
            <w:vAlign w:val="center"/>
          </w:tcPr>
          <w:p w14:paraId="2EF246E9" w14:textId="345B3894" w:rsidR="1C0F3C7D" w:rsidRPr="009140A7" w:rsidRDefault="1C0F3C7D" w:rsidP="1C0F3C7D">
            <w:pPr>
              <w:spacing w:after="0" w:line="300" w:lineRule="auto"/>
              <w:rPr>
                <w:sz w:val="18"/>
                <w:szCs w:val="18"/>
              </w:rPr>
            </w:pPr>
            <w:r w:rsidRPr="009140A7">
              <w:rPr>
                <w:sz w:val="18"/>
                <w:szCs w:val="18"/>
              </w:rPr>
              <w:t>Good quick win; less control over chunking, schema, and relationship retrieval.</w:t>
            </w:r>
          </w:p>
        </w:tc>
        <w:tc>
          <w:tcPr>
            <w:tcW w:w="1060" w:type="dxa"/>
            <w:tcBorders>
              <w:top w:val="single" w:sz="6" w:space="0" w:color="E6E6E6"/>
              <w:left w:val="single" w:sz="6" w:space="0" w:color="E6E6E6"/>
              <w:bottom w:val="single" w:sz="6" w:space="0" w:color="E6E6E6"/>
              <w:right w:val="single" w:sz="6" w:space="0" w:color="E6E6E6"/>
            </w:tcBorders>
            <w:vAlign w:val="center"/>
          </w:tcPr>
          <w:p w14:paraId="4B3B9997" w14:textId="13CBC767" w:rsidR="1C0F3C7D" w:rsidRPr="009140A7" w:rsidRDefault="1C0F3C7D" w:rsidP="1C0F3C7D">
            <w:pPr>
              <w:spacing w:after="0" w:line="300" w:lineRule="auto"/>
              <w:rPr>
                <w:sz w:val="18"/>
                <w:szCs w:val="18"/>
              </w:rPr>
            </w:pPr>
            <w:r w:rsidRPr="009140A7">
              <w:rPr>
                <w:b/>
                <w:bCs/>
                <w:sz w:val="18"/>
                <w:szCs w:val="18"/>
              </w:rPr>
              <w:t>Fastest pilot path.</w:t>
            </w:r>
          </w:p>
        </w:tc>
      </w:tr>
      <w:tr w:rsidR="1C0F3C7D" w:rsidRPr="009140A7" w14:paraId="3ABC2ABD"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2CD7B79C" w14:textId="39AA893E" w:rsidR="1C0F3C7D" w:rsidRPr="009140A7" w:rsidRDefault="1C0F3C7D" w:rsidP="1C0F3C7D">
            <w:pPr>
              <w:spacing w:after="0" w:line="300" w:lineRule="auto"/>
              <w:rPr>
                <w:sz w:val="18"/>
                <w:szCs w:val="18"/>
              </w:rPr>
            </w:pPr>
            <w:r w:rsidRPr="009140A7">
              <w:rPr>
                <w:b/>
                <w:bCs/>
                <w:sz w:val="18"/>
                <w:szCs w:val="18"/>
              </w:rPr>
              <w:t>Custom Microsoft 365 Copilot synced connector</w:t>
            </w:r>
          </w:p>
        </w:tc>
        <w:tc>
          <w:tcPr>
            <w:tcW w:w="1653" w:type="dxa"/>
            <w:tcBorders>
              <w:top w:val="single" w:sz="6" w:space="0" w:color="E6E6E6"/>
              <w:left w:val="single" w:sz="6" w:space="0" w:color="E6E6E6"/>
              <w:bottom w:val="single" w:sz="6" w:space="0" w:color="E6E6E6"/>
              <w:right w:val="single" w:sz="6" w:space="0" w:color="E6E6E6"/>
            </w:tcBorders>
            <w:vAlign w:val="center"/>
          </w:tcPr>
          <w:p w14:paraId="256210EC" w14:textId="0CC01A7A" w:rsidR="1C0F3C7D" w:rsidRPr="009140A7" w:rsidRDefault="1C0F3C7D" w:rsidP="1C0F3C7D">
            <w:pPr>
              <w:spacing w:after="0" w:line="300" w:lineRule="auto"/>
              <w:rPr>
                <w:sz w:val="18"/>
                <w:szCs w:val="18"/>
              </w:rPr>
            </w:pPr>
            <w:r w:rsidRPr="009140A7">
              <w:rPr>
                <w:sz w:val="18"/>
                <w:szCs w:val="18"/>
              </w:rPr>
              <w:t xml:space="preserve">Best for tenant-wide Microsoft Search + Copilot. Microsoft says connectors bring external content into Microsoft Graph and the semantic search index. </w:t>
            </w:r>
            <w:hyperlink r:id="rId24">
              <w:r>
                <w:t>[external reference redacted for public release]</w:t>
              </w:r>
            </w:hyperlink>
          </w:p>
        </w:tc>
        <w:tc>
          <w:tcPr>
            <w:tcW w:w="2094" w:type="dxa"/>
            <w:tcBorders>
              <w:top w:val="single" w:sz="6" w:space="0" w:color="E6E6E6"/>
              <w:left w:val="single" w:sz="6" w:space="0" w:color="E6E6E6"/>
              <w:bottom w:val="single" w:sz="6" w:space="0" w:color="E6E6E6"/>
              <w:right w:val="single" w:sz="6" w:space="0" w:color="E6E6E6"/>
            </w:tcBorders>
            <w:vAlign w:val="center"/>
          </w:tcPr>
          <w:p w14:paraId="6FE17894" w14:textId="3D99BF5A" w:rsidR="1C0F3C7D" w:rsidRPr="009140A7" w:rsidRDefault="1C0F3C7D" w:rsidP="1C0F3C7D">
            <w:pPr>
              <w:spacing w:after="0" w:line="300" w:lineRule="auto"/>
              <w:rPr>
                <w:sz w:val="18"/>
                <w:szCs w:val="18"/>
              </w:rPr>
            </w:pPr>
            <w:r w:rsidRPr="009140A7">
              <w:rPr>
                <w:sz w:val="18"/>
                <w:szCs w:val="18"/>
              </w:rPr>
              <w:t xml:space="preserve">Excellent if OKF is transformed into </w:t>
            </w:r>
            <w:proofErr w:type="spellStart"/>
            <w:r w:rsidRPr="009140A7">
              <w:rPr>
                <w:sz w:val="18"/>
                <w:szCs w:val="18"/>
              </w:rPr>
              <w:t>externalItem</w:t>
            </w:r>
            <w:proofErr w:type="spellEnd"/>
            <w:r w:rsidRPr="009140A7">
              <w:rPr>
                <w:sz w:val="18"/>
                <w:szCs w:val="18"/>
              </w:rPr>
              <w:t xml:space="preserve"> records with text-rich content, schema fields, labels, and ACLs. </w:t>
            </w:r>
            <w:hyperlink r:id="rId25">
              <w:r>
                <w:t>[external reference redacted for public release]</w:t>
              </w:r>
            </w:hyperlink>
            <w:r w:rsidRPr="009140A7">
              <w:rPr>
                <w:sz w:val="18"/>
                <w:szCs w:val="18"/>
              </w:rPr>
              <w:t xml:space="preserve">, </w:t>
            </w:r>
            <w:hyperlink r:id="rId26">
              <w:r>
                <w:t>[external reference redacted for public release]</w:t>
              </w:r>
            </w:hyperlink>
          </w:p>
        </w:tc>
        <w:tc>
          <w:tcPr>
            <w:tcW w:w="1475" w:type="dxa"/>
            <w:tcBorders>
              <w:top w:val="single" w:sz="6" w:space="0" w:color="E6E6E6"/>
              <w:left w:val="single" w:sz="6" w:space="0" w:color="E6E6E6"/>
              <w:bottom w:val="single" w:sz="6" w:space="0" w:color="E6E6E6"/>
              <w:right w:val="single" w:sz="6" w:space="0" w:color="E6E6E6"/>
            </w:tcBorders>
            <w:vAlign w:val="center"/>
          </w:tcPr>
          <w:p w14:paraId="28A63CE3" w14:textId="1EAA9174" w:rsidR="1C0F3C7D" w:rsidRPr="009140A7" w:rsidRDefault="1C0F3C7D" w:rsidP="1C0F3C7D">
            <w:pPr>
              <w:spacing w:after="0" w:line="300" w:lineRule="auto"/>
              <w:rPr>
                <w:sz w:val="18"/>
                <w:szCs w:val="18"/>
              </w:rPr>
            </w:pPr>
            <w:r w:rsidRPr="009140A7">
              <w:rPr>
                <w:sz w:val="18"/>
                <w:szCs w:val="18"/>
              </w:rPr>
              <w:t xml:space="preserve">Entra app registration; external item ACLs; connector content can be permission-trimmed when modelled correctly. </w:t>
            </w:r>
            <w:hyperlink r:id="rId27">
              <w:r>
                <w:t>[external reference redacted for public release]</w:t>
              </w:r>
            </w:hyperlink>
            <w:r w:rsidRPr="009140A7">
              <w:rPr>
                <w:sz w:val="18"/>
                <w:szCs w:val="18"/>
              </w:rPr>
              <w:t xml:space="preserve">, </w:t>
            </w:r>
            <w:hyperlink r:id="rId28">
              <w:r>
                <w:t>[external reference redacted for public release]</w:t>
              </w:r>
            </w:hyperlink>
          </w:p>
        </w:tc>
        <w:tc>
          <w:tcPr>
            <w:tcW w:w="1498" w:type="dxa"/>
            <w:tcBorders>
              <w:top w:val="single" w:sz="6" w:space="0" w:color="E6E6E6"/>
              <w:left w:val="single" w:sz="6" w:space="0" w:color="E6E6E6"/>
              <w:bottom w:val="single" w:sz="6" w:space="0" w:color="E6E6E6"/>
              <w:right w:val="single" w:sz="6" w:space="0" w:color="E6E6E6"/>
            </w:tcBorders>
            <w:vAlign w:val="center"/>
          </w:tcPr>
          <w:p w14:paraId="25C1A352" w14:textId="47CB1D5C" w:rsidR="1C0F3C7D" w:rsidRPr="009140A7" w:rsidRDefault="1C0F3C7D" w:rsidP="1C0F3C7D">
            <w:pPr>
              <w:spacing w:after="0" w:line="300" w:lineRule="auto"/>
              <w:rPr>
                <w:sz w:val="18"/>
                <w:szCs w:val="18"/>
              </w:rPr>
            </w:pPr>
            <w:r w:rsidRPr="009140A7">
              <w:rPr>
                <w:sz w:val="18"/>
                <w:szCs w:val="18"/>
              </w:rPr>
              <w:t>Strong if ingestion logs, item IDs, provenance, version fields and source URLs are preserved.</w:t>
            </w:r>
          </w:p>
        </w:tc>
        <w:tc>
          <w:tcPr>
            <w:tcW w:w="886" w:type="dxa"/>
            <w:tcBorders>
              <w:top w:val="single" w:sz="6" w:space="0" w:color="E6E6E6"/>
              <w:left w:val="single" w:sz="6" w:space="0" w:color="E6E6E6"/>
              <w:bottom w:val="single" w:sz="6" w:space="0" w:color="E6E6E6"/>
              <w:right w:val="single" w:sz="6" w:space="0" w:color="E6E6E6"/>
            </w:tcBorders>
            <w:vAlign w:val="center"/>
          </w:tcPr>
          <w:p w14:paraId="60217FAC" w14:textId="369C705A" w:rsidR="1C0F3C7D" w:rsidRPr="009140A7" w:rsidRDefault="1C0F3C7D" w:rsidP="1C0F3C7D">
            <w:pPr>
              <w:spacing w:after="0" w:line="300" w:lineRule="auto"/>
              <w:rPr>
                <w:sz w:val="18"/>
                <w:szCs w:val="18"/>
              </w:rPr>
            </w:pPr>
            <w:r w:rsidRPr="009140A7">
              <w:rPr>
                <w:sz w:val="18"/>
                <w:szCs w:val="18"/>
              </w:rPr>
              <w:t>Best for large OKF bundles because you control granularity and schema.</w:t>
            </w:r>
          </w:p>
        </w:tc>
        <w:tc>
          <w:tcPr>
            <w:tcW w:w="1060" w:type="dxa"/>
            <w:tcBorders>
              <w:top w:val="single" w:sz="6" w:space="0" w:color="E6E6E6"/>
              <w:left w:val="single" w:sz="6" w:space="0" w:color="E6E6E6"/>
              <w:bottom w:val="single" w:sz="6" w:space="0" w:color="E6E6E6"/>
              <w:right w:val="single" w:sz="6" w:space="0" w:color="E6E6E6"/>
            </w:tcBorders>
            <w:vAlign w:val="center"/>
          </w:tcPr>
          <w:p w14:paraId="39CAFAA6" w14:textId="19E364CA" w:rsidR="1C0F3C7D" w:rsidRPr="009140A7" w:rsidRDefault="1C0F3C7D" w:rsidP="1C0F3C7D">
            <w:pPr>
              <w:spacing w:after="0" w:line="300" w:lineRule="auto"/>
              <w:rPr>
                <w:sz w:val="18"/>
                <w:szCs w:val="18"/>
              </w:rPr>
            </w:pPr>
            <w:r w:rsidRPr="009140A7">
              <w:rPr>
                <w:b/>
                <w:bCs/>
                <w:sz w:val="18"/>
                <w:szCs w:val="18"/>
              </w:rPr>
              <w:t>Best production pattern for “fully indexed OKF”.</w:t>
            </w:r>
          </w:p>
        </w:tc>
      </w:tr>
      <w:tr w:rsidR="1C0F3C7D" w:rsidRPr="009140A7" w14:paraId="64266248"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6502F104" w14:textId="08B448F4" w:rsidR="1C0F3C7D" w:rsidRPr="009140A7" w:rsidRDefault="1C0F3C7D" w:rsidP="1C0F3C7D">
            <w:pPr>
              <w:spacing w:after="0" w:line="300" w:lineRule="auto"/>
              <w:rPr>
                <w:sz w:val="18"/>
                <w:szCs w:val="18"/>
              </w:rPr>
            </w:pPr>
            <w:r w:rsidRPr="009140A7">
              <w:rPr>
                <w:b/>
                <w:bCs/>
                <w:sz w:val="18"/>
                <w:szCs w:val="18"/>
              </w:rPr>
              <w:t>Azure Blob Storage + Azure AI Search</w:t>
            </w:r>
          </w:p>
        </w:tc>
        <w:tc>
          <w:tcPr>
            <w:tcW w:w="1653" w:type="dxa"/>
            <w:tcBorders>
              <w:top w:val="single" w:sz="6" w:space="0" w:color="E6E6E6"/>
              <w:left w:val="single" w:sz="6" w:space="0" w:color="E6E6E6"/>
              <w:bottom w:val="single" w:sz="6" w:space="0" w:color="E6E6E6"/>
              <w:right w:val="single" w:sz="6" w:space="0" w:color="E6E6E6"/>
            </w:tcBorders>
            <w:vAlign w:val="center"/>
          </w:tcPr>
          <w:p w14:paraId="50BEEEBC" w14:textId="4BDA65F5" w:rsidR="1C0F3C7D" w:rsidRPr="009140A7" w:rsidRDefault="1C0F3C7D" w:rsidP="1C0F3C7D">
            <w:pPr>
              <w:spacing w:after="0" w:line="300" w:lineRule="auto"/>
              <w:rPr>
                <w:sz w:val="18"/>
                <w:szCs w:val="18"/>
              </w:rPr>
            </w:pPr>
            <w:r w:rsidRPr="009140A7">
              <w:rPr>
                <w:sz w:val="18"/>
                <w:szCs w:val="18"/>
              </w:rPr>
              <w:t xml:space="preserve">Excellent for custom RAG/search; not automatically Microsoft 365 semantic index unless surfaced through connector/agent integration. Azure AI Search indexes </w:t>
            </w:r>
            <w:r w:rsidRPr="009140A7">
              <w:rPr>
                <w:sz w:val="18"/>
                <w:szCs w:val="18"/>
              </w:rPr>
              <w:lastRenderedPageBreak/>
              <w:t xml:space="preserve">blobs into its own search index. </w:t>
            </w:r>
            <w:hyperlink r:id="rId29">
              <w:r>
                <w:t>[external reference redacted for public release]</w:t>
              </w:r>
            </w:hyperlink>
          </w:p>
        </w:tc>
        <w:tc>
          <w:tcPr>
            <w:tcW w:w="2094" w:type="dxa"/>
            <w:tcBorders>
              <w:top w:val="single" w:sz="6" w:space="0" w:color="E6E6E6"/>
              <w:left w:val="single" w:sz="6" w:space="0" w:color="E6E6E6"/>
              <w:bottom w:val="single" w:sz="6" w:space="0" w:color="E6E6E6"/>
              <w:right w:val="single" w:sz="6" w:space="0" w:color="E6E6E6"/>
            </w:tcBorders>
            <w:vAlign w:val="center"/>
          </w:tcPr>
          <w:p w14:paraId="2E860DF8" w14:textId="3D873978" w:rsidR="1C0F3C7D" w:rsidRPr="009140A7" w:rsidRDefault="1C0F3C7D" w:rsidP="1C0F3C7D">
            <w:pPr>
              <w:spacing w:after="0" w:line="300" w:lineRule="auto"/>
              <w:rPr>
                <w:sz w:val="18"/>
                <w:szCs w:val="18"/>
              </w:rPr>
            </w:pPr>
            <w:r w:rsidRPr="009140A7">
              <w:rPr>
                <w:sz w:val="18"/>
                <w:szCs w:val="18"/>
              </w:rPr>
              <w:lastRenderedPageBreak/>
              <w:t xml:space="preserve">Very strong: Azure Blob indexer supports JSON and Markdown parsing, including one-to-many Markdown section indexing. </w:t>
            </w:r>
            <w:hyperlink r:id="rId30">
              <w:r>
                <w:t>[external reference redacted for public release]</w:t>
              </w:r>
            </w:hyperlink>
            <w:r w:rsidRPr="009140A7">
              <w:rPr>
                <w:sz w:val="18"/>
                <w:szCs w:val="18"/>
              </w:rPr>
              <w:t xml:space="preserve">, </w:t>
            </w:r>
            <w:hyperlink r:id="rId31">
              <w:r>
                <w:t>[external reference redacted for public release]</w:t>
              </w:r>
            </w:hyperlink>
          </w:p>
        </w:tc>
        <w:tc>
          <w:tcPr>
            <w:tcW w:w="1475" w:type="dxa"/>
            <w:tcBorders>
              <w:top w:val="single" w:sz="6" w:space="0" w:color="E6E6E6"/>
              <w:left w:val="single" w:sz="6" w:space="0" w:color="E6E6E6"/>
              <w:bottom w:val="single" w:sz="6" w:space="0" w:color="E6E6E6"/>
              <w:right w:val="single" w:sz="6" w:space="0" w:color="E6E6E6"/>
            </w:tcBorders>
            <w:vAlign w:val="center"/>
          </w:tcPr>
          <w:p w14:paraId="6A6CCF70" w14:textId="64224211" w:rsidR="1C0F3C7D" w:rsidRPr="009140A7" w:rsidRDefault="1C0F3C7D" w:rsidP="1C0F3C7D">
            <w:pPr>
              <w:spacing w:after="0" w:line="300" w:lineRule="auto"/>
              <w:rPr>
                <w:sz w:val="18"/>
                <w:szCs w:val="18"/>
              </w:rPr>
            </w:pPr>
            <w:r w:rsidRPr="009140A7">
              <w:rPr>
                <w:sz w:val="18"/>
                <w:szCs w:val="18"/>
              </w:rPr>
              <w:t xml:space="preserve">Azure RBAC / managed identity possible; Azure AI Search can ingest RBAC scope metadata for blobs. </w:t>
            </w:r>
            <w:hyperlink r:id="rId32">
              <w:r>
                <w:t>[external reference redacted for public release]</w:t>
              </w:r>
            </w:hyperlink>
          </w:p>
        </w:tc>
        <w:tc>
          <w:tcPr>
            <w:tcW w:w="1498" w:type="dxa"/>
            <w:tcBorders>
              <w:top w:val="single" w:sz="6" w:space="0" w:color="E6E6E6"/>
              <w:left w:val="single" w:sz="6" w:space="0" w:color="E6E6E6"/>
              <w:bottom w:val="single" w:sz="6" w:space="0" w:color="E6E6E6"/>
              <w:right w:val="single" w:sz="6" w:space="0" w:color="E6E6E6"/>
            </w:tcBorders>
            <w:vAlign w:val="center"/>
          </w:tcPr>
          <w:p w14:paraId="536FEFA6" w14:textId="5BD184A2" w:rsidR="1C0F3C7D" w:rsidRPr="009140A7" w:rsidRDefault="1C0F3C7D" w:rsidP="1C0F3C7D">
            <w:pPr>
              <w:spacing w:after="0" w:line="300" w:lineRule="auto"/>
              <w:rPr>
                <w:sz w:val="18"/>
                <w:szCs w:val="18"/>
              </w:rPr>
            </w:pPr>
            <w:r w:rsidRPr="009140A7">
              <w:rPr>
                <w:sz w:val="18"/>
                <w:szCs w:val="18"/>
              </w:rPr>
              <w:t>Strong Azure logging and index control; but separate from M365 governance unless integrated.</w:t>
            </w:r>
          </w:p>
        </w:tc>
        <w:tc>
          <w:tcPr>
            <w:tcW w:w="886" w:type="dxa"/>
            <w:tcBorders>
              <w:top w:val="single" w:sz="6" w:space="0" w:color="E6E6E6"/>
              <w:left w:val="single" w:sz="6" w:space="0" w:color="E6E6E6"/>
              <w:bottom w:val="single" w:sz="6" w:space="0" w:color="E6E6E6"/>
              <w:right w:val="single" w:sz="6" w:space="0" w:color="E6E6E6"/>
            </w:tcBorders>
            <w:vAlign w:val="center"/>
          </w:tcPr>
          <w:p w14:paraId="3BF7B37F" w14:textId="2C11F1D8" w:rsidR="1C0F3C7D" w:rsidRPr="009140A7" w:rsidRDefault="1C0F3C7D" w:rsidP="1C0F3C7D">
            <w:pPr>
              <w:spacing w:after="0" w:line="300" w:lineRule="auto"/>
              <w:rPr>
                <w:sz w:val="18"/>
                <w:szCs w:val="18"/>
              </w:rPr>
            </w:pPr>
            <w:r w:rsidRPr="009140A7">
              <w:rPr>
                <w:sz w:val="18"/>
                <w:szCs w:val="18"/>
              </w:rPr>
              <w:t>Best for very large bundles, heavy chunking, vector search, enrichments.</w:t>
            </w:r>
          </w:p>
        </w:tc>
        <w:tc>
          <w:tcPr>
            <w:tcW w:w="1060" w:type="dxa"/>
            <w:tcBorders>
              <w:top w:val="single" w:sz="6" w:space="0" w:color="E6E6E6"/>
              <w:left w:val="single" w:sz="6" w:space="0" w:color="E6E6E6"/>
              <w:bottom w:val="single" w:sz="6" w:space="0" w:color="E6E6E6"/>
              <w:right w:val="single" w:sz="6" w:space="0" w:color="E6E6E6"/>
            </w:tcBorders>
            <w:vAlign w:val="center"/>
          </w:tcPr>
          <w:p w14:paraId="334507BE" w14:textId="4C4D75C3" w:rsidR="1C0F3C7D" w:rsidRPr="009140A7" w:rsidRDefault="1C0F3C7D" w:rsidP="1C0F3C7D">
            <w:pPr>
              <w:spacing w:after="0" w:line="300" w:lineRule="auto"/>
              <w:rPr>
                <w:sz w:val="18"/>
                <w:szCs w:val="18"/>
              </w:rPr>
            </w:pPr>
            <w:r w:rsidRPr="009140A7">
              <w:rPr>
                <w:b/>
                <w:bCs/>
                <w:sz w:val="18"/>
                <w:szCs w:val="18"/>
              </w:rPr>
              <w:t>Best technical staging/indexing layer; pair with Graph connector for M365 discoverability.</w:t>
            </w:r>
          </w:p>
        </w:tc>
      </w:tr>
      <w:tr w:rsidR="1C0F3C7D" w:rsidRPr="009140A7" w14:paraId="47E641ED"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58CDCE2B" w14:textId="74A4BAAA" w:rsidR="1C0F3C7D" w:rsidRPr="009140A7" w:rsidRDefault="1C0F3C7D" w:rsidP="1C0F3C7D">
            <w:pPr>
              <w:spacing w:after="0" w:line="300" w:lineRule="auto"/>
              <w:rPr>
                <w:sz w:val="18"/>
                <w:szCs w:val="18"/>
              </w:rPr>
            </w:pPr>
            <w:r w:rsidRPr="009140A7">
              <w:rPr>
                <w:b/>
                <w:bCs/>
                <w:sz w:val="18"/>
                <w:szCs w:val="18"/>
              </w:rPr>
              <w:t>Azure AI Search SharePoint indexer</w:t>
            </w:r>
          </w:p>
        </w:tc>
        <w:tc>
          <w:tcPr>
            <w:tcW w:w="1653" w:type="dxa"/>
            <w:tcBorders>
              <w:top w:val="single" w:sz="6" w:space="0" w:color="E6E6E6"/>
              <w:left w:val="single" w:sz="6" w:space="0" w:color="E6E6E6"/>
              <w:bottom w:val="single" w:sz="6" w:space="0" w:color="E6E6E6"/>
              <w:right w:val="single" w:sz="6" w:space="0" w:color="E6E6E6"/>
            </w:tcBorders>
            <w:vAlign w:val="center"/>
          </w:tcPr>
          <w:p w14:paraId="082DBA38" w14:textId="22BB9B00" w:rsidR="1C0F3C7D" w:rsidRPr="009140A7" w:rsidRDefault="1C0F3C7D" w:rsidP="1C0F3C7D">
            <w:pPr>
              <w:spacing w:after="0" w:line="300" w:lineRule="auto"/>
              <w:rPr>
                <w:sz w:val="18"/>
                <w:szCs w:val="18"/>
              </w:rPr>
            </w:pPr>
            <w:r w:rsidRPr="009140A7">
              <w:rPr>
                <w:sz w:val="18"/>
                <w:szCs w:val="18"/>
              </w:rPr>
              <w:t xml:space="preserve">Useful for custom RAG over SharePoint, but Microsoft docs flag the SharePoint indexer as preview and not recommended for production workloads. </w:t>
            </w:r>
            <w:hyperlink r:id="rId33">
              <w:r>
                <w:t>[external reference redacted for public release]</w:t>
              </w:r>
            </w:hyperlink>
            <w:r w:rsidRPr="009140A7">
              <w:rPr>
                <w:sz w:val="18"/>
                <w:szCs w:val="18"/>
              </w:rPr>
              <w:t xml:space="preserve">, </w:t>
            </w:r>
            <w:hyperlink r:id="rId34">
              <w:r>
                <w:t>[external reference redacted for public release]</w:t>
              </w:r>
            </w:hyperlink>
          </w:p>
        </w:tc>
        <w:tc>
          <w:tcPr>
            <w:tcW w:w="2094" w:type="dxa"/>
            <w:tcBorders>
              <w:top w:val="single" w:sz="6" w:space="0" w:color="E6E6E6"/>
              <w:left w:val="single" w:sz="6" w:space="0" w:color="E6E6E6"/>
              <w:bottom w:val="single" w:sz="6" w:space="0" w:color="E6E6E6"/>
              <w:right w:val="single" w:sz="6" w:space="0" w:color="E6E6E6"/>
            </w:tcBorders>
            <w:vAlign w:val="center"/>
          </w:tcPr>
          <w:p w14:paraId="6A832FF9" w14:textId="1C52F424" w:rsidR="1C0F3C7D" w:rsidRPr="009140A7" w:rsidRDefault="1C0F3C7D" w:rsidP="1C0F3C7D">
            <w:pPr>
              <w:spacing w:after="0" w:line="300" w:lineRule="auto"/>
              <w:rPr>
                <w:sz w:val="18"/>
                <w:szCs w:val="18"/>
              </w:rPr>
            </w:pPr>
            <w:r w:rsidRPr="009140A7">
              <w:rPr>
                <w:sz w:val="18"/>
                <w:szCs w:val="18"/>
              </w:rPr>
              <w:t xml:space="preserve">Supports many formats including JSON and Markdown, but preview limits apply. </w:t>
            </w:r>
            <w:hyperlink r:id="rId35">
              <w:r>
                <w:t>[external reference redacted for public release]</w:t>
              </w:r>
            </w:hyperlink>
          </w:p>
        </w:tc>
        <w:tc>
          <w:tcPr>
            <w:tcW w:w="1475" w:type="dxa"/>
            <w:tcBorders>
              <w:top w:val="single" w:sz="6" w:space="0" w:color="E6E6E6"/>
              <w:left w:val="single" w:sz="6" w:space="0" w:color="E6E6E6"/>
              <w:bottom w:val="single" w:sz="6" w:space="0" w:color="E6E6E6"/>
              <w:right w:val="single" w:sz="6" w:space="0" w:color="E6E6E6"/>
            </w:tcBorders>
            <w:vAlign w:val="center"/>
          </w:tcPr>
          <w:p w14:paraId="5361B188" w14:textId="69CE7F88" w:rsidR="1C0F3C7D" w:rsidRPr="009140A7" w:rsidRDefault="1C0F3C7D" w:rsidP="1C0F3C7D">
            <w:pPr>
              <w:spacing w:after="0" w:line="300" w:lineRule="auto"/>
              <w:rPr>
                <w:sz w:val="18"/>
                <w:szCs w:val="18"/>
              </w:rPr>
            </w:pPr>
            <w:r w:rsidRPr="009140A7">
              <w:rPr>
                <w:sz w:val="18"/>
                <w:szCs w:val="18"/>
              </w:rPr>
              <w:t xml:space="preserve">Important limitation: no support for SharePoint’s granular per-user document authorization model; permissions must be copied and enforced via security filters if needed. </w:t>
            </w:r>
            <w:hyperlink r:id="rId36">
              <w:r>
                <w:t>[external reference redacted for public release]</w:t>
              </w:r>
            </w:hyperlink>
          </w:p>
        </w:tc>
        <w:tc>
          <w:tcPr>
            <w:tcW w:w="1498" w:type="dxa"/>
            <w:tcBorders>
              <w:top w:val="single" w:sz="6" w:space="0" w:color="E6E6E6"/>
              <w:left w:val="single" w:sz="6" w:space="0" w:color="E6E6E6"/>
              <w:bottom w:val="single" w:sz="6" w:space="0" w:color="E6E6E6"/>
              <w:right w:val="single" w:sz="6" w:space="0" w:color="E6E6E6"/>
            </w:tcBorders>
            <w:vAlign w:val="center"/>
          </w:tcPr>
          <w:p w14:paraId="415FB254" w14:textId="1942C67B" w:rsidR="1C0F3C7D" w:rsidRPr="009140A7" w:rsidRDefault="1C0F3C7D" w:rsidP="1C0F3C7D">
            <w:pPr>
              <w:spacing w:after="0" w:line="300" w:lineRule="auto"/>
              <w:rPr>
                <w:sz w:val="18"/>
                <w:szCs w:val="18"/>
              </w:rPr>
            </w:pPr>
            <w:r w:rsidRPr="009140A7">
              <w:rPr>
                <w:sz w:val="18"/>
                <w:szCs w:val="18"/>
              </w:rPr>
              <w:t>Requires robust pipeline audit and permission preservation.</w:t>
            </w:r>
          </w:p>
        </w:tc>
        <w:tc>
          <w:tcPr>
            <w:tcW w:w="886" w:type="dxa"/>
            <w:tcBorders>
              <w:top w:val="single" w:sz="6" w:space="0" w:color="E6E6E6"/>
              <w:left w:val="single" w:sz="6" w:space="0" w:color="E6E6E6"/>
              <w:bottom w:val="single" w:sz="6" w:space="0" w:color="E6E6E6"/>
              <w:right w:val="single" w:sz="6" w:space="0" w:color="E6E6E6"/>
            </w:tcBorders>
            <w:vAlign w:val="center"/>
          </w:tcPr>
          <w:p w14:paraId="7B74E783" w14:textId="02262E27" w:rsidR="1C0F3C7D" w:rsidRPr="009140A7" w:rsidRDefault="1C0F3C7D" w:rsidP="1C0F3C7D">
            <w:pPr>
              <w:spacing w:after="0" w:line="300" w:lineRule="auto"/>
              <w:rPr>
                <w:sz w:val="18"/>
                <w:szCs w:val="18"/>
              </w:rPr>
            </w:pPr>
            <w:r w:rsidRPr="009140A7">
              <w:rPr>
                <w:sz w:val="18"/>
                <w:szCs w:val="18"/>
              </w:rPr>
              <w:t>Useful where custom RAG is needed, not as the primary M365 Copilot index.</w:t>
            </w:r>
          </w:p>
        </w:tc>
        <w:tc>
          <w:tcPr>
            <w:tcW w:w="1060" w:type="dxa"/>
            <w:tcBorders>
              <w:top w:val="single" w:sz="6" w:space="0" w:color="E6E6E6"/>
              <w:left w:val="single" w:sz="6" w:space="0" w:color="E6E6E6"/>
              <w:bottom w:val="single" w:sz="6" w:space="0" w:color="E6E6E6"/>
              <w:right w:val="single" w:sz="6" w:space="0" w:color="E6E6E6"/>
            </w:tcBorders>
            <w:vAlign w:val="center"/>
          </w:tcPr>
          <w:p w14:paraId="61C5D938" w14:textId="30AD9C13" w:rsidR="1C0F3C7D" w:rsidRPr="009140A7" w:rsidRDefault="1C0F3C7D" w:rsidP="1C0F3C7D">
            <w:pPr>
              <w:spacing w:after="0" w:line="300" w:lineRule="auto"/>
              <w:rPr>
                <w:sz w:val="18"/>
                <w:szCs w:val="18"/>
              </w:rPr>
            </w:pPr>
            <w:r w:rsidRPr="009140A7">
              <w:rPr>
                <w:b/>
                <w:bCs/>
                <w:sz w:val="18"/>
                <w:szCs w:val="18"/>
              </w:rPr>
              <w:t>Use cautiously for experiments; not the main production path.</w:t>
            </w:r>
          </w:p>
        </w:tc>
      </w:tr>
      <w:tr w:rsidR="1C0F3C7D" w:rsidRPr="009140A7" w14:paraId="3713E259"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7375490E" w14:textId="7075C81A" w:rsidR="1C0F3C7D" w:rsidRPr="009140A7" w:rsidRDefault="1C0F3C7D" w:rsidP="1C0F3C7D">
            <w:pPr>
              <w:spacing w:after="0" w:line="300" w:lineRule="auto"/>
              <w:rPr>
                <w:sz w:val="18"/>
                <w:szCs w:val="18"/>
              </w:rPr>
            </w:pPr>
            <w:r w:rsidRPr="009140A7">
              <w:rPr>
                <w:b/>
                <w:bCs/>
                <w:sz w:val="18"/>
                <w:szCs w:val="18"/>
              </w:rPr>
              <w:t xml:space="preserve">Microsoft Fabric / </w:t>
            </w:r>
            <w:proofErr w:type="spellStart"/>
            <w:r w:rsidRPr="009140A7">
              <w:rPr>
                <w:b/>
                <w:bCs/>
                <w:sz w:val="18"/>
                <w:szCs w:val="18"/>
              </w:rPr>
              <w:t>OneLake</w:t>
            </w:r>
            <w:proofErr w:type="spellEnd"/>
          </w:p>
        </w:tc>
        <w:tc>
          <w:tcPr>
            <w:tcW w:w="1653" w:type="dxa"/>
            <w:tcBorders>
              <w:top w:val="single" w:sz="6" w:space="0" w:color="E6E6E6"/>
              <w:left w:val="single" w:sz="6" w:space="0" w:color="E6E6E6"/>
              <w:bottom w:val="single" w:sz="6" w:space="0" w:color="E6E6E6"/>
              <w:right w:val="single" w:sz="6" w:space="0" w:color="E6E6E6"/>
            </w:tcBorders>
            <w:vAlign w:val="center"/>
          </w:tcPr>
          <w:p w14:paraId="0529BC4F" w14:textId="297E79A0" w:rsidR="1C0F3C7D" w:rsidRPr="009140A7" w:rsidRDefault="1C0F3C7D" w:rsidP="1C0F3C7D">
            <w:pPr>
              <w:spacing w:after="0" w:line="300" w:lineRule="auto"/>
              <w:rPr>
                <w:sz w:val="18"/>
                <w:szCs w:val="18"/>
              </w:rPr>
            </w:pPr>
            <w:r w:rsidRPr="009140A7">
              <w:rPr>
                <w:sz w:val="18"/>
                <w:szCs w:val="18"/>
              </w:rPr>
              <w:t xml:space="preserve">Strong for analytical datasets and Lakehouse-scale data; indirect for M365 Copilot unless connected through Fabric/AI Search/Graph connector patterns. Azure AI Search Markdown docs identify </w:t>
            </w:r>
            <w:proofErr w:type="spellStart"/>
            <w:r w:rsidRPr="009140A7">
              <w:rPr>
                <w:sz w:val="18"/>
                <w:szCs w:val="18"/>
              </w:rPr>
              <w:t>OneLake</w:t>
            </w:r>
            <w:proofErr w:type="spellEnd"/>
            <w:r w:rsidRPr="009140A7">
              <w:rPr>
                <w:sz w:val="18"/>
                <w:szCs w:val="18"/>
              </w:rPr>
              <w:t xml:space="preserve"> as a supported data source for Markdown indexing. </w:t>
            </w:r>
            <w:hyperlink r:id="rId37">
              <w:r>
                <w:t>[external reference redacted for public release]</w:t>
              </w:r>
            </w:hyperlink>
          </w:p>
        </w:tc>
        <w:tc>
          <w:tcPr>
            <w:tcW w:w="2094" w:type="dxa"/>
            <w:tcBorders>
              <w:top w:val="single" w:sz="6" w:space="0" w:color="E6E6E6"/>
              <w:left w:val="single" w:sz="6" w:space="0" w:color="E6E6E6"/>
              <w:bottom w:val="single" w:sz="6" w:space="0" w:color="E6E6E6"/>
              <w:right w:val="single" w:sz="6" w:space="0" w:color="E6E6E6"/>
            </w:tcBorders>
            <w:vAlign w:val="center"/>
          </w:tcPr>
          <w:p w14:paraId="317E65BF" w14:textId="61F15464" w:rsidR="1C0F3C7D" w:rsidRPr="009140A7" w:rsidRDefault="1C0F3C7D" w:rsidP="1C0F3C7D">
            <w:pPr>
              <w:spacing w:after="0" w:line="300" w:lineRule="auto"/>
              <w:rPr>
                <w:sz w:val="18"/>
                <w:szCs w:val="18"/>
              </w:rPr>
            </w:pPr>
            <w:r w:rsidRPr="009140A7">
              <w:rPr>
                <w:sz w:val="18"/>
                <w:szCs w:val="18"/>
              </w:rPr>
              <w:t>Good for data products, parquet/delta, analytical OKF-adjacent assets; less ideal for human-readable concept bundles alone.</w:t>
            </w:r>
          </w:p>
        </w:tc>
        <w:tc>
          <w:tcPr>
            <w:tcW w:w="1475" w:type="dxa"/>
            <w:tcBorders>
              <w:top w:val="single" w:sz="6" w:space="0" w:color="E6E6E6"/>
              <w:left w:val="single" w:sz="6" w:space="0" w:color="E6E6E6"/>
              <w:bottom w:val="single" w:sz="6" w:space="0" w:color="E6E6E6"/>
              <w:right w:val="single" w:sz="6" w:space="0" w:color="E6E6E6"/>
            </w:tcBorders>
            <w:vAlign w:val="center"/>
          </w:tcPr>
          <w:p w14:paraId="5CCE8472" w14:textId="2F7C975E" w:rsidR="1C0F3C7D" w:rsidRPr="009140A7" w:rsidRDefault="1C0F3C7D" w:rsidP="1C0F3C7D">
            <w:pPr>
              <w:spacing w:after="0" w:line="300" w:lineRule="auto"/>
              <w:rPr>
                <w:sz w:val="18"/>
                <w:szCs w:val="18"/>
              </w:rPr>
            </w:pPr>
            <w:r w:rsidRPr="009140A7">
              <w:rPr>
                <w:sz w:val="18"/>
                <w:szCs w:val="18"/>
              </w:rPr>
              <w:t>Entra ID / Fabric workspace permissions.</w:t>
            </w:r>
          </w:p>
        </w:tc>
        <w:tc>
          <w:tcPr>
            <w:tcW w:w="1498" w:type="dxa"/>
            <w:tcBorders>
              <w:top w:val="single" w:sz="6" w:space="0" w:color="E6E6E6"/>
              <w:left w:val="single" w:sz="6" w:space="0" w:color="E6E6E6"/>
              <w:bottom w:val="single" w:sz="6" w:space="0" w:color="E6E6E6"/>
              <w:right w:val="single" w:sz="6" w:space="0" w:color="E6E6E6"/>
            </w:tcBorders>
            <w:vAlign w:val="center"/>
          </w:tcPr>
          <w:p w14:paraId="52FB4AF8" w14:textId="7504D797" w:rsidR="1C0F3C7D" w:rsidRPr="009140A7" w:rsidRDefault="1C0F3C7D" w:rsidP="1C0F3C7D">
            <w:pPr>
              <w:spacing w:after="0" w:line="300" w:lineRule="auto"/>
              <w:rPr>
                <w:sz w:val="18"/>
                <w:szCs w:val="18"/>
              </w:rPr>
            </w:pPr>
            <w:r w:rsidRPr="009140A7">
              <w:rPr>
                <w:sz w:val="18"/>
                <w:szCs w:val="18"/>
              </w:rPr>
              <w:t>Strong lineage/governance potential where Fabric is already adopted.</w:t>
            </w:r>
          </w:p>
        </w:tc>
        <w:tc>
          <w:tcPr>
            <w:tcW w:w="886" w:type="dxa"/>
            <w:tcBorders>
              <w:top w:val="single" w:sz="6" w:space="0" w:color="E6E6E6"/>
              <w:left w:val="single" w:sz="6" w:space="0" w:color="E6E6E6"/>
              <w:bottom w:val="single" w:sz="6" w:space="0" w:color="E6E6E6"/>
              <w:right w:val="single" w:sz="6" w:space="0" w:color="E6E6E6"/>
            </w:tcBorders>
            <w:vAlign w:val="center"/>
          </w:tcPr>
          <w:p w14:paraId="245B656A" w14:textId="1CF67B25" w:rsidR="1C0F3C7D" w:rsidRPr="009140A7" w:rsidRDefault="1C0F3C7D" w:rsidP="1C0F3C7D">
            <w:pPr>
              <w:spacing w:after="0" w:line="300" w:lineRule="auto"/>
              <w:rPr>
                <w:sz w:val="18"/>
                <w:szCs w:val="18"/>
              </w:rPr>
            </w:pPr>
            <w:r w:rsidRPr="009140A7">
              <w:rPr>
                <w:sz w:val="18"/>
                <w:szCs w:val="18"/>
              </w:rPr>
              <w:t>Strong for large analytical data and derived tables.</w:t>
            </w:r>
          </w:p>
        </w:tc>
        <w:tc>
          <w:tcPr>
            <w:tcW w:w="1060" w:type="dxa"/>
            <w:tcBorders>
              <w:top w:val="single" w:sz="6" w:space="0" w:color="E6E6E6"/>
              <w:left w:val="single" w:sz="6" w:space="0" w:color="E6E6E6"/>
              <w:bottom w:val="single" w:sz="6" w:space="0" w:color="E6E6E6"/>
              <w:right w:val="single" w:sz="6" w:space="0" w:color="E6E6E6"/>
            </w:tcBorders>
            <w:vAlign w:val="center"/>
          </w:tcPr>
          <w:p w14:paraId="2DDF315A" w14:textId="5337B1AA" w:rsidR="1C0F3C7D" w:rsidRPr="009140A7" w:rsidRDefault="1C0F3C7D" w:rsidP="1C0F3C7D">
            <w:pPr>
              <w:spacing w:after="0" w:line="300" w:lineRule="auto"/>
              <w:rPr>
                <w:sz w:val="18"/>
                <w:szCs w:val="18"/>
              </w:rPr>
            </w:pPr>
            <w:r w:rsidRPr="009140A7">
              <w:rPr>
                <w:b/>
                <w:bCs/>
                <w:sz w:val="18"/>
                <w:szCs w:val="18"/>
              </w:rPr>
              <w:t>Use when OKF points to analytical assets, not as the only OKF host.</w:t>
            </w:r>
          </w:p>
        </w:tc>
      </w:tr>
      <w:tr w:rsidR="1C0F3C7D" w:rsidRPr="009140A7" w14:paraId="3480556D" w14:textId="77777777" w:rsidTr="1C0F3C7D">
        <w:trPr>
          <w:trHeight w:val="300"/>
        </w:trPr>
        <w:tc>
          <w:tcPr>
            <w:tcW w:w="694" w:type="dxa"/>
            <w:tcBorders>
              <w:top w:val="single" w:sz="6" w:space="0" w:color="E6E6E6"/>
              <w:left w:val="single" w:sz="6" w:space="0" w:color="E6E6E6"/>
              <w:bottom w:val="single" w:sz="6" w:space="0" w:color="E6E6E6"/>
              <w:right w:val="single" w:sz="6" w:space="0" w:color="E6E6E6"/>
            </w:tcBorders>
            <w:vAlign w:val="center"/>
          </w:tcPr>
          <w:p w14:paraId="4A4A740A" w14:textId="257EB606" w:rsidR="1C0F3C7D" w:rsidRPr="009140A7" w:rsidRDefault="1C0F3C7D" w:rsidP="1C0F3C7D">
            <w:pPr>
              <w:spacing w:after="0" w:line="300" w:lineRule="auto"/>
              <w:rPr>
                <w:sz w:val="18"/>
                <w:szCs w:val="18"/>
              </w:rPr>
            </w:pPr>
            <w:r w:rsidRPr="009140A7">
              <w:rPr>
                <w:b/>
                <w:bCs/>
                <w:sz w:val="18"/>
                <w:szCs w:val="18"/>
              </w:rPr>
              <w:t>Synapse</w:t>
            </w:r>
          </w:p>
        </w:tc>
        <w:tc>
          <w:tcPr>
            <w:tcW w:w="1653" w:type="dxa"/>
            <w:tcBorders>
              <w:top w:val="single" w:sz="6" w:space="0" w:color="E6E6E6"/>
              <w:left w:val="single" w:sz="6" w:space="0" w:color="E6E6E6"/>
              <w:bottom w:val="single" w:sz="6" w:space="0" w:color="E6E6E6"/>
              <w:right w:val="single" w:sz="6" w:space="0" w:color="E6E6E6"/>
            </w:tcBorders>
            <w:vAlign w:val="center"/>
          </w:tcPr>
          <w:p w14:paraId="0EA91FA9" w14:textId="262BBA4A" w:rsidR="1C0F3C7D" w:rsidRPr="009140A7" w:rsidRDefault="1C0F3C7D" w:rsidP="1C0F3C7D">
            <w:pPr>
              <w:spacing w:after="0" w:line="300" w:lineRule="auto"/>
              <w:rPr>
                <w:sz w:val="18"/>
                <w:szCs w:val="18"/>
              </w:rPr>
            </w:pPr>
            <w:proofErr w:type="gramStart"/>
            <w:r w:rsidRPr="009140A7">
              <w:rPr>
                <w:sz w:val="18"/>
                <w:szCs w:val="18"/>
              </w:rPr>
              <w:t>Similar to</w:t>
            </w:r>
            <w:proofErr w:type="gramEnd"/>
            <w:r w:rsidRPr="009140A7">
              <w:rPr>
                <w:sz w:val="18"/>
                <w:szCs w:val="18"/>
              </w:rPr>
              <w:t xml:space="preserve"> Fabric but older/engineering-heavy; not a native Copilot knowledge store.</w:t>
            </w:r>
          </w:p>
        </w:tc>
        <w:tc>
          <w:tcPr>
            <w:tcW w:w="2094" w:type="dxa"/>
            <w:tcBorders>
              <w:top w:val="single" w:sz="6" w:space="0" w:color="E6E6E6"/>
              <w:left w:val="single" w:sz="6" w:space="0" w:color="E6E6E6"/>
              <w:bottom w:val="single" w:sz="6" w:space="0" w:color="E6E6E6"/>
              <w:right w:val="single" w:sz="6" w:space="0" w:color="E6E6E6"/>
            </w:tcBorders>
            <w:vAlign w:val="center"/>
          </w:tcPr>
          <w:p w14:paraId="6AFBEC14" w14:textId="20723D11" w:rsidR="1C0F3C7D" w:rsidRPr="009140A7" w:rsidRDefault="1C0F3C7D" w:rsidP="1C0F3C7D">
            <w:pPr>
              <w:spacing w:after="0" w:line="300" w:lineRule="auto"/>
              <w:rPr>
                <w:sz w:val="18"/>
                <w:szCs w:val="18"/>
              </w:rPr>
            </w:pPr>
            <w:r w:rsidRPr="009140A7">
              <w:rPr>
                <w:sz w:val="18"/>
                <w:szCs w:val="18"/>
              </w:rPr>
              <w:t>Good for analytical storage, weak for Markdown/YAML knowledge authoring.</w:t>
            </w:r>
          </w:p>
        </w:tc>
        <w:tc>
          <w:tcPr>
            <w:tcW w:w="1475" w:type="dxa"/>
            <w:tcBorders>
              <w:top w:val="single" w:sz="6" w:space="0" w:color="E6E6E6"/>
              <w:left w:val="single" w:sz="6" w:space="0" w:color="E6E6E6"/>
              <w:bottom w:val="single" w:sz="6" w:space="0" w:color="E6E6E6"/>
              <w:right w:val="single" w:sz="6" w:space="0" w:color="E6E6E6"/>
            </w:tcBorders>
            <w:vAlign w:val="center"/>
          </w:tcPr>
          <w:p w14:paraId="43C632D7" w14:textId="04B19ECC" w:rsidR="1C0F3C7D" w:rsidRPr="009140A7" w:rsidRDefault="1C0F3C7D" w:rsidP="1C0F3C7D">
            <w:pPr>
              <w:spacing w:after="0" w:line="300" w:lineRule="auto"/>
              <w:rPr>
                <w:sz w:val="18"/>
                <w:szCs w:val="18"/>
              </w:rPr>
            </w:pPr>
            <w:r w:rsidRPr="009140A7">
              <w:rPr>
                <w:sz w:val="18"/>
                <w:szCs w:val="18"/>
              </w:rPr>
              <w:t>Azure RBAC / managed identities.</w:t>
            </w:r>
          </w:p>
        </w:tc>
        <w:tc>
          <w:tcPr>
            <w:tcW w:w="1498" w:type="dxa"/>
            <w:tcBorders>
              <w:top w:val="single" w:sz="6" w:space="0" w:color="E6E6E6"/>
              <w:left w:val="single" w:sz="6" w:space="0" w:color="E6E6E6"/>
              <w:bottom w:val="single" w:sz="6" w:space="0" w:color="E6E6E6"/>
              <w:right w:val="single" w:sz="6" w:space="0" w:color="E6E6E6"/>
            </w:tcBorders>
            <w:vAlign w:val="center"/>
          </w:tcPr>
          <w:p w14:paraId="1EBDD155" w14:textId="1E46D05C" w:rsidR="1C0F3C7D" w:rsidRPr="009140A7" w:rsidRDefault="1C0F3C7D" w:rsidP="1C0F3C7D">
            <w:pPr>
              <w:spacing w:after="0" w:line="300" w:lineRule="auto"/>
              <w:rPr>
                <w:sz w:val="18"/>
                <w:szCs w:val="18"/>
              </w:rPr>
            </w:pPr>
            <w:r w:rsidRPr="009140A7">
              <w:rPr>
                <w:sz w:val="18"/>
                <w:szCs w:val="18"/>
              </w:rPr>
              <w:t>Strong engineering governance, weaker M365-native discoverability.</w:t>
            </w:r>
          </w:p>
        </w:tc>
        <w:tc>
          <w:tcPr>
            <w:tcW w:w="886" w:type="dxa"/>
            <w:tcBorders>
              <w:top w:val="single" w:sz="6" w:space="0" w:color="E6E6E6"/>
              <w:left w:val="single" w:sz="6" w:space="0" w:color="E6E6E6"/>
              <w:bottom w:val="single" w:sz="6" w:space="0" w:color="E6E6E6"/>
              <w:right w:val="single" w:sz="6" w:space="0" w:color="E6E6E6"/>
            </w:tcBorders>
            <w:vAlign w:val="center"/>
          </w:tcPr>
          <w:p w14:paraId="6459BCAD" w14:textId="01D6C2E4" w:rsidR="1C0F3C7D" w:rsidRPr="009140A7" w:rsidRDefault="1C0F3C7D" w:rsidP="1C0F3C7D">
            <w:pPr>
              <w:spacing w:after="0" w:line="300" w:lineRule="auto"/>
              <w:rPr>
                <w:sz w:val="18"/>
                <w:szCs w:val="18"/>
              </w:rPr>
            </w:pPr>
            <w:r w:rsidRPr="009140A7">
              <w:rPr>
                <w:sz w:val="18"/>
                <w:szCs w:val="18"/>
              </w:rPr>
              <w:t>Scales for data engineering.</w:t>
            </w:r>
          </w:p>
        </w:tc>
        <w:tc>
          <w:tcPr>
            <w:tcW w:w="1060" w:type="dxa"/>
            <w:tcBorders>
              <w:top w:val="single" w:sz="6" w:space="0" w:color="E6E6E6"/>
              <w:left w:val="single" w:sz="6" w:space="0" w:color="E6E6E6"/>
              <w:bottom w:val="single" w:sz="6" w:space="0" w:color="E6E6E6"/>
              <w:right w:val="single" w:sz="6" w:space="0" w:color="E6E6E6"/>
            </w:tcBorders>
            <w:vAlign w:val="center"/>
          </w:tcPr>
          <w:p w14:paraId="5F6D04F5" w14:textId="4B695C42" w:rsidR="1C0F3C7D" w:rsidRPr="009140A7" w:rsidRDefault="1C0F3C7D" w:rsidP="1C0F3C7D">
            <w:pPr>
              <w:spacing w:after="0" w:line="300" w:lineRule="auto"/>
              <w:rPr>
                <w:sz w:val="18"/>
                <w:szCs w:val="18"/>
              </w:rPr>
            </w:pPr>
            <w:r w:rsidRPr="009140A7">
              <w:rPr>
                <w:b/>
                <w:bCs/>
                <w:sz w:val="18"/>
                <w:szCs w:val="18"/>
              </w:rPr>
              <w:t>Use only if existing Synapse estate requires it.</w:t>
            </w:r>
          </w:p>
        </w:tc>
      </w:tr>
    </w:tbl>
    <w:p w14:paraId="5EBAB2A9" w14:textId="0F718C08" w:rsidR="008D79C9" w:rsidRDefault="008D79C9" w:rsidP="1C0F3C7D">
      <w:pPr>
        <w:spacing w:after="0" w:line="300" w:lineRule="auto"/>
      </w:pPr>
    </w:p>
    <w:p w14:paraId="07AC73E3" w14:textId="32475A12" w:rsidR="008D79C9" w:rsidRDefault="20742A2F" w:rsidP="1C0F3C7D">
      <w:pPr>
        <w:pStyle w:val="Heading2"/>
        <w:spacing w:before="261" w:after="261" w:line="300" w:lineRule="auto"/>
      </w:pPr>
      <w:r w:rsidRPr="1C0F3C7D">
        <w:rPr>
          <w:rFonts w:ascii="Segoe UI" w:eastAsia="Segoe UI" w:hAnsi="Segoe UI" w:cs="Segoe UI"/>
          <w:b/>
          <w:bCs/>
          <w:sz w:val="31"/>
          <w:szCs w:val="31"/>
        </w:rPr>
        <w:lastRenderedPageBreak/>
        <w:t>Recommended OKF storage model for Copilot grounding</w:t>
      </w:r>
    </w:p>
    <w:p w14:paraId="14A3676D" w14:textId="5D2FB471" w:rsidR="008D79C9" w:rsidRDefault="20742A2F" w:rsidP="1C0F3C7D">
      <w:pPr>
        <w:pStyle w:val="Heading3"/>
        <w:spacing w:before="246" w:after="246" w:line="300" w:lineRule="auto"/>
      </w:pPr>
      <w:r w:rsidRPr="1C0F3C7D">
        <w:rPr>
          <w:rFonts w:ascii="Segoe UI" w:eastAsia="Segoe UI" w:hAnsi="Segoe UI" w:cs="Segoe UI"/>
          <w:b/>
          <w:bCs/>
          <w:sz w:val="24"/>
          <w:szCs w:val="24"/>
        </w:rPr>
        <w:t>1. Do not store the whole OKF bundle as one large JSON file</w:t>
      </w:r>
    </w:p>
    <w:p w14:paraId="19CCBFEF" w14:textId="3B7813EE" w:rsidR="008D79C9" w:rsidRDefault="20742A2F" w:rsidP="1C0F3C7D">
      <w:pPr>
        <w:spacing w:before="210" w:after="210" w:line="300" w:lineRule="auto"/>
      </w:pPr>
      <w:r w:rsidRPr="1C0F3C7D">
        <w:rPr>
          <w:rFonts w:ascii="Segoe UI" w:eastAsia="Segoe UI" w:hAnsi="Segoe UI" w:cs="Segoe UI"/>
          <w:sz w:val="21"/>
          <w:szCs w:val="21"/>
        </w:rPr>
        <w:t xml:space="preserve">A single </w:t>
      </w:r>
      <w:proofErr w:type="spellStart"/>
      <w:r w:rsidRPr="1C0F3C7D">
        <w:rPr>
          <w:rFonts w:ascii="Segoe UI" w:eastAsia="Segoe UI" w:hAnsi="Segoe UI" w:cs="Segoe UI"/>
          <w:sz w:val="21"/>
          <w:szCs w:val="21"/>
        </w:rPr>
        <w:t>okf-</w:t>
      </w:r>
      <w:proofErr w:type="gramStart"/>
      <w:r w:rsidRPr="1C0F3C7D">
        <w:rPr>
          <w:rFonts w:ascii="Segoe UI" w:eastAsia="Segoe UI" w:hAnsi="Segoe UI" w:cs="Segoe UI"/>
          <w:sz w:val="21"/>
          <w:szCs w:val="21"/>
        </w:rPr>
        <w:t>explorer.json</w:t>
      </w:r>
      <w:proofErr w:type="spellEnd"/>
      <w:proofErr w:type="gramEnd"/>
      <w:r w:rsidRPr="1C0F3C7D">
        <w:rPr>
          <w:rFonts w:ascii="Segoe UI" w:eastAsia="Segoe UI" w:hAnsi="Segoe UI" w:cs="Segoe UI"/>
          <w:sz w:val="21"/>
          <w:szCs w:val="21"/>
        </w:rPr>
        <w:t xml:space="preserve"> is fine as a </w:t>
      </w:r>
      <w:r w:rsidRPr="1C0F3C7D">
        <w:rPr>
          <w:rFonts w:ascii="Segoe UI" w:eastAsia="Segoe UI" w:hAnsi="Segoe UI" w:cs="Segoe UI"/>
          <w:b/>
          <w:bCs/>
          <w:sz w:val="21"/>
          <w:szCs w:val="21"/>
        </w:rPr>
        <w:t>descriptor</w:t>
      </w:r>
      <w:r w:rsidRPr="1C0F3C7D">
        <w:rPr>
          <w:rFonts w:ascii="Segoe UI" w:eastAsia="Segoe UI" w:hAnsi="Segoe UI" w:cs="Segoe UI"/>
          <w:sz w:val="21"/>
          <w:szCs w:val="21"/>
        </w:rPr>
        <w:t xml:space="preserve">, but poor as the only retrieval unit. Copilot and search systems work better when the index contains </w:t>
      </w:r>
      <w:r w:rsidRPr="1C0F3C7D">
        <w:rPr>
          <w:rFonts w:ascii="Segoe UI" w:eastAsia="Segoe UI" w:hAnsi="Segoe UI" w:cs="Segoe UI"/>
          <w:b/>
          <w:bCs/>
          <w:sz w:val="21"/>
          <w:szCs w:val="21"/>
        </w:rPr>
        <w:t>small, meaningful, citation-ready units</w:t>
      </w:r>
      <w:r w:rsidRPr="1C0F3C7D">
        <w:rPr>
          <w:rFonts w:ascii="Segoe UI" w:eastAsia="Segoe UI" w:hAnsi="Segoe UI" w:cs="Segoe UI"/>
          <w:sz w:val="21"/>
          <w:szCs w:val="21"/>
        </w:rPr>
        <w:t xml:space="preserve">. Microsoft’s connector guidance explicitly says Copilot performs better on </w:t>
      </w:r>
      <w:r w:rsidRPr="1C0F3C7D">
        <w:rPr>
          <w:rFonts w:ascii="Segoe UI" w:eastAsia="Segoe UI" w:hAnsi="Segoe UI" w:cs="Segoe UI"/>
          <w:b/>
          <w:bCs/>
          <w:sz w:val="21"/>
          <w:szCs w:val="21"/>
        </w:rPr>
        <w:t>content-rich items</w:t>
      </w:r>
      <w:r w:rsidRPr="1C0F3C7D">
        <w:rPr>
          <w:rFonts w:ascii="Segoe UI" w:eastAsia="Segoe UI" w:hAnsi="Segoe UI" w:cs="Segoe UI"/>
          <w:sz w:val="21"/>
          <w:szCs w:val="21"/>
        </w:rPr>
        <w:t xml:space="preserve">, and users can query against the content property of external items. Microsoft’s schema guidance also says the connector schema defines how content is used across Copilot experiences and that searchable textual data should be marked searchable. </w:t>
      </w:r>
      <w:hyperlink r:id="rId38">
        <w:r>
          <w:t>[external reference redacted for public release]</w:t>
        </w:r>
      </w:hyperlink>
      <w:r w:rsidRPr="1C0F3C7D">
        <w:rPr>
          <w:rFonts w:ascii="Segoe UI" w:eastAsia="Segoe UI" w:hAnsi="Segoe UI" w:cs="Segoe UI"/>
          <w:sz w:val="21"/>
          <w:szCs w:val="21"/>
        </w:rPr>
        <w:t xml:space="preserve"> </w:t>
      </w:r>
      <w:hyperlink r:id="rId39">
        <w:r>
          <w:t>[external reference redacted for public release]</w:t>
        </w:r>
      </w:hyperlink>
    </w:p>
    <w:p w14:paraId="5DD537C5" w14:textId="534D0CD3" w:rsidR="008D79C9" w:rsidRDefault="20742A2F" w:rsidP="1C0F3C7D">
      <w:pPr>
        <w:spacing w:before="210" w:after="210" w:line="300" w:lineRule="auto"/>
      </w:pPr>
      <w:r w:rsidRPr="1C0F3C7D">
        <w:rPr>
          <w:rFonts w:ascii="Segoe UI" w:eastAsia="Segoe UI" w:hAnsi="Segoe UI" w:cs="Segoe UI"/>
          <w:b/>
          <w:bCs/>
          <w:sz w:val="21"/>
          <w:szCs w:val="21"/>
        </w:rPr>
        <w:t>Recommended unit of indexing:</w:t>
      </w:r>
    </w:p>
    <w:p w14:paraId="7A7FAB50" w14:textId="2104373F" w:rsidR="008D79C9" w:rsidRDefault="20742A2F" w:rsidP="1C0F3C7D">
      <w:pPr>
        <w:pStyle w:val="ListParagraph"/>
        <w:numPr>
          <w:ilvl w:val="0"/>
          <w:numId w:val="5"/>
        </w:numPr>
        <w:spacing w:after="0" w:line="300" w:lineRule="auto"/>
        <w:rPr>
          <w:rFonts w:ascii="Segoe UI" w:eastAsia="Segoe UI" w:hAnsi="Segoe UI" w:cs="Segoe UI"/>
          <w:sz w:val="21"/>
          <w:szCs w:val="21"/>
        </w:rPr>
      </w:pPr>
      <w:r w:rsidRPr="1C0F3C7D">
        <w:rPr>
          <w:rFonts w:ascii="Segoe UI" w:eastAsia="Segoe UI" w:hAnsi="Segoe UI" w:cs="Segoe UI"/>
          <w:sz w:val="21"/>
          <w:szCs w:val="21"/>
        </w:rPr>
        <w:t>one external item per OKF concept, dataset, statistic, provenance record, source document, or shard section;</w:t>
      </w:r>
    </w:p>
    <w:p w14:paraId="5A237679" w14:textId="7F34DDAB" w:rsidR="008D79C9" w:rsidRDefault="20742A2F" w:rsidP="1C0F3C7D">
      <w:pPr>
        <w:pStyle w:val="ListParagraph"/>
        <w:numPr>
          <w:ilvl w:val="0"/>
          <w:numId w:val="5"/>
        </w:numPr>
        <w:spacing w:after="0" w:line="300" w:lineRule="auto"/>
        <w:rPr>
          <w:rFonts w:ascii="Segoe UI" w:eastAsia="Segoe UI" w:hAnsi="Segoe UI" w:cs="Segoe UI"/>
          <w:sz w:val="21"/>
          <w:szCs w:val="21"/>
        </w:rPr>
      </w:pPr>
      <w:r w:rsidRPr="1C0F3C7D">
        <w:rPr>
          <w:rFonts w:ascii="Segoe UI" w:eastAsia="Segoe UI" w:hAnsi="Segoe UI" w:cs="Segoe UI"/>
          <w:sz w:val="21"/>
          <w:szCs w:val="21"/>
        </w:rPr>
        <w:t>not one item per entire bundle.</w:t>
      </w:r>
    </w:p>
    <w:p w14:paraId="5845E0BA" w14:textId="51A9468D" w:rsidR="008D79C9" w:rsidRDefault="20742A2F" w:rsidP="1C0F3C7D">
      <w:pPr>
        <w:pStyle w:val="Heading3"/>
        <w:spacing w:before="246" w:after="246" w:line="300" w:lineRule="auto"/>
      </w:pPr>
      <w:r w:rsidRPr="1C0F3C7D">
        <w:rPr>
          <w:rFonts w:ascii="Segoe UI" w:eastAsia="Segoe UI" w:hAnsi="Segoe UI" w:cs="Segoe UI"/>
          <w:b/>
          <w:bCs/>
          <w:sz w:val="24"/>
          <w:szCs w:val="24"/>
        </w:rPr>
        <w:t>2. Keep three representations</w:t>
      </w:r>
    </w:p>
    <w:tbl>
      <w:tblPr>
        <w:tblW w:w="0" w:type="auto"/>
        <w:tblLook w:val="06A0" w:firstRow="1" w:lastRow="0" w:firstColumn="1" w:lastColumn="0" w:noHBand="1" w:noVBand="1"/>
      </w:tblPr>
      <w:tblGrid>
        <w:gridCol w:w="1483"/>
        <w:gridCol w:w="3205"/>
        <w:gridCol w:w="4697"/>
      </w:tblGrid>
      <w:tr w:rsidR="1C0F3C7D" w:rsidRPr="00876DDA" w14:paraId="73ADC77A" w14:textId="77777777" w:rsidTr="1C0F3C7D">
        <w:trPr>
          <w:trHeight w:val="300"/>
        </w:trPr>
        <w:tc>
          <w:tcPr>
            <w:tcW w:w="145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2C520C3" w14:textId="4F668956" w:rsidR="1C0F3C7D" w:rsidRPr="00876DDA" w:rsidRDefault="1C0F3C7D" w:rsidP="1C0F3C7D">
            <w:pPr>
              <w:spacing w:after="0" w:line="300" w:lineRule="auto"/>
              <w:jc w:val="center"/>
              <w:rPr>
                <w:sz w:val="18"/>
                <w:szCs w:val="18"/>
              </w:rPr>
            </w:pPr>
            <w:r w:rsidRPr="00876DDA">
              <w:rPr>
                <w:b/>
                <w:bCs/>
                <w:sz w:val="18"/>
                <w:szCs w:val="18"/>
              </w:rPr>
              <w:t>Representation</w:t>
            </w:r>
          </w:p>
        </w:tc>
        <w:tc>
          <w:tcPr>
            <w:tcW w:w="320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D57F089" w14:textId="757BCADE" w:rsidR="1C0F3C7D" w:rsidRPr="00876DDA" w:rsidRDefault="1C0F3C7D" w:rsidP="1C0F3C7D">
            <w:pPr>
              <w:spacing w:after="0" w:line="300" w:lineRule="auto"/>
              <w:jc w:val="center"/>
              <w:rPr>
                <w:sz w:val="18"/>
                <w:szCs w:val="18"/>
              </w:rPr>
            </w:pPr>
            <w:r w:rsidRPr="00876DDA">
              <w:rPr>
                <w:b/>
                <w:bCs/>
                <w:sz w:val="18"/>
                <w:szCs w:val="18"/>
              </w:rPr>
              <w:t>Purpose</w:t>
            </w:r>
          </w:p>
        </w:tc>
        <w:tc>
          <w:tcPr>
            <w:tcW w:w="469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5EAD62B" w14:textId="4CFA2C85" w:rsidR="1C0F3C7D" w:rsidRPr="00876DDA" w:rsidRDefault="1C0F3C7D" w:rsidP="1C0F3C7D">
            <w:pPr>
              <w:spacing w:after="0" w:line="300" w:lineRule="auto"/>
              <w:jc w:val="center"/>
              <w:rPr>
                <w:sz w:val="18"/>
                <w:szCs w:val="18"/>
              </w:rPr>
            </w:pPr>
            <w:r w:rsidRPr="00876DDA">
              <w:rPr>
                <w:b/>
                <w:bCs/>
                <w:sz w:val="18"/>
                <w:szCs w:val="18"/>
              </w:rPr>
              <w:t>Where</w:t>
            </w:r>
          </w:p>
        </w:tc>
      </w:tr>
      <w:tr w:rsidR="1C0F3C7D" w:rsidRPr="00876DDA" w14:paraId="2101093E" w14:textId="77777777" w:rsidTr="1C0F3C7D">
        <w:trPr>
          <w:trHeight w:val="300"/>
        </w:trPr>
        <w:tc>
          <w:tcPr>
            <w:tcW w:w="1458" w:type="dxa"/>
            <w:tcBorders>
              <w:top w:val="single" w:sz="6" w:space="0" w:color="E6E6E6"/>
              <w:left w:val="single" w:sz="6" w:space="0" w:color="E6E6E6"/>
              <w:bottom w:val="single" w:sz="6" w:space="0" w:color="E6E6E6"/>
              <w:right w:val="single" w:sz="6" w:space="0" w:color="E6E6E6"/>
            </w:tcBorders>
            <w:vAlign w:val="center"/>
          </w:tcPr>
          <w:p w14:paraId="0BB330D4" w14:textId="78E06BA3" w:rsidR="1C0F3C7D" w:rsidRPr="00876DDA" w:rsidRDefault="1C0F3C7D" w:rsidP="1C0F3C7D">
            <w:pPr>
              <w:spacing w:after="0" w:line="300" w:lineRule="auto"/>
              <w:rPr>
                <w:sz w:val="18"/>
                <w:szCs w:val="18"/>
              </w:rPr>
            </w:pPr>
            <w:proofErr w:type="spellStart"/>
            <w:r w:rsidRPr="00876DDA">
              <w:rPr>
                <w:sz w:val="18"/>
                <w:szCs w:val="18"/>
              </w:rPr>
              <w:t>okf-</w:t>
            </w:r>
            <w:proofErr w:type="gramStart"/>
            <w:r w:rsidRPr="00876DDA">
              <w:rPr>
                <w:sz w:val="18"/>
                <w:szCs w:val="18"/>
              </w:rPr>
              <w:t>explorer.json</w:t>
            </w:r>
            <w:proofErr w:type="spellEnd"/>
            <w:proofErr w:type="gramEnd"/>
          </w:p>
        </w:tc>
        <w:tc>
          <w:tcPr>
            <w:tcW w:w="3205" w:type="dxa"/>
            <w:tcBorders>
              <w:top w:val="single" w:sz="6" w:space="0" w:color="E6E6E6"/>
              <w:left w:val="single" w:sz="6" w:space="0" w:color="E6E6E6"/>
              <w:bottom w:val="single" w:sz="6" w:space="0" w:color="E6E6E6"/>
              <w:right w:val="single" w:sz="6" w:space="0" w:color="E6E6E6"/>
            </w:tcBorders>
            <w:vAlign w:val="center"/>
          </w:tcPr>
          <w:p w14:paraId="279A01FF" w14:textId="751B0BEE" w:rsidR="1C0F3C7D" w:rsidRPr="00876DDA" w:rsidRDefault="1C0F3C7D" w:rsidP="1C0F3C7D">
            <w:pPr>
              <w:spacing w:after="0" w:line="300" w:lineRule="auto"/>
              <w:rPr>
                <w:sz w:val="18"/>
                <w:szCs w:val="18"/>
              </w:rPr>
            </w:pPr>
            <w:r w:rsidRPr="00876DDA">
              <w:rPr>
                <w:sz w:val="18"/>
                <w:szCs w:val="18"/>
              </w:rPr>
              <w:t>Bundle descriptor, routes, manifest, integrity metadata</w:t>
            </w:r>
          </w:p>
        </w:tc>
        <w:tc>
          <w:tcPr>
            <w:tcW w:w="4697" w:type="dxa"/>
            <w:tcBorders>
              <w:top w:val="single" w:sz="6" w:space="0" w:color="E6E6E6"/>
              <w:left w:val="single" w:sz="6" w:space="0" w:color="E6E6E6"/>
              <w:bottom w:val="single" w:sz="6" w:space="0" w:color="E6E6E6"/>
              <w:right w:val="single" w:sz="6" w:space="0" w:color="E6E6E6"/>
            </w:tcBorders>
            <w:vAlign w:val="center"/>
          </w:tcPr>
          <w:p w14:paraId="762681F5" w14:textId="15243589" w:rsidR="1C0F3C7D" w:rsidRPr="00876DDA" w:rsidRDefault="1C0F3C7D" w:rsidP="1C0F3C7D">
            <w:pPr>
              <w:spacing w:after="0" w:line="300" w:lineRule="auto"/>
              <w:rPr>
                <w:sz w:val="18"/>
                <w:szCs w:val="18"/>
              </w:rPr>
            </w:pPr>
            <w:r w:rsidRPr="00876DDA">
              <w:rPr>
                <w:sz w:val="18"/>
                <w:szCs w:val="18"/>
              </w:rPr>
              <w:t>SharePoint library + optional GitHub source</w:t>
            </w:r>
          </w:p>
        </w:tc>
      </w:tr>
      <w:tr w:rsidR="1C0F3C7D" w:rsidRPr="00876DDA" w14:paraId="3DC6AB5F" w14:textId="77777777" w:rsidTr="1C0F3C7D">
        <w:trPr>
          <w:trHeight w:val="300"/>
        </w:trPr>
        <w:tc>
          <w:tcPr>
            <w:tcW w:w="1458" w:type="dxa"/>
            <w:tcBorders>
              <w:top w:val="single" w:sz="6" w:space="0" w:color="E6E6E6"/>
              <w:left w:val="single" w:sz="6" w:space="0" w:color="E6E6E6"/>
              <w:bottom w:val="single" w:sz="6" w:space="0" w:color="E6E6E6"/>
              <w:right w:val="single" w:sz="6" w:space="0" w:color="E6E6E6"/>
            </w:tcBorders>
            <w:vAlign w:val="center"/>
          </w:tcPr>
          <w:p w14:paraId="39FEE58C" w14:textId="1FFD33C4" w:rsidR="1C0F3C7D" w:rsidRPr="00876DDA" w:rsidRDefault="1C0F3C7D" w:rsidP="1C0F3C7D">
            <w:pPr>
              <w:spacing w:after="0" w:line="300" w:lineRule="auto"/>
              <w:rPr>
                <w:sz w:val="18"/>
                <w:szCs w:val="18"/>
              </w:rPr>
            </w:pPr>
            <w:r w:rsidRPr="00876DDA">
              <w:rPr>
                <w:sz w:val="18"/>
                <w:szCs w:val="18"/>
              </w:rPr>
              <w:t>Concept files / shards</w:t>
            </w:r>
          </w:p>
        </w:tc>
        <w:tc>
          <w:tcPr>
            <w:tcW w:w="3205" w:type="dxa"/>
            <w:tcBorders>
              <w:top w:val="single" w:sz="6" w:space="0" w:color="E6E6E6"/>
              <w:left w:val="single" w:sz="6" w:space="0" w:color="E6E6E6"/>
              <w:bottom w:val="single" w:sz="6" w:space="0" w:color="E6E6E6"/>
              <w:right w:val="single" w:sz="6" w:space="0" w:color="E6E6E6"/>
            </w:tcBorders>
            <w:vAlign w:val="center"/>
          </w:tcPr>
          <w:p w14:paraId="1444828B" w14:textId="281D5C79" w:rsidR="1C0F3C7D" w:rsidRPr="00876DDA" w:rsidRDefault="1C0F3C7D" w:rsidP="1C0F3C7D">
            <w:pPr>
              <w:spacing w:after="0" w:line="300" w:lineRule="auto"/>
              <w:rPr>
                <w:sz w:val="18"/>
                <w:szCs w:val="18"/>
              </w:rPr>
            </w:pPr>
            <w:r w:rsidRPr="00876DDA">
              <w:rPr>
                <w:sz w:val="18"/>
                <w:szCs w:val="18"/>
              </w:rPr>
              <w:t>Human-readable evidence and agent grounding</w:t>
            </w:r>
          </w:p>
        </w:tc>
        <w:tc>
          <w:tcPr>
            <w:tcW w:w="4697" w:type="dxa"/>
            <w:tcBorders>
              <w:top w:val="single" w:sz="6" w:space="0" w:color="E6E6E6"/>
              <w:left w:val="single" w:sz="6" w:space="0" w:color="E6E6E6"/>
              <w:bottom w:val="single" w:sz="6" w:space="0" w:color="E6E6E6"/>
              <w:right w:val="single" w:sz="6" w:space="0" w:color="E6E6E6"/>
            </w:tcBorders>
            <w:vAlign w:val="center"/>
          </w:tcPr>
          <w:p w14:paraId="52E6E360" w14:textId="301AB5F9" w:rsidR="1C0F3C7D" w:rsidRPr="00876DDA" w:rsidRDefault="1C0F3C7D" w:rsidP="1C0F3C7D">
            <w:pPr>
              <w:spacing w:after="0" w:line="300" w:lineRule="auto"/>
              <w:rPr>
                <w:sz w:val="18"/>
                <w:szCs w:val="18"/>
              </w:rPr>
            </w:pPr>
            <w:r w:rsidRPr="00876DDA">
              <w:rPr>
                <w:sz w:val="18"/>
                <w:szCs w:val="18"/>
              </w:rPr>
              <w:t>SharePoint .md</w:t>
            </w:r>
            <w:proofErr w:type="gramStart"/>
            <w:r w:rsidRPr="00876DDA">
              <w:rPr>
                <w:sz w:val="18"/>
                <w:szCs w:val="18"/>
              </w:rPr>
              <w:t>/.</w:t>
            </w:r>
            <w:proofErr w:type="spellStart"/>
            <w:r w:rsidRPr="00876DDA">
              <w:rPr>
                <w:sz w:val="18"/>
                <w:szCs w:val="18"/>
              </w:rPr>
              <w:t>json</w:t>
            </w:r>
            <w:proofErr w:type="spellEnd"/>
            <w:r w:rsidRPr="00876DDA">
              <w:rPr>
                <w:sz w:val="18"/>
                <w:szCs w:val="18"/>
              </w:rPr>
              <w:t>/.</w:t>
            </w:r>
            <w:proofErr w:type="spellStart"/>
            <w:r w:rsidRPr="00876DDA">
              <w:rPr>
                <w:sz w:val="18"/>
                <w:szCs w:val="18"/>
              </w:rPr>
              <w:t>yaml</w:t>
            </w:r>
            <w:proofErr w:type="spellEnd"/>
            <w:proofErr w:type="gramEnd"/>
            <w:r w:rsidRPr="00876DDA">
              <w:rPr>
                <w:sz w:val="18"/>
                <w:szCs w:val="18"/>
              </w:rPr>
              <w:t>; optionally generated .</w:t>
            </w:r>
            <w:proofErr w:type="spellStart"/>
            <w:r w:rsidRPr="00876DDA">
              <w:rPr>
                <w:sz w:val="18"/>
                <w:szCs w:val="18"/>
              </w:rPr>
              <w:t>aspx</w:t>
            </w:r>
            <w:proofErr w:type="spellEnd"/>
            <w:r w:rsidRPr="00876DDA">
              <w:rPr>
                <w:sz w:val="18"/>
                <w:szCs w:val="18"/>
              </w:rPr>
              <w:t xml:space="preserve"> or .docx summaries</w:t>
            </w:r>
          </w:p>
        </w:tc>
      </w:tr>
      <w:tr w:rsidR="1C0F3C7D" w:rsidRPr="00876DDA" w14:paraId="52044666" w14:textId="77777777" w:rsidTr="1C0F3C7D">
        <w:trPr>
          <w:trHeight w:val="300"/>
        </w:trPr>
        <w:tc>
          <w:tcPr>
            <w:tcW w:w="1458" w:type="dxa"/>
            <w:tcBorders>
              <w:top w:val="single" w:sz="6" w:space="0" w:color="E6E6E6"/>
              <w:left w:val="single" w:sz="6" w:space="0" w:color="E6E6E6"/>
              <w:bottom w:val="single" w:sz="6" w:space="0" w:color="E6E6E6"/>
              <w:right w:val="single" w:sz="6" w:space="0" w:color="E6E6E6"/>
            </w:tcBorders>
            <w:vAlign w:val="center"/>
          </w:tcPr>
          <w:p w14:paraId="0C94B945" w14:textId="02E25C26" w:rsidR="1C0F3C7D" w:rsidRPr="00876DDA" w:rsidRDefault="1C0F3C7D" w:rsidP="1C0F3C7D">
            <w:pPr>
              <w:spacing w:after="0" w:line="300" w:lineRule="auto"/>
              <w:rPr>
                <w:sz w:val="18"/>
                <w:szCs w:val="18"/>
              </w:rPr>
            </w:pPr>
            <w:r w:rsidRPr="00876DDA">
              <w:rPr>
                <w:sz w:val="18"/>
                <w:szCs w:val="18"/>
              </w:rPr>
              <w:t>Graph connector records</w:t>
            </w:r>
          </w:p>
        </w:tc>
        <w:tc>
          <w:tcPr>
            <w:tcW w:w="3205" w:type="dxa"/>
            <w:tcBorders>
              <w:top w:val="single" w:sz="6" w:space="0" w:color="E6E6E6"/>
              <w:left w:val="single" w:sz="6" w:space="0" w:color="E6E6E6"/>
              <w:bottom w:val="single" w:sz="6" w:space="0" w:color="E6E6E6"/>
              <w:right w:val="single" w:sz="6" w:space="0" w:color="E6E6E6"/>
            </w:tcBorders>
            <w:vAlign w:val="center"/>
          </w:tcPr>
          <w:p w14:paraId="6D29D180" w14:textId="5FDA90AF" w:rsidR="1C0F3C7D" w:rsidRPr="00876DDA" w:rsidRDefault="1C0F3C7D" w:rsidP="1C0F3C7D">
            <w:pPr>
              <w:spacing w:after="0" w:line="300" w:lineRule="auto"/>
              <w:rPr>
                <w:sz w:val="18"/>
                <w:szCs w:val="18"/>
              </w:rPr>
            </w:pPr>
            <w:r w:rsidRPr="00876DDA">
              <w:rPr>
                <w:sz w:val="18"/>
                <w:szCs w:val="18"/>
              </w:rPr>
              <w:t>Search/Copilot-native semantic items</w:t>
            </w:r>
          </w:p>
        </w:tc>
        <w:tc>
          <w:tcPr>
            <w:tcW w:w="4697" w:type="dxa"/>
            <w:tcBorders>
              <w:top w:val="single" w:sz="6" w:space="0" w:color="E6E6E6"/>
              <w:left w:val="single" w:sz="6" w:space="0" w:color="E6E6E6"/>
              <w:bottom w:val="single" w:sz="6" w:space="0" w:color="E6E6E6"/>
              <w:right w:val="single" w:sz="6" w:space="0" w:color="E6E6E6"/>
            </w:tcBorders>
            <w:vAlign w:val="center"/>
          </w:tcPr>
          <w:p w14:paraId="3D498493" w14:textId="1B01CFA4" w:rsidR="1C0F3C7D" w:rsidRPr="00876DDA" w:rsidRDefault="1C0F3C7D" w:rsidP="1C0F3C7D">
            <w:pPr>
              <w:spacing w:after="0" w:line="300" w:lineRule="auto"/>
              <w:rPr>
                <w:sz w:val="18"/>
                <w:szCs w:val="18"/>
              </w:rPr>
            </w:pPr>
            <w:r w:rsidRPr="00876DDA">
              <w:rPr>
                <w:sz w:val="18"/>
                <w:szCs w:val="18"/>
              </w:rPr>
              <w:t>Microsoft Graph external connection</w:t>
            </w:r>
          </w:p>
        </w:tc>
      </w:tr>
    </w:tbl>
    <w:p w14:paraId="6FD4CEB5" w14:textId="54971A9C" w:rsidR="008D79C9" w:rsidRDefault="20742A2F" w:rsidP="1C0F3C7D">
      <w:pPr>
        <w:pStyle w:val="Heading3"/>
        <w:spacing w:before="246" w:after="246" w:line="300" w:lineRule="auto"/>
      </w:pPr>
      <w:r w:rsidRPr="1C0F3C7D">
        <w:rPr>
          <w:rFonts w:ascii="Segoe UI" w:eastAsia="Segoe UI" w:hAnsi="Segoe UI" w:cs="Segoe UI"/>
          <w:b/>
          <w:bCs/>
          <w:sz w:val="24"/>
          <w:szCs w:val="24"/>
        </w:rPr>
        <w:t>3. Suggested Graph connector schema for OKF</w:t>
      </w:r>
    </w:p>
    <w:p w14:paraId="395FCB73" w14:textId="36DB08F6" w:rsidR="008D79C9" w:rsidRPr="00E27D0C" w:rsidRDefault="20742A2F" w:rsidP="00D60AF8">
      <w:pPr>
        <w:spacing w:before="210" w:after="210" w:line="240" w:lineRule="auto"/>
      </w:pPr>
      <w:r w:rsidRPr="00E27D0C">
        <w:rPr>
          <w:rFonts w:eastAsia="Segoe UI" w:cs="Segoe UI"/>
          <w:sz w:val="21"/>
          <w:szCs w:val="21"/>
        </w:rPr>
        <w:t>Use fields like:</w:t>
      </w:r>
    </w:p>
    <w:p w14:paraId="76AA09FF" w14:textId="543FDF94" w:rsidR="008D79C9" w:rsidRPr="00E27D0C" w:rsidRDefault="20742A2F" w:rsidP="00D60AF8">
      <w:pPr>
        <w:spacing w:after="0" w:line="240" w:lineRule="auto"/>
        <w:rPr>
          <w:rFonts w:eastAsia="Segoe UI" w:cs="Segoe UI"/>
          <w:sz w:val="21"/>
          <w:szCs w:val="21"/>
        </w:rPr>
      </w:pPr>
      <w:r w:rsidRPr="00E27D0C">
        <w:rPr>
          <w:rFonts w:eastAsia="Segoe UI" w:cs="Segoe UI"/>
          <w:sz w:val="21"/>
          <w:szCs w:val="21"/>
        </w:rPr>
        <w:t>title -&gt; semantic label: title</w:t>
      </w:r>
    </w:p>
    <w:p w14:paraId="732A8066" w14:textId="317112C6"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url</w:t>
      </w:r>
      <w:proofErr w:type="spellEnd"/>
      <w:r w:rsidRPr="00E27D0C">
        <w:rPr>
          <w:rFonts w:eastAsia="Segoe UI" w:cs="Segoe UI"/>
          <w:sz w:val="21"/>
          <w:szCs w:val="21"/>
        </w:rPr>
        <w:t xml:space="preserve"> -&gt; semantic label: </w:t>
      </w:r>
      <w:proofErr w:type="spellStart"/>
      <w:r w:rsidRPr="00E27D0C">
        <w:rPr>
          <w:rFonts w:eastAsia="Segoe UI" w:cs="Segoe UI"/>
          <w:sz w:val="21"/>
          <w:szCs w:val="21"/>
        </w:rPr>
        <w:t>url</w:t>
      </w:r>
      <w:proofErr w:type="spellEnd"/>
    </w:p>
    <w:p w14:paraId="4AE4AB3E" w14:textId="59E9FFE2"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fileName</w:t>
      </w:r>
      <w:proofErr w:type="spellEnd"/>
      <w:r w:rsidRPr="00E27D0C">
        <w:rPr>
          <w:rFonts w:eastAsia="Segoe UI" w:cs="Segoe UI"/>
          <w:sz w:val="21"/>
          <w:szCs w:val="21"/>
        </w:rPr>
        <w:t xml:space="preserve"> -&gt; semantic label: </w:t>
      </w:r>
      <w:proofErr w:type="spellStart"/>
      <w:r w:rsidRPr="00E27D0C">
        <w:rPr>
          <w:rFonts w:eastAsia="Segoe UI" w:cs="Segoe UI"/>
          <w:sz w:val="21"/>
          <w:szCs w:val="21"/>
        </w:rPr>
        <w:t>fileName</w:t>
      </w:r>
      <w:proofErr w:type="spellEnd"/>
    </w:p>
    <w:p w14:paraId="30D44972" w14:textId="010A65A9"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fileExtension</w:t>
      </w:r>
      <w:proofErr w:type="spellEnd"/>
      <w:r w:rsidRPr="00E27D0C">
        <w:rPr>
          <w:rFonts w:eastAsia="Segoe UI" w:cs="Segoe UI"/>
          <w:sz w:val="21"/>
          <w:szCs w:val="21"/>
        </w:rPr>
        <w:t xml:space="preserve"> -&gt; semantic label: </w:t>
      </w:r>
      <w:proofErr w:type="spellStart"/>
      <w:r w:rsidRPr="00E27D0C">
        <w:rPr>
          <w:rFonts w:eastAsia="Segoe UI" w:cs="Segoe UI"/>
          <w:sz w:val="21"/>
          <w:szCs w:val="21"/>
        </w:rPr>
        <w:t>fileExtension</w:t>
      </w:r>
      <w:proofErr w:type="spellEnd"/>
    </w:p>
    <w:p w14:paraId="5268BA43" w14:textId="06EAAEBC"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lastModifiedDateTime</w:t>
      </w:r>
      <w:proofErr w:type="spellEnd"/>
      <w:r w:rsidRPr="00E27D0C">
        <w:rPr>
          <w:rFonts w:eastAsia="Segoe UI" w:cs="Segoe UI"/>
          <w:sz w:val="21"/>
          <w:szCs w:val="21"/>
        </w:rPr>
        <w:t xml:space="preserve"> -&gt; semantic label: </w:t>
      </w:r>
      <w:proofErr w:type="spellStart"/>
      <w:r w:rsidRPr="00E27D0C">
        <w:rPr>
          <w:rFonts w:eastAsia="Segoe UI" w:cs="Segoe UI"/>
          <w:sz w:val="21"/>
          <w:szCs w:val="21"/>
        </w:rPr>
        <w:t>lastModifiedDateTime</w:t>
      </w:r>
      <w:proofErr w:type="spellEnd"/>
    </w:p>
    <w:p w14:paraId="41220B13" w14:textId="72C292BE" w:rsidR="008D79C9" w:rsidRPr="00E27D0C" w:rsidRDefault="20742A2F" w:rsidP="00D60AF8">
      <w:pPr>
        <w:spacing w:after="0" w:line="240" w:lineRule="auto"/>
        <w:rPr>
          <w:rFonts w:eastAsia="Segoe UI" w:cs="Segoe UI"/>
          <w:sz w:val="21"/>
          <w:szCs w:val="21"/>
        </w:rPr>
      </w:pPr>
      <w:r w:rsidRPr="00E27D0C">
        <w:rPr>
          <w:rFonts w:eastAsia="Segoe UI" w:cs="Segoe UI"/>
          <w:sz w:val="21"/>
          <w:szCs w:val="21"/>
        </w:rPr>
        <w:t>publishe</w:t>
      </w:r>
      <w:r w:rsidR="00400681">
        <w:rPr>
          <w:rFonts w:eastAsia="Segoe UI" w:cs="Segoe UI"/>
          <w:sz w:val="21"/>
          <w:szCs w:val="21"/>
        </w:rPr>
        <w:t>r</w:t>
      </w:r>
    </w:p>
    <w:p w14:paraId="64D4626E" w14:textId="2D84816E"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sourceSystem</w:t>
      </w:r>
      <w:proofErr w:type="spellEnd"/>
    </w:p>
    <w:p w14:paraId="658AB6EA" w14:textId="5FE35C17"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okfBundleId</w:t>
      </w:r>
      <w:proofErr w:type="spellEnd"/>
    </w:p>
    <w:p w14:paraId="16084DF1" w14:textId="18275C44"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okfConceptId</w:t>
      </w:r>
      <w:proofErr w:type="spellEnd"/>
    </w:p>
    <w:p w14:paraId="70106E16" w14:textId="390B5892"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okfConceptType</w:t>
      </w:r>
      <w:proofErr w:type="spellEnd"/>
    </w:p>
    <w:p w14:paraId="28933B61" w14:textId="0351B7E7"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okfPath</w:t>
      </w:r>
      <w:proofErr w:type="spellEnd"/>
    </w:p>
    <w:p w14:paraId="254A785C" w14:textId="7108CABE" w:rsidR="008D79C9" w:rsidRPr="00E27D0C" w:rsidRDefault="20742A2F" w:rsidP="00D60AF8">
      <w:pPr>
        <w:spacing w:after="0" w:line="240" w:lineRule="auto"/>
        <w:rPr>
          <w:rFonts w:eastAsia="Segoe UI" w:cs="Segoe UI"/>
          <w:sz w:val="21"/>
          <w:szCs w:val="21"/>
        </w:rPr>
      </w:pPr>
      <w:r w:rsidRPr="00E27D0C">
        <w:rPr>
          <w:rFonts w:eastAsia="Segoe UI" w:cs="Segoe UI"/>
          <w:sz w:val="21"/>
          <w:szCs w:val="21"/>
        </w:rPr>
        <w:t>description</w:t>
      </w:r>
    </w:p>
    <w:p w14:paraId="411E4641" w14:textId="7956D335" w:rsidR="008D79C9" w:rsidRPr="00E27D0C" w:rsidRDefault="20742A2F" w:rsidP="00D60AF8">
      <w:pPr>
        <w:spacing w:after="0" w:line="240" w:lineRule="auto"/>
        <w:rPr>
          <w:rFonts w:eastAsia="Segoe UI" w:cs="Segoe UI"/>
          <w:sz w:val="21"/>
          <w:szCs w:val="21"/>
        </w:rPr>
      </w:pPr>
      <w:r w:rsidRPr="00E27D0C">
        <w:rPr>
          <w:rFonts w:eastAsia="Segoe UI" w:cs="Segoe UI"/>
          <w:sz w:val="21"/>
          <w:szCs w:val="21"/>
        </w:rPr>
        <w:t>tags</w:t>
      </w:r>
    </w:p>
    <w:p w14:paraId="19D70354" w14:textId="12F19683" w:rsidR="008D79C9" w:rsidRPr="00E27D0C" w:rsidRDefault="20742A2F" w:rsidP="00D60AF8">
      <w:pPr>
        <w:spacing w:after="0" w:line="240" w:lineRule="auto"/>
        <w:rPr>
          <w:rFonts w:eastAsia="Segoe UI" w:cs="Segoe UI"/>
          <w:sz w:val="21"/>
          <w:szCs w:val="21"/>
        </w:rPr>
      </w:pPr>
      <w:r w:rsidRPr="00E27D0C">
        <w:rPr>
          <w:rFonts w:eastAsia="Segoe UI" w:cs="Segoe UI"/>
          <w:sz w:val="21"/>
          <w:szCs w:val="21"/>
        </w:rPr>
        <w:t>license</w:t>
      </w:r>
    </w:p>
    <w:p w14:paraId="36CE2688" w14:textId="5927D59D"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lastRenderedPageBreak/>
        <w:t>accessRights</w:t>
      </w:r>
      <w:proofErr w:type="spellEnd"/>
    </w:p>
    <w:p w14:paraId="66BD23A7" w14:textId="683AC073"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provenanceSummary</w:t>
      </w:r>
      <w:proofErr w:type="spellEnd"/>
    </w:p>
    <w:p w14:paraId="10E5D620" w14:textId="30F5E281" w:rsidR="008D79C9" w:rsidRPr="00E27D0C" w:rsidRDefault="20742A2F" w:rsidP="00D60AF8">
      <w:pPr>
        <w:spacing w:after="0" w:line="240" w:lineRule="auto"/>
        <w:rPr>
          <w:rFonts w:eastAsia="Segoe UI" w:cs="Segoe UI"/>
          <w:sz w:val="21"/>
          <w:szCs w:val="21"/>
        </w:rPr>
      </w:pPr>
      <w:r w:rsidRPr="00E27D0C">
        <w:rPr>
          <w:rFonts w:eastAsia="Segoe UI" w:cs="Segoe UI"/>
          <w:sz w:val="21"/>
          <w:szCs w:val="21"/>
        </w:rPr>
        <w:t>confidence</w:t>
      </w:r>
    </w:p>
    <w:p w14:paraId="217CDB5A" w14:textId="63FF49D3" w:rsidR="008D79C9" w:rsidRPr="00E27D0C" w:rsidRDefault="20742A2F" w:rsidP="00D60AF8">
      <w:pPr>
        <w:spacing w:after="0" w:line="240" w:lineRule="auto"/>
        <w:rPr>
          <w:rFonts w:eastAsia="Segoe UI" w:cs="Segoe UI"/>
          <w:sz w:val="21"/>
          <w:szCs w:val="21"/>
        </w:rPr>
      </w:pPr>
      <w:proofErr w:type="spellStart"/>
      <w:r w:rsidRPr="00E27D0C">
        <w:rPr>
          <w:rFonts w:eastAsia="Segoe UI" w:cs="Segoe UI"/>
          <w:sz w:val="21"/>
          <w:szCs w:val="21"/>
        </w:rPr>
        <w:t>qualityFlags</w:t>
      </w:r>
      <w:proofErr w:type="spellEnd"/>
    </w:p>
    <w:p w14:paraId="57A3A7B1" w14:textId="0BB48DA2" w:rsidR="008D79C9" w:rsidRPr="00E27D0C" w:rsidRDefault="20742A2F" w:rsidP="00D60AF8">
      <w:pPr>
        <w:spacing w:after="0" w:line="240" w:lineRule="auto"/>
      </w:pPr>
      <w:r w:rsidRPr="00E27D0C">
        <w:rPr>
          <w:rFonts w:eastAsia="Segoe UI" w:cs="Segoe UI"/>
          <w:sz w:val="21"/>
          <w:szCs w:val="21"/>
        </w:rPr>
        <w:t>content -&gt; text-rich body used for semantic grounding</w:t>
      </w:r>
    </w:p>
    <w:p w14:paraId="0C4A26AA" w14:textId="1712B1F4" w:rsidR="008D79C9" w:rsidRDefault="20742A2F" w:rsidP="1C0F3C7D">
      <w:pPr>
        <w:spacing w:before="210" w:after="210" w:line="300" w:lineRule="auto"/>
      </w:pPr>
      <w:r w:rsidRPr="1C0F3C7D">
        <w:rPr>
          <w:rFonts w:ascii="Segoe UI" w:eastAsia="Segoe UI" w:hAnsi="Segoe UI" w:cs="Segoe UI"/>
          <w:sz w:val="21"/>
          <w:szCs w:val="21"/>
        </w:rPr>
        <w:t xml:space="preserve">This aligns with Microsoft’s requirement to register a schema before adding connector items, and with its guidance to apply semantic labels, use clear property names, and put unstructured text into the built-in content property for semantic search and </w:t>
      </w:r>
      <w:proofErr w:type="spellStart"/>
      <w:r w:rsidRPr="1C0F3C7D">
        <w:rPr>
          <w:rFonts w:ascii="Segoe UI" w:eastAsia="Segoe UI" w:hAnsi="Segoe UI" w:cs="Segoe UI"/>
          <w:sz w:val="21"/>
          <w:szCs w:val="21"/>
        </w:rPr>
        <w:t>summarisation</w:t>
      </w:r>
      <w:proofErr w:type="spellEnd"/>
      <w:r w:rsidRPr="1C0F3C7D">
        <w:rPr>
          <w:rFonts w:ascii="Segoe UI" w:eastAsia="Segoe UI" w:hAnsi="Segoe UI" w:cs="Segoe UI"/>
          <w:sz w:val="21"/>
          <w:szCs w:val="21"/>
        </w:rPr>
        <w:t xml:space="preserve">.【5238†】 For Copilot surfacing, Microsoft states that </w:t>
      </w:r>
      <w:proofErr w:type="spellStart"/>
      <w:r w:rsidRPr="1C0F3C7D">
        <w:rPr>
          <w:rFonts w:ascii="Segoe UI" w:eastAsia="Segoe UI" w:hAnsi="Segoe UI" w:cs="Segoe UI"/>
          <w:sz w:val="21"/>
          <w:szCs w:val="21"/>
        </w:rPr>
        <w:t>iconUrl</w:t>
      </w:r>
      <w:proofErr w:type="spellEnd"/>
      <w:r w:rsidRPr="1C0F3C7D">
        <w:rPr>
          <w:rFonts w:ascii="Segoe UI" w:eastAsia="Segoe UI" w:hAnsi="Segoe UI" w:cs="Segoe UI"/>
          <w:sz w:val="21"/>
          <w:szCs w:val="21"/>
        </w:rPr>
        <w:t xml:space="preserve">, title, and </w:t>
      </w:r>
      <w:proofErr w:type="spellStart"/>
      <w:r w:rsidRPr="1C0F3C7D">
        <w:rPr>
          <w:rFonts w:ascii="Segoe UI" w:eastAsia="Segoe UI" w:hAnsi="Segoe UI" w:cs="Segoe UI"/>
          <w:sz w:val="21"/>
          <w:szCs w:val="21"/>
        </w:rPr>
        <w:t>url</w:t>
      </w:r>
      <w:proofErr w:type="spellEnd"/>
      <w:r w:rsidRPr="1C0F3C7D">
        <w:rPr>
          <w:rFonts w:ascii="Segoe UI" w:eastAsia="Segoe UI" w:hAnsi="Segoe UI" w:cs="Segoe UI"/>
          <w:sz w:val="21"/>
          <w:szCs w:val="21"/>
        </w:rPr>
        <w:t xml:space="preserve"> labels must be applied, that content-rich items perform better, and that searchable properties are important because they define what prompts can match against.【5239†】</w:t>
      </w:r>
    </w:p>
    <w:p w14:paraId="22B5560F" w14:textId="4A2A458F" w:rsidR="008D79C9" w:rsidRDefault="008D79C9" w:rsidP="1C0F3C7D">
      <w:pPr>
        <w:spacing w:after="0" w:line="300" w:lineRule="auto"/>
      </w:pPr>
    </w:p>
    <w:p w14:paraId="7F97FD6F" w14:textId="10B6A3B2" w:rsidR="008D79C9" w:rsidRDefault="20742A2F" w:rsidP="1C0F3C7D">
      <w:pPr>
        <w:pStyle w:val="Heading2"/>
        <w:spacing w:before="261" w:after="261" w:line="300" w:lineRule="auto"/>
      </w:pPr>
      <w:r w:rsidRPr="1C0F3C7D">
        <w:rPr>
          <w:rFonts w:ascii="Segoe UI" w:eastAsia="Segoe UI" w:hAnsi="Segoe UI" w:cs="Segoe UI"/>
          <w:b/>
          <w:bCs/>
          <w:sz w:val="31"/>
          <w:szCs w:val="31"/>
        </w:rPr>
        <w:t>Reference architectures</w:t>
      </w:r>
    </w:p>
    <w:p w14:paraId="23601570" w14:textId="7822461C" w:rsidR="008D79C9" w:rsidRDefault="20742A2F" w:rsidP="1C0F3C7D">
      <w:pPr>
        <w:pStyle w:val="Heading2"/>
        <w:spacing w:before="261" w:after="261" w:line="300" w:lineRule="auto"/>
      </w:pPr>
      <w:r w:rsidRPr="1C0F3C7D">
        <w:rPr>
          <w:rFonts w:ascii="Segoe UI" w:eastAsia="Segoe UI" w:hAnsi="Segoe UI" w:cs="Segoe UI"/>
          <w:b/>
          <w:bCs/>
          <w:sz w:val="31"/>
          <w:szCs w:val="31"/>
        </w:rPr>
        <w:t>Pattern A — “SharePoint-first OKF Library”</w:t>
      </w:r>
    </w:p>
    <w:p w14:paraId="5C2CB223" w14:textId="4D6D28F6" w:rsidR="008D79C9" w:rsidRDefault="20742A2F" w:rsidP="1C0F3C7D">
      <w:pPr>
        <w:spacing w:before="210" w:after="210" w:line="300" w:lineRule="auto"/>
      </w:pPr>
      <w:r w:rsidRPr="1C0F3C7D">
        <w:rPr>
          <w:rFonts w:ascii="Segoe UI" w:eastAsia="Segoe UI" w:hAnsi="Segoe UI" w:cs="Segoe UI"/>
          <w:b/>
          <w:bCs/>
          <w:sz w:val="21"/>
          <w:szCs w:val="21"/>
        </w:rPr>
        <w:t>Best for:</w:t>
      </w:r>
      <w:r w:rsidRPr="1C0F3C7D">
        <w:rPr>
          <w:rFonts w:ascii="Segoe UI" w:eastAsia="Segoe UI" w:hAnsi="Segoe UI" w:cs="Segoe UI"/>
          <w:sz w:val="21"/>
          <w:szCs w:val="21"/>
        </w:rPr>
        <w:t xml:space="preserve"> quick pilot, civil servant usability, low engineering overhead.</w:t>
      </w:r>
    </w:p>
    <w:p w14:paraId="6FF366F1" w14:textId="60ABD07B" w:rsidR="008D79C9" w:rsidRDefault="20742A2F" w:rsidP="1C0F3C7D">
      <w:pPr>
        <w:spacing w:before="210" w:after="210" w:line="300" w:lineRule="auto"/>
      </w:pPr>
      <w:r w:rsidRPr="1C0F3C7D">
        <w:rPr>
          <w:rFonts w:ascii="Segoe UI" w:eastAsia="Segoe UI" w:hAnsi="Segoe UI" w:cs="Segoe UI"/>
          <w:b/>
          <w:bCs/>
          <w:sz w:val="21"/>
          <w:szCs w:val="21"/>
        </w:rPr>
        <w:t>Architecture</w:t>
      </w:r>
    </w:p>
    <w:p w14:paraId="29D7CB50" w14:textId="4950C9C7"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GitHub OKF repo / GitHub Pages</w:t>
      </w:r>
    </w:p>
    <w:p w14:paraId="01660822" w14:textId="1F01A55E"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publish workflow</w:t>
      </w:r>
    </w:p>
    <w:p w14:paraId="226E9661" w14:textId="1D31C7F7"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SharePoint Online OKF site</w:t>
      </w:r>
    </w:p>
    <w:p w14:paraId="4E402C6D" w14:textId="19D106C8"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4128C0F7" w14:textId="02FDD50A"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Document library:</w:t>
      </w:r>
    </w:p>
    <w:p w14:paraId="5AF3171D" w14:textId="5EE2A4D1"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/descriptor/</w:t>
      </w:r>
      <w:proofErr w:type="spellStart"/>
      <w:r w:rsidRPr="1C0F3C7D">
        <w:rPr>
          <w:rFonts w:ascii="Segoe UI" w:eastAsia="Segoe UI" w:hAnsi="Segoe UI" w:cs="Segoe UI"/>
          <w:sz w:val="21"/>
          <w:szCs w:val="21"/>
        </w:rPr>
        <w:t>okf-explorer.json</w:t>
      </w:r>
      <w:proofErr w:type="spellEnd"/>
    </w:p>
    <w:p w14:paraId="43601969" w14:textId="37D9CB02" w:rsidR="008D79C9" w:rsidRDefault="20742A2F" w:rsidP="1C0F3C7D">
      <w:pPr>
        <w:spacing w:after="0" w:line="300" w:lineRule="auto"/>
        <w:rPr>
          <w:rFonts w:ascii="Segoe UI" w:eastAsia="Segoe UI" w:hAnsi="Segoe UI" w:cs="Segoe UI"/>
          <w:i/>
          <w:iCs/>
          <w:sz w:val="21"/>
          <w:szCs w:val="21"/>
        </w:rPr>
      </w:pPr>
      <w:r w:rsidRPr="1C0F3C7D">
        <w:rPr>
          <w:rFonts w:ascii="Segoe UI" w:eastAsia="Segoe UI" w:hAnsi="Segoe UI" w:cs="Segoe UI"/>
          <w:sz w:val="21"/>
          <w:szCs w:val="21"/>
        </w:rPr>
        <w:t>/concepts/</w:t>
      </w:r>
      <w:r w:rsidRPr="1C0F3C7D">
        <w:rPr>
          <w:rFonts w:ascii="Segoe UI" w:eastAsia="Segoe UI" w:hAnsi="Segoe UI" w:cs="Segoe UI"/>
          <w:i/>
          <w:iCs/>
          <w:sz w:val="21"/>
          <w:szCs w:val="21"/>
        </w:rPr>
        <w:t>.md</w:t>
      </w:r>
    </w:p>
    <w:p w14:paraId="719A61E1" w14:textId="394DD77B"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i/>
          <w:iCs/>
          <w:sz w:val="21"/>
          <w:szCs w:val="21"/>
        </w:rPr>
        <w:t>/shards</w:t>
      </w:r>
      <w:proofErr w:type="gramStart"/>
      <w:r w:rsidRPr="1C0F3C7D">
        <w:rPr>
          <w:rFonts w:ascii="Segoe UI" w:eastAsia="Segoe UI" w:hAnsi="Segoe UI" w:cs="Segoe UI"/>
          <w:i/>
          <w:iCs/>
          <w:sz w:val="21"/>
          <w:szCs w:val="21"/>
        </w:rPr>
        <w:t>/</w:t>
      </w:r>
      <w:r w:rsidRPr="1C0F3C7D">
        <w:rPr>
          <w:rFonts w:ascii="Segoe UI" w:eastAsia="Segoe UI" w:hAnsi="Segoe UI" w:cs="Segoe UI"/>
          <w:sz w:val="21"/>
          <w:szCs w:val="21"/>
        </w:rPr>
        <w:t>.</w:t>
      </w:r>
      <w:proofErr w:type="spellStart"/>
      <w:r w:rsidRPr="1C0F3C7D">
        <w:rPr>
          <w:rFonts w:ascii="Segoe UI" w:eastAsia="Segoe UI" w:hAnsi="Segoe UI" w:cs="Segoe UI"/>
          <w:sz w:val="21"/>
          <w:szCs w:val="21"/>
        </w:rPr>
        <w:t>json</w:t>
      </w:r>
      <w:proofErr w:type="spellEnd"/>
      <w:proofErr w:type="gramEnd"/>
    </w:p>
    <w:p w14:paraId="4A5DF730" w14:textId="7A5055A8" w:rsidR="008D79C9" w:rsidRDefault="20742A2F" w:rsidP="1C0F3C7D">
      <w:pPr>
        <w:spacing w:after="0" w:line="300" w:lineRule="auto"/>
        <w:rPr>
          <w:rFonts w:ascii="Segoe UI" w:eastAsia="Segoe UI" w:hAnsi="Segoe UI" w:cs="Segoe UI"/>
          <w:i/>
          <w:iCs/>
          <w:sz w:val="21"/>
          <w:szCs w:val="21"/>
        </w:rPr>
      </w:pPr>
      <w:r w:rsidRPr="1C0F3C7D">
        <w:rPr>
          <w:rFonts w:ascii="Segoe UI" w:eastAsia="Segoe UI" w:hAnsi="Segoe UI" w:cs="Segoe UI"/>
          <w:sz w:val="21"/>
          <w:szCs w:val="21"/>
        </w:rPr>
        <w:t>/provenance</w:t>
      </w:r>
      <w:proofErr w:type="gramStart"/>
      <w:r w:rsidRPr="1C0F3C7D">
        <w:rPr>
          <w:rFonts w:ascii="Segoe UI" w:eastAsia="Segoe UI" w:hAnsi="Segoe UI" w:cs="Segoe UI"/>
          <w:sz w:val="21"/>
          <w:szCs w:val="21"/>
        </w:rPr>
        <w:t>/</w:t>
      </w:r>
      <w:r w:rsidRPr="1C0F3C7D">
        <w:rPr>
          <w:rFonts w:ascii="Segoe UI" w:eastAsia="Segoe UI" w:hAnsi="Segoe UI" w:cs="Segoe UI"/>
          <w:i/>
          <w:iCs/>
          <w:sz w:val="21"/>
          <w:szCs w:val="21"/>
        </w:rPr>
        <w:t>.</w:t>
      </w:r>
      <w:proofErr w:type="spellStart"/>
      <w:r w:rsidRPr="1C0F3C7D">
        <w:rPr>
          <w:rFonts w:ascii="Segoe UI" w:eastAsia="Segoe UI" w:hAnsi="Segoe UI" w:cs="Segoe UI"/>
          <w:i/>
          <w:iCs/>
          <w:sz w:val="21"/>
          <w:szCs w:val="21"/>
        </w:rPr>
        <w:t>json</w:t>
      </w:r>
      <w:proofErr w:type="spellEnd"/>
      <w:proofErr w:type="gramEnd"/>
    </w:p>
    <w:p w14:paraId="11FF5FB5" w14:textId="76F31546"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i/>
          <w:iCs/>
          <w:sz w:val="21"/>
          <w:szCs w:val="21"/>
        </w:rPr>
        <w:t>/summaries/</w:t>
      </w:r>
      <w:r w:rsidRPr="1C0F3C7D">
        <w:rPr>
          <w:rFonts w:ascii="Segoe UI" w:eastAsia="Segoe UI" w:hAnsi="Segoe UI" w:cs="Segoe UI"/>
          <w:sz w:val="21"/>
          <w:szCs w:val="21"/>
        </w:rPr>
        <w:t>.</w:t>
      </w:r>
      <w:proofErr w:type="spellStart"/>
      <w:r w:rsidRPr="1C0F3C7D">
        <w:rPr>
          <w:rFonts w:ascii="Segoe UI" w:eastAsia="Segoe UI" w:hAnsi="Segoe UI" w:cs="Segoe UI"/>
          <w:sz w:val="21"/>
          <w:szCs w:val="21"/>
        </w:rPr>
        <w:t>aspx</w:t>
      </w:r>
      <w:proofErr w:type="spellEnd"/>
      <w:r w:rsidRPr="1C0F3C7D">
        <w:rPr>
          <w:rFonts w:ascii="Segoe UI" w:eastAsia="Segoe UI" w:hAnsi="Segoe UI" w:cs="Segoe UI"/>
          <w:sz w:val="21"/>
          <w:szCs w:val="21"/>
        </w:rPr>
        <w:t xml:space="preserve"> or *.docx</w:t>
      </w:r>
    </w:p>
    <w:p w14:paraId="5BDAB269" w14:textId="66841963"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4EFEE5E3" w14:textId="74CEC7A6"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Copilot Studio SharePoint knowledge source</w:t>
      </w:r>
    </w:p>
    <w:p w14:paraId="56EDF854" w14:textId="3BCE1F98"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61EDF276" w14:textId="427BCC58" w:rsidR="008D79C9" w:rsidRDefault="20742A2F" w:rsidP="1C0F3C7D">
      <w:pPr>
        <w:spacing w:after="0" w:line="300" w:lineRule="auto"/>
      </w:pPr>
      <w:r w:rsidRPr="1C0F3C7D">
        <w:rPr>
          <w:rFonts w:ascii="Segoe UI" w:eastAsia="Segoe UI" w:hAnsi="Segoe UI" w:cs="Segoe UI"/>
          <w:sz w:val="21"/>
          <w:szCs w:val="21"/>
        </w:rPr>
        <w:t>M365 Copilot / Teams agent</w:t>
      </w:r>
    </w:p>
    <w:p w14:paraId="57E1E2B5" w14:textId="0F04449A" w:rsidR="008D79C9" w:rsidRDefault="20742A2F" w:rsidP="1C0F3C7D">
      <w:pPr>
        <w:spacing w:before="210" w:after="210" w:line="300" w:lineRule="auto"/>
      </w:pPr>
      <w:r w:rsidRPr="1C0F3C7D">
        <w:rPr>
          <w:rFonts w:ascii="Segoe UI" w:eastAsia="Segoe UI" w:hAnsi="Segoe UI" w:cs="Segoe UI"/>
          <w:b/>
          <w:bCs/>
          <w:sz w:val="21"/>
          <w:szCs w:val="21"/>
        </w:rPr>
        <w:t>Why use it:</w:t>
      </w:r>
      <w:r w:rsidRPr="1C0F3C7D">
        <w:rPr>
          <w:rFonts w:ascii="Segoe UI" w:eastAsia="Segoe UI" w:hAnsi="Segoe UI" w:cs="Segoe UI"/>
          <w:sz w:val="21"/>
          <w:szCs w:val="21"/>
        </w:rPr>
        <w:t xml:space="preserve"> Copilot Studio can add SharePoint as a knowledge source, and it surfaces only content the user has permission to access; if the user lacks permission, the agent responds with “no response.”【5230†】 This is also consistent with your internal quick-win pattern in </w:t>
      </w:r>
      <w:hyperlink r:id="rId40">
        <w:r>
          <w:t>[external reference redacted for public release]</w:t>
        </w:r>
      </w:hyperlink>
      <w:r w:rsidRPr="1C0F3C7D">
        <w:rPr>
          <w:rFonts w:ascii="Segoe UI" w:eastAsia="Segoe UI" w:hAnsi="Segoe UI" w:cs="Segoe UI"/>
          <w:sz w:val="21"/>
          <w:szCs w:val="21"/>
        </w:rPr>
        <w:t xml:space="preserve">, which proposes </w:t>
      </w:r>
      <w:r w:rsidRPr="1C0F3C7D">
        <w:rPr>
          <w:rFonts w:ascii="Segoe UI" w:eastAsia="Segoe UI" w:hAnsi="Segoe UI" w:cs="Segoe UI"/>
          <w:sz w:val="21"/>
          <w:szCs w:val="21"/>
        </w:rPr>
        <w:lastRenderedPageBreak/>
        <w:t>pointing a Copilot Studio agent to a SharePoint folder or site containing JSON/wiki/bid documents, using Graph semantic search constrained by user permissions.【5190†L72-L84】</w:t>
      </w:r>
    </w:p>
    <w:p w14:paraId="143CE9E7" w14:textId="3AE138BB" w:rsidR="008D79C9" w:rsidRDefault="20742A2F" w:rsidP="1C0F3C7D">
      <w:pPr>
        <w:spacing w:before="210" w:after="210" w:line="300" w:lineRule="auto"/>
      </w:pPr>
      <w:r w:rsidRPr="1C0F3C7D">
        <w:rPr>
          <w:rFonts w:ascii="Segoe UI" w:eastAsia="Segoe UI" w:hAnsi="Segoe UI" w:cs="Segoe UI"/>
          <w:b/>
          <w:bCs/>
          <w:sz w:val="21"/>
          <w:szCs w:val="21"/>
        </w:rPr>
        <w:t>Adapt OKF for this pattern</w:t>
      </w:r>
    </w:p>
    <w:p w14:paraId="68FEB51B" w14:textId="50386C8A" w:rsidR="008D79C9" w:rsidRDefault="20742A2F" w:rsidP="1C0F3C7D">
      <w:pPr>
        <w:pStyle w:val="ListParagraph"/>
        <w:numPr>
          <w:ilvl w:val="0"/>
          <w:numId w:val="3"/>
        </w:num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Put OKF bundles in a </w:t>
      </w:r>
      <w:r w:rsidRPr="1C0F3C7D">
        <w:rPr>
          <w:rFonts w:ascii="Segoe UI" w:eastAsia="Segoe UI" w:hAnsi="Segoe UI" w:cs="Segoe UI"/>
          <w:b/>
          <w:bCs/>
          <w:sz w:val="21"/>
          <w:szCs w:val="21"/>
        </w:rPr>
        <w:t>dedicated SharePoint site</w:t>
      </w:r>
      <w:r w:rsidRPr="1C0F3C7D">
        <w:rPr>
          <w:rFonts w:ascii="Segoe UI" w:eastAsia="Segoe UI" w:hAnsi="Segoe UI" w:cs="Segoe UI"/>
          <w:sz w:val="21"/>
          <w:szCs w:val="21"/>
        </w:rPr>
        <w:t xml:space="preserve"> or library, not a personal OneDrive.</w:t>
      </w:r>
    </w:p>
    <w:p w14:paraId="32128E90" w14:textId="33378398" w:rsidR="008D79C9" w:rsidRDefault="20742A2F" w:rsidP="1C0F3C7D">
      <w:pPr>
        <w:pStyle w:val="ListParagraph"/>
        <w:numPr>
          <w:ilvl w:val="0"/>
          <w:numId w:val="3"/>
        </w:num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Add SharePoint metadata columns: OKF Type, Source, Publisher, </w:t>
      </w:r>
      <w:proofErr w:type="spellStart"/>
      <w:r w:rsidRPr="1C0F3C7D">
        <w:rPr>
          <w:rFonts w:ascii="Segoe UI" w:eastAsia="Segoe UI" w:hAnsi="Segoe UI" w:cs="Segoe UI"/>
          <w:sz w:val="21"/>
          <w:szCs w:val="21"/>
        </w:rPr>
        <w:t>Licence</w:t>
      </w:r>
      <w:proofErr w:type="spellEnd"/>
      <w:r w:rsidRPr="1C0F3C7D">
        <w:rPr>
          <w:rFonts w:ascii="Segoe UI" w:eastAsia="Segoe UI" w:hAnsi="Segoe UI" w:cs="Segoe UI"/>
          <w:sz w:val="21"/>
          <w:szCs w:val="21"/>
        </w:rPr>
        <w:t>, Sensitivity, Version, Review date, Owner, Provenance status.</w:t>
      </w:r>
    </w:p>
    <w:p w14:paraId="0BD9136B" w14:textId="2EABFE4C" w:rsidR="008D79C9" w:rsidRDefault="20742A2F" w:rsidP="1C0F3C7D">
      <w:pPr>
        <w:pStyle w:val="ListParagraph"/>
        <w:numPr>
          <w:ilvl w:val="0"/>
          <w:numId w:val="3"/>
        </w:numPr>
        <w:spacing w:after="0" w:line="300" w:lineRule="auto"/>
        <w:rPr>
          <w:rFonts w:ascii="Segoe UI" w:eastAsia="Segoe UI" w:hAnsi="Segoe UI" w:cs="Segoe UI"/>
          <w:sz w:val="21"/>
          <w:szCs w:val="21"/>
        </w:rPr>
      </w:pPr>
      <w:r w:rsidRPr="1C0F3C7D">
        <w:rPr>
          <w:rFonts w:ascii="Segoe UI" w:eastAsia="Segoe UI" w:hAnsi="Segoe UI" w:cs="Segoe UI"/>
          <w:sz w:val="21"/>
          <w:szCs w:val="21"/>
        </w:rPr>
        <w:t>Create human-friendly .</w:t>
      </w:r>
      <w:proofErr w:type="spellStart"/>
      <w:r w:rsidRPr="1C0F3C7D">
        <w:rPr>
          <w:rFonts w:ascii="Segoe UI" w:eastAsia="Segoe UI" w:hAnsi="Segoe UI" w:cs="Segoe UI"/>
          <w:sz w:val="21"/>
          <w:szCs w:val="21"/>
        </w:rPr>
        <w:t>aspx</w:t>
      </w:r>
      <w:proofErr w:type="spellEnd"/>
      <w:r w:rsidRPr="1C0F3C7D">
        <w:rPr>
          <w:rFonts w:ascii="Segoe UI" w:eastAsia="Segoe UI" w:hAnsi="Segoe UI" w:cs="Segoe UI"/>
          <w:sz w:val="21"/>
          <w:szCs w:val="21"/>
        </w:rPr>
        <w:t xml:space="preserve"> overview pages for major bundles and .md concept files for agent-friendly reading.</w:t>
      </w:r>
    </w:p>
    <w:p w14:paraId="369CA21D" w14:textId="5088F757" w:rsidR="008D79C9" w:rsidRDefault="20742A2F" w:rsidP="1C0F3C7D">
      <w:pPr>
        <w:pStyle w:val="ListParagraph"/>
        <w:numPr>
          <w:ilvl w:val="0"/>
          <w:numId w:val="3"/>
        </w:num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Use </w:t>
      </w:r>
      <w:r w:rsidRPr="1C0F3C7D">
        <w:rPr>
          <w:rFonts w:ascii="Segoe UI" w:eastAsia="Segoe UI" w:hAnsi="Segoe UI" w:cs="Segoe UI"/>
          <w:b/>
          <w:bCs/>
          <w:sz w:val="21"/>
          <w:szCs w:val="21"/>
        </w:rPr>
        <w:t>document library column metadata</w:t>
      </w:r>
      <w:r w:rsidRPr="1C0F3C7D">
        <w:rPr>
          <w:rFonts w:ascii="Segoe UI" w:eastAsia="Segoe UI" w:hAnsi="Segoe UI" w:cs="Segoe UI"/>
          <w:sz w:val="21"/>
          <w:szCs w:val="21"/>
        </w:rPr>
        <w:t xml:space="preserve"> because Microsoft says scoped Copilot queries can use SharePoint library column metadata as relevance signals when a library/folder is attached or scoped.【5163†】</w:t>
      </w:r>
    </w:p>
    <w:p w14:paraId="1AD2D82D" w14:textId="6ACFF837" w:rsidR="008D79C9" w:rsidRDefault="20742A2F" w:rsidP="1C0F3C7D">
      <w:pPr>
        <w:spacing w:before="210" w:after="210" w:line="300" w:lineRule="auto"/>
      </w:pPr>
      <w:r w:rsidRPr="1C0F3C7D">
        <w:rPr>
          <w:rFonts w:ascii="Segoe UI" w:eastAsia="Segoe UI" w:hAnsi="Segoe UI" w:cs="Segoe UI"/>
          <w:b/>
          <w:bCs/>
          <w:sz w:val="21"/>
          <w:szCs w:val="21"/>
        </w:rPr>
        <w:t>Trade-off:</w:t>
      </w:r>
      <w:r w:rsidRPr="1C0F3C7D">
        <w:rPr>
          <w:rFonts w:ascii="Segoe UI" w:eastAsia="Segoe UI" w:hAnsi="Segoe UI" w:cs="Segoe UI"/>
          <w:sz w:val="21"/>
          <w:szCs w:val="21"/>
        </w:rPr>
        <w:t xml:space="preserve"> Fast, governed, and permission-aware, but less control over chunking and schema than a custom connector. Native semantic-index support is strongest for mainstream M365 content types and connector data; for raw OKF JSON/YAML/Markdown, Copilot Studio file-upload support exists, but tenant-wide semantic indexing is more predictable through connectors.【5163†】【5231†】</w:t>
      </w:r>
    </w:p>
    <w:p w14:paraId="5534D087" w14:textId="1D31085E" w:rsidR="008D79C9" w:rsidRDefault="008D79C9" w:rsidP="1C0F3C7D">
      <w:pPr>
        <w:spacing w:after="0" w:line="300" w:lineRule="auto"/>
      </w:pPr>
    </w:p>
    <w:p w14:paraId="7E765587" w14:textId="11417912" w:rsidR="008D79C9" w:rsidRDefault="20742A2F" w:rsidP="1C0F3C7D">
      <w:pPr>
        <w:pStyle w:val="Heading2"/>
        <w:spacing w:before="261" w:after="261" w:line="300" w:lineRule="auto"/>
      </w:pPr>
      <w:r w:rsidRPr="1C0F3C7D">
        <w:rPr>
          <w:rFonts w:ascii="Segoe UI" w:eastAsia="Segoe UI" w:hAnsi="Segoe UI" w:cs="Segoe UI"/>
          <w:b/>
          <w:bCs/>
          <w:sz w:val="31"/>
          <w:szCs w:val="31"/>
        </w:rPr>
        <w:t>Pattern B — “Graph connector OKF index”</w:t>
      </w:r>
    </w:p>
    <w:p w14:paraId="63D385DE" w14:textId="358F537B" w:rsidR="008D79C9" w:rsidRDefault="20742A2F" w:rsidP="1C0F3C7D">
      <w:pPr>
        <w:spacing w:before="210" w:after="210" w:line="300" w:lineRule="auto"/>
      </w:pPr>
      <w:r w:rsidRPr="1C0F3C7D">
        <w:rPr>
          <w:rFonts w:ascii="Segoe UI" w:eastAsia="Segoe UI" w:hAnsi="Segoe UI" w:cs="Segoe UI"/>
          <w:b/>
          <w:bCs/>
          <w:sz w:val="21"/>
          <w:szCs w:val="21"/>
        </w:rPr>
        <w:t>Best for:</w:t>
      </w:r>
      <w:r w:rsidRPr="1C0F3C7D">
        <w:rPr>
          <w:rFonts w:ascii="Segoe UI" w:eastAsia="Segoe UI" w:hAnsi="Segoe UI" w:cs="Segoe UI"/>
          <w:sz w:val="21"/>
          <w:szCs w:val="21"/>
        </w:rPr>
        <w:t xml:space="preserve"> production, reusable public-sector corpus, full Microsoft Search and Copilot discoverability.</w:t>
      </w:r>
    </w:p>
    <w:p w14:paraId="447BDB43" w14:textId="513B7D3B" w:rsidR="008D79C9" w:rsidRDefault="20742A2F" w:rsidP="1C0F3C7D">
      <w:pPr>
        <w:spacing w:before="210" w:after="210" w:line="300" w:lineRule="auto"/>
      </w:pPr>
      <w:r w:rsidRPr="1C0F3C7D">
        <w:rPr>
          <w:rFonts w:ascii="Segoe UI" w:eastAsia="Segoe UI" w:hAnsi="Segoe UI" w:cs="Segoe UI"/>
          <w:b/>
          <w:bCs/>
          <w:sz w:val="21"/>
          <w:szCs w:val="21"/>
        </w:rPr>
        <w:t>Architecture</w:t>
      </w:r>
    </w:p>
    <w:p w14:paraId="682024D0" w14:textId="33D545B6"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OKF source:</w:t>
      </w:r>
    </w:p>
    <w:p w14:paraId="5D2D9BE3" w14:textId="17E02EA3"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GitHub / SharePoint / Azure Blob</w:t>
      </w:r>
    </w:p>
    <w:p w14:paraId="190A9A6B" w14:textId="0E69DCB0"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4E10A3A0" w14:textId="0E440BA1"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OKF ingestion service:</w:t>
      </w:r>
    </w:p>
    <w:p w14:paraId="23869374" w14:textId="637EE219"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parse descriptor</w:t>
      </w:r>
    </w:p>
    <w:p w14:paraId="5354C7E5" w14:textId="15B4C548"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expand shards</w:t>
      </w:r>
    </w:p>
    <w:p w14:paraId="2CFC1700" w14:textId="530119B8"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normalize concepts</w:t>
      </w:r>
    </w:p>
    <w:p w14:paraId="7B328119" w14:textId="6C449B61"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extract provenance</w:t>
      </w:r>
    </w:p>
    <w:p w14:paraId="0C9376A8" w14:textId="1F09DBE4"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generate content-rich text</w:t>
      </w:r>
    </w:p>
    <w:p w14:paraId="74DBC0F5" w14:textId="584572D9"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map ACLs</w:t>
      </w:r>
    </w:p>
    <w:p w14:paraId="3C9763A3" w14:textId="42456FE4"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021C959E" w14:textId="7CE2592A"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Microsoft Graph external connection</w:t>
      </w:r>
    </w:p>
    <w:p w14:paraId="262EC5C5" w14:textId="12838A36" w:rsidR="008D79C9" w:rsidRDefault="20742A2F" w:rsidP="1C0F3C7D">
      <w:pPr>
        <w:spacing w:after="0" w:line="300" w:lineRule="auto"/>
        <w:rPr>
          <w:rFonts w:ascii="Segoe UI" w:eastAsia="Segoe UI" w:hAnsi="Segoe UI" w:cs="Segoe UI"/>
          <w:sz w:val="21"/>
          <w:szCs w:val="21"/>
        </w:rPr>
      </w:pPr>
      <w:proofErr w:type="spellStart"/>
      <w:r w:rsidRPr="1C0F3C7D">
        <w:rPr>
          <w:rFonts w:ascii="Segoe UI" w:eastAsia="Segoe UI" w:hAnsi="Segoe UI" w:cs="Segoe UI"/>
          <w:sz w:val="21"/>
          <w:szCs w:val="21"/>
        </w:rPr>
        <w:t>externalItem</w:t>
      </w:r>
      <w:proofErr w:type="spellEnd"/>
      <w:r w:rsidRPr="1C0F3C7D">
        <w:rPr>
          <w:rFonts w:ascii="Segoe UI" w:eastAsia="Segoe UI" w:hAnsi="Segoe UI" w:cs="Segoe UI"/>
          <w:sz w:val="21"/>
          <w:szCs w:val="21"/>
        </w:rPr>
        <w:t xml:space="preserve"> per OKF concept/statistic/source</w:t>
      </w:r>
    </w:p>
    <w:p w14:paraId="7E03B220" w14:textId="5B59E6F3"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lastRenderedPageBreak/>
        <w:t xml:space="preserve">schema + semantic labels + </w:t>
      </w:r>
      <w:proofErr w:type="spellStart"/>
      <w:r w:rsidRPr="1C0F3C7D">
        <w:rPr>
          <w:rFonts w:ascii="Segoe UI" w:eastAsia="Segoe UI" w:hAnsi="Segoe UI" w:cs="Segoe UI"/>
          <w:sz w:val="21"/>
          <w:szCs w:val="21"/>
        </w:rPr>
        <w:t>urlToItemResolver</w:t>
      </w:r>
      <w:proofErr w:type="spellEnd"/>
      <w:r w:rsidRPr="1C0F3C7D">
        <w:rPr>
          <w:rFonts w:ascii="Segoe UI" w:eastAsia="Segoe UI" w:hAnsi="Segoe UI" w:cs="Segoe UI"/>
          <w:sz w:val="21"/>
          <w:szCs w:val="21"/>
        </w:rPr>
        <w:t xml:space="preserve"> + ACLs</w:t>
      </w:r>
    </w:p>
    <w:p w14:paraId="3ED1BA1C" w14:textId="22FDCDFF"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3B58B875" w14:textId="7DD481AE"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Microsoft Search + M365 Copilot semantic index</w:t>
      </w:r>
    </w:p>
    <w:p w14:paraId="43D8F193" w14:textId="5C7FEC71"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537D7EE9" w14:textId="09A9473B" w:rsidR="008D79C9" w:rsidRDefault="20742A2F" w:rsidP="1C0F3C7D">
      <w:pPr>
        <w:spacing w:after="0" w:line="300" w:lineRule="auto"/>
      </w:pPr>
      <w:r w:rsidRPr="1C0F3C7D">
        <w:rPr>
          <w:rFonts w:ascii="Segoe UI" w:eastAsia="Segoe UI" w:hAnsi="Segoe UI" w:cs="Segoe UI"/>
          <w:sz w:val="21"/>
          <w:szCs w:val="21"/>
        </w:rPr>
        <w:t>Declarative agent / Research Agent / Copilot Chat with work grounding</w:t>
      </w:r>
    </w:p>
    <w:p w14:paraId="4BDE1D38" w14:textId="7934F69F" w:rsidR="008D79C9" w:rsidRDefault="20742A2F" w:rsidP="1C0F3C7D">
      <w:pPr>
        <w:spacing w:before="210" w:after="210" w:line="300" w:lineRule="auto"/>
      </w:pPr>
      <w:r w:rsidRPr="1C0F3C7D">
        <w:rPr>
          <w:rFonts w:ascii="Segoe UI" w:eastAsia="Segoe UI" w:hAnsi="Segoe UI" w:cs="Segoe UI"/>
          <w:b/>
          <w:bCs/>
          <w:sz w:val="21"/>
          <w:szCs w:val="21"/>
        </w:rPr>
        <w:t>Why use it:</w:t>
      </w:r>
      <w:r w:rsidRPr="1C0F3C7D">
        <w:rPr>
          <w:rFonts w:ascii="Segoe UI" w:eastAsia="Segoe UI" w:hAnsi="Segoe UI" w:cs="Segoe UI"/>
          <w:sz w:val="21"/>
          <w:szCs w:val="21"/>
        </w:rPr>
        <w:t xml:space="preserve"> Microsoft says Copilot connectors bring external content into Microsoft Graph and the semantic search index, making it discoverable across Microsoft 365 experiences.【5239†】 The connector overview distinguishes synced connectors, which index content into Microsoft Graph and support semantic indexing, from federated MCP connectors, which fetch live content without indexing into Microsoft 365.【5182†】</w:t>
      </w:r>
    </w:p>
    <w:p w14:paraId="66098896" w14:textId="439EA3BB" w:rsidR="008D79C9" w:rsidRDefault="20742A2F" w:rsidP="1C0F3C7D">
      <w:pPr>
        <w:spacing w:before="210" w:after="210" w:line="300" w:lineRule="auto"/>
      </w:pPr>
      <w:r w:rsidRPr="1C0F3C7D">
        <w:rPr>
          <w:rFonts w:ascii="Segoe UI" w:eastAsia="Segoe UI" w:hAnsi="Segoe UI" w:cs="Segoe UI"/>
          <w:b/>
          <w:bCs/>
          <w:sz w:val="21"/>
          <w:szCs w:val="21"/>
        </w:rPr>
        <w:t>Adapt OKF for this pattern</w:t>
      </w:r>
    </w:p>
    <w:p w14:paraId="1DA5BE7A" w14:textId="161AC721" w:rsidR="008D79C9" w:rsidRDefault="20742A2F" w:rsidP="1C0F3C7D">
      <w:pPr>
        <w:pStyle w:val="ListParagraph"/>
        <w:numPr>
          <w:ilvl w:val="0"/>
          <w:numId w:val="1"/>
        </w:num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Treat each OKF concept/statistic/source as a </w:t>
      </w:r>
      <w:r w:rsidRPr="1C0F3C7D">
        <w:rPr>
          <w:rFonts w:ascii="Segoe UI" w:eastAsia="Segoe UI" w:hAnsi="Segoe UI" w:cs="Segoe UI"/>
          <w:b/>
          <w:bCs/>
          <w:sz w:val="21"/>
          <w:szCs w:val="21"/>
        </w:rPr>
        <w:t>first-class external item</w:t>
      </w:r>
      <w:r w:rsidRPr="1C0F3C7D">
        <w:rPr>
          <w:rFonts w:ascii="Segoe UI" w:eastAsia="Segoe UI" w:hAnsi="Segoe UI" w:cs="Segoe UI"/>
          <w:sz w:val="21"/>
          <w:szCs w:val="21"/>
        </w:rPr>
        <w:t>.</w:t>
      </w:r>
    </w:p>
    <w:p w14:paraId="0546BF6D" w14:textId="27E193FA" w:rsidR="008D79C9" w:rsidRDefault="20742A2F" w:rsidP="1C0F3C7D">
      <w:pPr>
        <w:pStyle w:val="ListParagraph"/>
        <w:numPr>
          <w:ilvl w:val="0"/>
          <w:numId w:val="1"/>
        </w:numPr>
        <w:spacing w:after="0" w:line="300" w:lineRule="auto"/>
        <w:rPr>
          <w:rFonts w:ascii="Segoe UI" w:eastAsia="Segoe UI" w:hAnsi="Segoe UI" w:cs="Segoe UI"/>
          <w:sz w:val="21"/>
          <w:szCs w:val="21"/>
        </w:rPr>
      </w:pPr>
      <w:r w:rsidRPr="1C0F3C7D">
        <w:rPr>
          <w:rFonts w:ascii="Segoe UI" w:eastAsia="Segoe UI" w:hAnsi="Segoe UI" w:cs="Segoe UI"/>
          <w:sz w:val="21"/>
          <w:szCs w:val="21"/>
        </w:rPr>
        <w:t>Put the human-readable explanation and key context into content.</w:t>
      </w:r>
    </w:p>
    <w:p w14:paraId="5C6020FD" w14:textId="34C3E4A5" w:rsidR="008D79C9" w:rsidRDefault="20742A2F" w:rsidP="1C0F3C7D">
      <w:pPr>
        <w:pStyle w:val="ListParagraph"/>
        <w:numPr>
          <w:ilvl w:val="0"/>
          <w:numId w:val="1"/>
        </w:numPr>
        <w:spacing w:after="0" w:line="300" w:lineRule="auto"/>
        <w:rPr>
          <w:rFonts w:ascii="Segoe UI" w:eastAsia="Segoe UI" w:hAnsi="Segoe UI" w:cs="Segoe UI"/>
          <w:sz w:val="21"/>
          <w:szCs w:val="21"/>
        </w:rPr>
      </w:pPr>
      <w:r w:rsidRPr="1C0F3C7D">
        <w:rPr>
          <w:rFonts w:ascii="Segoe UI" w:eastAsia="Segoe UI" w:hAnsi="Segoe UI" w:cs="Segoe UI"/>
          <w:sz w:val="21"/>
          <w:szCs w:val="21"/>
        </w:rPr>
        <w:t>Store stable source URLs so citations open the original OKF concept or SharePoint page.</w:t>
      </w:r>
    </w:p>
    <w:p w14:paraId="18938901" w14:textId="36C20AE2" w:rsidR="008D79C9" w:rsidRDefault="20742A2F" w:rsidP="1C0F3C7D">
      <w:pPr>
        <w:pStyle w:val="ListParagraph"/>
        <w:numPr>
          <w:ilvl w:val="0"/>
          <w:numId w:val="1"/>
        </w:num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Use </w:t>
      </w:r>
      <w:proofErr w:type="spellStart"/>
      <w:r w:rsidRPr="1C0F3C7D">
        <w:rPr>
          <w:rFonts w:ascii="Segoe UI" w:eastAsia="Segoe UI" w:hAnsi="Segoe UI" w:cs="Segoe UI"/>
          <w:sz w:val="21"/>
          <w:szCs w:val="21"/>
        </w:rPr>
        <w:t>urlToItemResolver</w:t>
      </w:r>
      <w:proofErr w:type="spellEnd"/>
      <w:r w:rsidRPr="1C0F3C7D">
        <w:rPr>
          <w:rFonts w:ascii="Segoe UI" w:eastAsia="Segoe UI" w:hAnsi="Segoe UI" w:cs="Segoe UI"/>
          <w:sz w:val="21"/>
          <w:szCs w:val="21"/>
        </w:rPr>
        <w:t xml:space="preserve"> so shared OKF links can resolve to indexed items, which Microsoft says can increase the likelihood Copilot displays shared content.【5239†】</w:t>
      </w:r>
    </w:p>
    <w:p w14:paraId="31024B10" w14:textId="1717A7F9" w:rsidR="008D79C9" w:rsidRDefault="20742A2F" w:rsidP="1C0F3C7D">
      <w:pPr>
        <w:pStyle w:val="ListParagraph"/>
        <w:numPr>
          <w:ilvl w:val="0"/>
          <w:numId w:val="1"/>
        </w:numPr>
        <w:spacing w:after="0" w:line="300" w:lineRule="auto"/>
        <w:rPr>
          <w:rFonts w:ascii="Segoe UI" w:eastAsia="Segoe UI" w:hAnsi="Segoe UI" w:cs="Segoe UI"/>
          <w:sz w:val="21"/>
          <w:szCs w:val="21"/>
        </w:rPr>
      </w:pPr>
      <w:r w:rsidRPr="1C0F3C7D">
        <w:rPr>
          <w:rFonts w:ascii="Segoe UI" w:eastAsia="Segoe UI" w:hAnsi="Segoe UI" w:cs="Segoe UI"/>
          <w:sz w:val="21"/>
          <w:szCs w:val="21"/>
        </w:rPr>
        <w:t>Add user activities where appropriate to improve ranking signals, as Microsoft recommends for connector items.【5239†】</w:t>
      </w:r>
    </w:p>
    <w:p w14:paraId="53045188" w14:textId="4C596115" w:rsidR="008D79C9" w:rsidRDefault="20742A2F" w:rsidP="1C0F3C7D">
      <w:pPr>
        <w:spacing w:before="210" w:after="210" w:line="300" w:lineRule="auto"/>
      </w:pPr>
      <w:r w:rsidRPr="1C0F3C7D">
        <w:rPr>
          <w:rFonts w:ascii="Segoe UI" w:eastAsia="Segoe UI" w:hAnsi="Segoe UI" w:cs="Segoe UI"/>
          <w:b/>
          <w:bCs/>
          <w:sz w:val="21"/>
          <w:szCs w:val="21"/>
        </w:rPr>
        <w:t>Trade-off:</w:t>
      </w:r>
      <w:r w:rsidRPr="1C0F3C7D">
        <w:rPr>
          <w:rFonts w:ascii="Segoe UI" w:eastAsia="Segoe UI" w:hAnsi="Segoe UI" w:cs="Segoe UI"/>
          <w:sz w:val="21"/>
          <w:szCs w:val="21"/>
        </w:rPr>
        <w:t xml:space="preserve"> More engineering and admin consent are required, but this is the closest match to “full, indexed access” across Microsoft Search and Copilot.</w:t>
      </w:r>
    </w:p>
    <w:p w14:paraId="14AD3429" w14:textId="04A8E778" w:rsidR="008D79C9" w:rsidRDefault="008D79C9" w:rsidP="1C0F3C7D">
      <w:pPr>
        <w:spacing w:after="0" w:line="300" w:lineRule="auto"/>
      </w:pPr>
    </w:p>
    <w:p w14:paraId="2018CF44" w14:textId="13AF4ABD" w:rsidR="008D79C9" w:rsidRDefault="20742A2F" w:rsidP="1C0F3C7D">
      <w:pPr>
        <w:pStyle w:val="Heading2"/>
        <w:spacing w:before="261" w:after="261" w:line="300" w:lineRule="auto"/>
      </w:pPr>
      <w:r w:rsidRPr="1C0F3C7D">
        <w:rPr>
          <w:rFonts w:ascii="Segoe UI" w:eastAsia="Segoe UI" w:hAnsi="Segoe UI" w:cs="Segoe UI"/>
          <w:b/>
          <w:bCs/>
          <w:sz w:val="31"/>
          <w:szCs w:val="31"/>
        </w:rPr>
        <w:t>Pattern C — “Azure Search staging + Graph publishing”</w:t>
      </w:r>
    </w:p>
    <w:p w14:paraId="76692C83" w14:textId="3BE9191C" w:rsidR="008D79C9" w:rsidRDefault="20742A2F" w:rsidP="1C0F3C7D">
      <w:pPr>
        <w:spacing w:before="210" w:after="210" w:line="300" w:lineRule="auto"/>
      </w:pPr>
      <w:r w:rsidRPr="1C0F3C7D">
        <w:rPr>
          <w:rFonts w:ascii="Segoe UI" w:eastAsia="Segoe UI" w:hAnsi="Segoe UI" w:cs="Segoe UI"/>
          <w:b/>
          <w:bCs/>
          <w:sz w:val="21"/>
          <w:szCs w:val="21"/>
        </w:rPr>
        <w:t>Best for:</w:t>
      </w:r>
      <w:r w:rsidRPr="1C0F3C7D">
        <w:rPr>
          <w:rFonts w:ascii="Segoe UI" w:eastAsia="Segoe UI" w:hAnsi="Segoe UI" w:cs="Segoe UI"/>
          <w:sz w:val="21"/>
          <w:szCs w:val="21"/>
        </w:rPr>
        <w:t xml:space="preserve"> very large bundles, many shards, heavy Markdown/JSON parsing, vector experiments.</w:t>
      </w:r>
    </w:p>
    <w:p w14:paraId="48498AC4" w14:textId="2B86E57F" w:rsidR="008D79C9" w:rsidRDefault="20742A2F" w:rsidP="1C0F3C7D">
      <w:pPr>
        <w:spacing w:before="210" w:after="210" w:line="300" w:lineRule="auto"/>
      </w:pPr>
      <w:r w:rsidRPr="1C0F3C7D">
        <w:rPr>
          <w:rFonts w:ascii="Segoe UI" w:eastAsia="Segoe UI" w:hAnsi="Segoe UI" w:cs="Segoe UI"/>
          <w:b/>
          <w:bCs/>
          <w:sz w:val="21"/>
          <w:szCs w:val="21"/>
        </w:rPr>
        <w:t>Architecture</w:t>
      </w:r>
    </w:p>
    <w:p w14:paraId="1EC1C579" w14:textId="1854AE59"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OKF bundle source:</w:t>
      </w:r>
    </w:p>
    <w:p w14:paraId="45EA5DD2" w14:textId="03B1535E"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GitHub release / Azure Blob / </w:t>
      </w:r>
      <w:proofErr w:type="spellStart"/>
      <w:r w:rsidRPr="1C0F3C7D">
        <w:rPr>
          <w:rFonts w:ascii="Segoe UI" w:eastAsia="Segoe UI" w:hAnsi="Segoe UI" w:cs="Segoe UI"/>
          <w:sz w:val="21"/>
          <w:szCs w:val="21"/>
        </w:rPr>
        <w:t>OneLake</w:t>
      </w:r>
      <w:proofErr w:type="spellEnd"/>
      <w:r w:rsidRPr="1C0F3C7D">
        <w:rPr>
          <w:rFonts w:ascii="Segoe UI" w:eastAsia="Segoe UI" w:hAnsi="Segoe UI" w:cs="Segoe UI"/>
          <w:sz w:val="21"/>
          <w:szCs w:val="21"/>
        </w:rPr>
        <w:t xml:space="preserve"> / SharePoint export</w:t>
      </w:r>
    </w:p>
    <w:p w14:paraId="535FC140" w14:textId="44D7F81E"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35BDD47D" w14:textId="2C566EDE"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xml:space="preserve">Azure Blob Storage or </w:t>
      </w:r>
      <w:proofErr w:type="spellStart"/>
      <w:r w:rsidRPr="1C0F3C7D">
        <w:rPr>
          <w:rFonts w:ascii="Segoe UI" w:eastAsia="Segoe UI" w:hAnsi="Segoe UI" w:cs="Segoe UI"/>
          <w:sz w:val="21"/>
          <w:szCs w:val="21"/>
        </w:rPr>
        <w:t>OneLake</w:t>
      </w:r>
      <w:proofErr w:type="spellEnd"/>
    </w:p>
    <w:p w14:paraId="57D592FA" w14:textId="0AE7F792"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34E44455" w14:textId="00114302"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Azure AI Search:</w:t>
      </w:r>
    </w:p>
    <w:p w14:paraId="14CCE294" w14:textId="31444239"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JSON parsing</w:t>
      </w:r>
    </w:p>
    <w:p w14:paraId="6390380B" w14:textId="22AD5BC7"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Markdown one-to-many parsing</w:t>
      </w:r>
    </w:p>
    <w:p w14:paraId="219EB216" w14:textId="6FA6A4F3"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lastRenderedPageBreak/>
        <w:t>vectorization / enrichment</w:t>
      </w:r>
    </w:p>
    <w:p w14:paraId="55E7A81A" w14:textId="6712FF4D"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quality scoring</w:t>
      </w:r>
    </w:p>
    <w:p w14:paraId="750C7FC2" w14:textId="5ED924EE"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6E837AFE" w14:textId="4B6AB73F"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Curated OKF index records</w:t>
      </w:r>
    </w:p>
    <w:p w14:paraId="34CD42FD" w14:textId="5804BE3B"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39DAF07F" w14:textId="4902CF2D"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Graph synced connector OR Copilot Studio custom knowledge/action</w:t>
      </w:r>
    </w:p>
    <w:p w14:paraId="1F110282" w14:textId="0BD2C0DA"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3EAFAB49" w14:textId="5D767633" w:rsidR="008D79C9" w:rsidRDefault="20742A2F" w:rsidP="1C0F3C7D">
      <w:pPr>
        <w:spacing w:after="0" w:line="300" w:lineRule="auto"/>
      </w:pPr>
      <w:r w:rsidRPr="1C0F3C7D">
        <w:rPr>
          <w:rFonts w:ascii="Segoe UI" w:eastAsia="Segoe UI" w:hAnsi="Segoe UI" w:cs="Segoe UI"/>
          <w:sz w:val="21"/>
          <w:szCs w:val="21"/>
        </w:rPr>
        <w:t>M365 Copilot agent</w:t>
      </w:r>
    </w:p>
    <w:p w14:paraId="48BD281C" w14:textId="0DDD762C" w:rsidR="008D79C9" w:rsidRDefault="20742A2F" w:rsidP="1C0F3C7D">
      <w:pPr>
        <w:spacing w:before="210" w:after="210" w:line="300" w:lineRule="auto"/>
      </w:pPr>
      <w:r w:rsidRPr="1C0F3C7D">
        <w:rPr>
          <w:rFonts w:ascii="Segoe UI" w:eastAsia="Segoe UI" w:hAnsi="Segoe UI" w:cs="Segoe UI"/>
          <w:b/>
          <w:bCs/>
          <w:sz w:val="21"/>
          <w:szCs w:val="21"/>
        </w:rPr>
        <w:t>Why use it:</w:t>
      </w:r>
      <w:r w:rsidRPr="1C0F3C7D">
        <w:rPr>
          <w:rFonts w:ascii="Segoe UI" w:eastAsia="Segoe UI" w:hAnsi="Segoe UI" w:cs="Segoe UI"/>
          <w:sz w:val="21"/>
          <w:szCs w:val="21"/>
        </w:rPr>
        <w:t xml:space="preserve"> Azure AI Search Blob indexers support JSON, Markdown, CSV, PDF, Office, XML and other formats, and can index content and metadata from blob containers.【5209†】 Azure AI Search also supports Markdown parsing in one-to-many mode, creating multiple search documents per Markdown file, which is valuable for OKF concept sections and shards.【5203†】</w:t>
      </w:r>
    </w:p>
    <w:p w14:paraId="5D00CB72" w14:textId="086E6496" w:rsidR="008D79C9" w:rsidRDefault="20742A2F" w:rsidP="1C0F3C7D">
      <w:pPr>
        <w:spacing w:before="210" w:after="210" w:line="300" w:lineRule="auto"/>
      </w:pPr>
      <w:r w:rsidRPr="1C0F3C7D">
        <w:rPr>
          <w:rFonts w:ascii="Segoe UI" w:eastAsia="Segoe UI" w:hAnsi="Segoe UI" w:cs="Segoe UI"/>
          <w:b/>
          <w:bCs/>
          <w:sz w:val="21"/>
          <w:szCs w:val="21"/>
        </w:rPr>
        <w:t>Important limitation:</w:t>
      </w:r>
      <w:r w:rsidRPr="1C0F3C7D">
        <w:rPr>
          <w:rFonts w:ascii="Segoe UI" w:eastAsia="Segoe UI" w:hAnsi="Segoe UI" w:cs="Segoe UI"/>
          <w:sz w:val="21"/>
          <w:szCs w:val="21"/>
        </w:rPr>
        <w:t xml:space="preserve"> Azure AI Search is not automatically the Microsoft 365 semantic index. If the requirement is broad M365 Copilot discoverability, publish curated records into Microsoft Graph via a synced connector. Azure AI Search is excellent for custom RAG and preprocessing, but Microsoft 365 Copilot’s native enterprise retrieval is Graph/semantic-index based.【5163†】【5239†】</w:t>
      </w:r>
    </w:p>
    <w:p w14:paraId="4A379EE2" w14:textId="13ED9459" w:rsidR="008D79C9" w:rsidRDefault="20742A2F" w:rsidP="1C0F3C7D">
      <w:pPr>
        <w:spacing w:before="210" w:after="210" w:line="300" w:lineRule="auto"/>
      </w:pPr>
      <w:r w:rsidRPr="1C0F3C7D">
        <w:rPr>
          <w:rFonts w:ascii="Segoe UI" w:eastAsia="Segoe UI" w:hAnsi="Segoe UI" w:cs="Segoe UI"/>
          <w:b/>
          <w:bCs/>
          <w:sz w:val="21"/>
          <w:szCs w:val="21"/>
        </w:rPr>
        <w:t>Trade-off:</w:t>
      </w:r>
      <w:r w:rsidRPr="1C0F3C7D">
        <w:rPr>
          <w:rFonts w:ascii="Segoe UI" w:eastAsia="Segoe UI" w:hAnsi="Segoe UI" w:cs="Segoe UI"/>
          <w:sz w:val="21"/>
          <w:szCs w:val="21"/>
        </w:rPr>
        <w:t xml:space="preserve"> Strongest technical control, but more moving parts and governance overhead.</w:t>
      </w:r>
    </w:p>
    <w:p w14:paraId="09539844" w14:textId="7D72C70E" w:rsidR="008D79C9" w:rsidRDefault="008D79C9" w:rsidP="1C0F3C7D">
      <w:pPr>
        <w:spacing w:after="0" w:line="300" w:lineRule="auto"/>
      </w:pPr>
    </w:p>
    <w:p w14:paraId="5096CEEA" w14:textId="340693BC" w:rsidR="008D79C9" w:rsidRDefault="20742A2F" w:rsidP="1C0F3C7D">
      <w:pPr>
        <w:pStyle w:val="Heading2"/>
        <w:spacing w:before="261" w:after="261" w:line="300" w:lineRule="auto"/>
      </w:pPr>
      <w:r w:rsidRPr="1C0F3C7D">
        <w:rPr>
          <w:rFonts w:ascii="Segoe UI" w:eastAsia="Segoe UI" w:hAnsi="Segoe UI" w:cs="Segoe UI"/>
          <w:b/>
          <w:bCs/>
          <w:sz w:val="31"/>
          <w:szCs w:val="31"/>
        </w:rPr>
        <w:t>Pattern D — “Federated MCP / live OKF service”</w:t>
      </w:r>
    </w:p>
    <w:p w14:paraId="65E32B3F" w14:textId="7E092029" w:rsidR="008D79C9" w:rsidRDefault="20742A2F" w:rsidP="1C0F3C7D">
      <w:pPr>
        <w:spacing w:before="210" w:after="210" w:line="300" w:lineRule="auto"/>
      </w:pPr>
      <w:r w:rsidRPr="1C0F3C7D">
        <w:rPr>
          <w:rFonts w:ascii="Segoe UI" w:eastAsia="Segoe UI" w:hAnsi="Segoe UI" w:cs="Segoe UI"/>
          <w:b/>
          <w:bCs/>
          <w:sz w:val="21"/>
          <w:szCs w:val="21"/>
        </w:rPr>
        <w:t>Best for:</w:t>
      </w:r>
      <w:r w:rsidRPr="1C0F3C7D">
        <w:rPr>
          <w:rFonts w:ascii="Segoe UI" w:eastAsia="Segoe UI" w:hAnsi="Segoe UI" w:cs="Segoe UI"/>
          <w:sz w:val="21"/>
          <w:szCs w:val="21"/>
        </w:rPr>
        <w:t xml:space="preserve"> dynamic OKF bundles, APIs, regulated data that should not be indexed.</w:t>
      </w:r>
    </w:p>
    <w:p w14:paraId="17F4662B" w14:textId="4471C417" w:rsidR="008D79C9" w:rsidRDefault="20742A2F" w:rsidP="1C0F3C7D">
      <w:pPr>
        <w:spacing w:before="210" w:after="210" w:line="300" w:lineRule="auto"/>
      </w:pPr>
      <w:r w:rsidRPr="1C0F3C7D">
        <w:rPr>
          <w:rFonts w:ascii="Segoe UI" w:eastAsia="Segoe UI" w:hAnsi="Segoe UI" w:cs="Segoe UI"/>
          <w:b/>
          <w:bCs/>
          <w:sz w:val="21"/>
          <w:szCs w:val="21"/>
        </w:rPr>
        <w:t>Architecture</w:t>
      </w:r>
    </w:p>
    <w:p w14:paraId="206FA67F" w14:textId="2F3D13F5"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OKF API / MCP server</w:t>
      </w:r>
    </w:p>
    <w:p w14:paraId="4FE42E09" w14:textId="553370A6"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2B7E3675" w14:textId="3175778F"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Azure App Service / Container Apps</w:t>
      </w:r>
    </w:p>
    <w:p w14:paraId="4E209BEE" w14:textId="027867F8"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027EF7A6" w14:textId="60393F5A"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APIM + Entra ID OAuth2</w:t>
      </w:r>
    </w:p>
    <w:p w14:paraId="69B9185B" w14:textId="0F404AA0"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614C1729" w14:textId="307B87F6"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Copilot Studio federated connector / MCP tool</w:t>
      </w:r>
    </w:p>
    <w:p w14:paraId="7D30BA9A" w14:textId="0E1BA5D0"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w:t>
      </w:r>
    </w:p>
    <w:p w14:paraId="1078EB23" w14:textId="30F9F73E" w:rsidR="008D79C9" w:rsidRDefault="20742A2F" w:rsidP="1C0F3C7D">
      <w:pPr>
        <w:spacing w:after="0" w:line="300" w:lineRule="auto"/>
      </w:pPr>
      <w:r w:rsidRPr="1C0F3C7D">
        <w:rPr>
          <w:rFonts w:ascii="Segoe UI" w:eastAsia="Segoe UI" w:hAnsi="Segoe UI" w:cs="Segoe UI"/>
          <w:sz w:val="21"/>
          <w:szCs w:val="21"/>
        </w:rPr>
        <w:t>M365 Copilot agent</w:t>
      </w:r>
    </w:p>
    <w:p w14:paraId="7A94AEA9" w14:textId="1DE4409B" w:rsidR="008D79C9" w:rsidRDefault="20742A2F" w:rsidP="1C0F3C7D">
      <w:pPr>
        <w:spacing w:before="210" w:after="210" w:line="300" w:lineRule="auto"/>
      </w:pPr>
      <w:r w:rsidRPr="1C0F3C7D">
        <w:rPr>
          <w:rFonts w:ascii="Segoe UI" w:eastAsia="Segoe UI" w:hAnsi="Segoe UI" w:cs="Segoe UI"/>
          <w:sz w:val="21"/>
          <w:szCs w:val="21"/>
        </w:rPr>
        <w:lastRenderedPageBreak/>
        <w:t xml:space="preserve">Your internal </w:t>
      </w:r>
      <w:hyperlink r:id="rId41">
        <w:r>
          <w:t>[external reference redacted for public release]</w:t>
        </w:r>
      </w:hyperlink>
      <w:r w:rsidRPr="1C0F3C7D">
        <w:rPr>
          <w:rFonts w:ascii="Segoe UI" w:eastAsia="Segoe UI" w:hAnsi="Segoe UI" w:cs="Segoe UI"/>
          <w:sz w:val="21"/>
          <w:szCs w:val="21"/>
        </w:rPr>
        <w:t xml:space="preserve"> already describes an MCP pattern: host </w:t>
      </w:r>
      <w:proofErr w:type="spellStart"/>
      <w:r w:rsidRPr="1C0F3C7D">
        <w:rPr>
          <w:rFonts w:ascii="Segoe UI" w:eastAsia="Segoe UI" w:hAnsi="Segoe UI" w:cs="Segoe UI"/>
          <w:sz w:val="21"/>
          <w:szCs w:val="21"/>
        </w:rPr>
        <w:t>streamable</w:t>
      </w:r>
      <w:proofErr w:type="spellEnd"/>
      <w:r w:rsidRPr="1C0F3C7D">
        <w:rPr>
          <w:rFonts w:ascii="Segoe UI" w:eastAsia="Segoe UI" w:hAnsi="Segoe UI" w:cs="Segoe UI"/>
          <w:sz w:val="21"/>
          <w:szCs w:val="21"/>
        </w:rPr>
        <w:t xml:space="preserve"> HTTP MCP endpoints, optionally front them with Azure API Management and Entra ID OAuth2, register tools in Copilot Studio, test, publish to M365 Copilot/Teams, and monitor via Copilot Studio analytics/APIM logs.【5189†L10-L33】 That document also recommends public/open MCP servers for pilots and APIM + Entra ID for production rollout.【5189†L1-L4】【5189†L22-L24】</w:t>
      </w:r>
    </w:p>
    <w:p w14:paraId="6136527B" w14:textId="5DBDB43F" w:rsidR="008D79C9" w:rsidRDefault="20742A2F" w:rsidP="1C0F3C7D">
      <w:pPr>
        <w:spacing w:before="210" w:after="210" w:line="300" w:lineRule="auto"/>
      </w:pPr>
      <w:r w:rsidRPr="1C0F3C7D">
        <w:rPr>
          <w:rFonts w:ascii="Segoe UI" w:eastAsia="Segoe UI" w:hAnsi="Segoe UI" w:cs="Segoe UI"/>
          <w:b/>
          <w:bCs/>
          <w:sz w:val="21"/>
          <w:szCs w:val="21"/>
        </w:rPr>
        <w:t>Trade-off:</w:t>
      </w:r>
      <w:r w:rsidRPr="1C0F3C7D">
        <w:rPr>
          <w:rFonts w:ascii="Segoe UI" w:eastAsia="Segoe UI" w:hAnsi="Segoe UI" w:cs="Segoe UI"/>
          <w:sz w:val="21"/>
          <w:szCs w:val="21"/>
        </w:rPr>
        <w:t xml:space="preserve"> Excellent for live data and tool-style access, but Microsoft states federated connectors do </w:t>
      </w:r>
      <w:r w:rsidRPr="1C0F3C7D">
        <w:rPr>
          <w:rFonts w:ascii="Segoe UI" w:eastAsia="Segoe UI" w:hAnsi="Segoe UI" w:cs="Segoe UI"/>
          <w:b/>
          <w:bCs/>
          <w:sz w:val="21"/>
          <w:szCs w:val="21"/>
        </w:rPr>
        <w:t>not</w:t>
      </w:r>
      <w:r w:rsidRPr="1C0F3C7D">
        <w:rPr>
          <w:rFonts w:ascii="Segoe UI" w:eastAsia="Segoe UI" w:hAnsi="Segoe UI" w:cs="Segoe UI"/>
          <w:sz w:val="21"/>
          <w:szCs w:val="21"/>
        </w:rPr>
        <w:t xml:space="preserve"> index data into Microsoft Graph and semantic indexing is not applicable to federated connectors.【5182†】 So use MCP as a </w:t>
      </w:r>
      <w:r w:rsidRPr="1C0F3C7D">
        <w:rPr>
          <w:rFonts w:ascii="Segoe UI" w:eastAsia="Segoe UI" w:hAnsi="Segoe UI" w:cs="Segoe UI"/>
          <w:b/>
          <w:bCs/>
          <w:sz w:val="21"/>
          <w:szCs w:val="21"/>
        </w:rPr>
        <w:t>complement</w:t>
      </w:r>
      <w:r w:rsidRPr="1C0F3C7D">
        <w:rPr>
          <w:rFonts w:ascii="Segoe UI" w:eastAsia="Segoe UI" w:hAnsi="Segoe UI" w:cs="Segoe UI"/>
          <w:sz w:val="21"/>
          <w:szCs w:val="21"/>
        </w:rPr>
        <w:t>, not the main answer to “fully indexed.”</w:t>
      </w:r>
    </w:p>
    <w:p w14:paraId="0D4FDE44" w14:textId="3E4E609F" w:rsidR="008D79C9" w:rsidRDefault="008D79C9" w:rsidP="1C0F3C7D">
      <w:pPr>
        <w:spacing w:after="0" w:line="300" w:lineRule="auto"/>
      </w:pPr>
    </w:p>
    <w:p w14:paraId="28E584D3" w14:textId="0683C210" w:rsidR="008D79C9" w:rsidRDefault="20742A2F" w:rsidP="1C0F3C7D">
      <w:pPr>
        <w:pStyle w:val="Heading2"/>
        <w:spacing w:before="261" w:after="261" w:line="300" w:lineRule="auto"/>
      </w:pPr>
      <w:r w:rsidRPr="1C0F3C7D">
        <w:rPr>
          <w:rFonts w:ascii="Segoe UI" w:eastAsia="Segoe UI" w:hAnsi="Segoe UI" w:cs="Segoe UI"/>
          <w:b/>
          <w:bCs/>
          <w:sz w:val="31"/>
          <w:szCs w:val="31"/>
        </w:rPr>
        <w:t>Best overall recommendation</w:t>
      </w:r>
    </w:p>
    <w:p w14:paraId="7586F11D" w14:textId="1F9EAA84" w:rsidR="008D79C9" w:rsidRDefault="20742A2F" w:rsidP="1C0F3C7D">
      <w:pPr>
        <w:pStyle w:val="Heading3"/>
        <w:spacing w:before="246" w:after="246" w:line="300" w:lineRule="auto"/>
      </w:pPr>
      <w:r w:rsidRPr="1C0F3C7D">
        <w:rPr>
          <w:rFonts w:ascii="Segoe UI" w:eastAsia="Segoe UI" w:hAnsi="Segoe UI" w:cs="Segoe UI"/>
          <w:b/>
          <w:bCs/>
          <w:sz w:val="24"/>
          <w:szCs w:val="24"/>
        </w:rPr>
        <w:t>Recommended operating model</w:t>
      </w:r>
    </w:p>
    <w:tbl>
      <w:tblPr>
        <w:tblW w:w="0" w:type="auto"/>
        <w:tblLook w:val="06A0" w:firstRow="1" w:lastRow="0" w:firstColumn="1" w:lastColumn="0" w:noHBand="1" w:noVBand="1"/>
      </w:tblPr>
      <w:tblGrid>
        <w:gridCol w:w="1585"/>
        <w:gridCol w:w="2273"/>
        <w:gridCol w:w="5503"/>
      </w:tblGrid>
      <w:tr w:rsidR="1C0F3C7D" w:rsidRPr="0023489C" w14:paraId="3B02B7D4" w14:textId="77777777" w:rsidTr="1C0F3C7D">
        <w:trPr>
          <w:trHeight w:val="300"/>
        </w:trPr>
        <w:tc>
          <w:tcPr>
            <w:tcW w:w="158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C346E24" w14:textId="1FCCB60D" w:rsidR="1C0F3C7D" w:rsidRPr="0023489C" w:rsidRDefault="1C0F3C7D" w:rsidP="1C0F3C7D">
            <w:pPr>
              <w:spacing w:after="0" w:line="300" w:lineRule="auto"/>
              <w:jc w:val="center"/>
              <w:rPr>
                <w:sz w:val="18"/>
                <w:szCs w:val="18"/>
              </w:rPr>
            </w:pPr>
            <w:r w:rsidRPr="0023489C">
              <w:rPr>
                <w:b/>
                <w:bCs/>
                <w:sz w:val="18"/>
                <w:szCs w:val="18"/>
              </w:rPr>
              <w:t>Layer</w:t>
            </w:r>
          </w:p>
        </w:tc>
        <w:tc>
          <w:tcPr>
            <w:tcW w:w="227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8F5B566" w14:textId="6FF04324" w:rsidR="1C0F3C7D" w:rsidRPr="0023489C" w:rsidRDefault="1C0F3C7D" w:rsidP="1C0F3C7D">
            <w:pPr>
              <w:spacing w:after="0" w:line="300" w:lineRule="auto"/>
              <w:jc w:val="center"/>
              <w:rPr>
                <w:sz w:val="18"/>
                <w:szCs w:val="18"/>
              </w:rPr>
            </w:pPr>
            <w:r w:rsidRPr="0023489C">
              <w:rPr>
                <w:b/>
                <w:bCs/>
                <w:sz w:val="18"/>
                <w:szCs w:val="18"/>
              </w:rPr>
              <w:t>Recommended choice</w:t>
            </w:r>
          </w:p>
        </w:tc>
        <w:tc>
          <w:tcPr>
            <w:tcW w:w="550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7D8E5F8" w14:textId="04833C16" w:rsidR="1C0F3C7D" w:rsidRPr="0023489C" w:rsidRDefault="1C0F3C7D" w:rsidP="1C0F3C7D">
            <w:pPr>
              <w:spacing w:after="0" w:line="300" w:lineRule="auto"/>
              <w:jc w:val="center"/>
              <w:rPr>
                <w:sz w:val="18"/>
                <w:szCs w:val="18"/>
              </w:rPr>
            </w:pPr>
            <w:r w:rsidRPr="0023489C">
              <w:rPr>
                <w:b/>
                <w:bCs/>
                <w:sz w:val="18"/>
                <w:szCs w:val="18"/>
              </w:rPr>
              <w:t>Reason</w:t>
            </w:r>
          </w:p>
        </w:tc>
      </w:tr>
      <w:tr w:rsidR="1C0F3C7D" w:rsidRPr="0023489C" w14:paraId="70BA5AB1" w14:textId="77777777" w:rsidTr="1C0F3C7D">
        <w:trPr>
          <w:trHeight w:val="300"/>
        </w:trPr>
        <w:tc>
          <w:tcPr>
            <w:tcW w:w="1585" w:type="dxa"/>
            <w:tcBorders>
              <w:top w:val="single" w:sz="6" w:space="0" w:color="E6E6E6"/>
              <w:left w:val="single" w:sz="6" w:space="0" w:color="E6E6E6"/>
              <w:bottom w:val="single" w:sz="6" w:space="0" w:color="E6E6E6"/>
              <w:right w:val="single" w:sz="6" w:space="0" w:color="E6E6E6"/>
            </w:tcBorders>
            <w:vAlign w:val="center"/>
          </w:tcPr>
          <w:p w14:paraId="0211EC89" w14:textId="27244623" w:rsidR="1C0F3C7D" w:rsidRPr="0023489C" w:rsidRDefault="1C0F3C7D" w:rsidP="1C0F3C7D">
            <w:pPr>
              <w:spacing w:after="0" w:line="300" w:lineRule="auto"/>
              <w:rPr>
                <w:sz w:val="18"/>
                <w:szCs w:val="18"/>
              </w:rPr>
            </w:pPr>
            <w:r w:rsidRPr="0023489C">
              <w:rPr>
                <w:sz w:val="18"/>
                <w:szCs w:val="18"/>
              </w:rPr>
              <w:t>Source of truth</w:t>
            </w:r>
          </w:p>
        </w:tc>
        <w:tc>
          <w:tcPr>
            <w:tcW w:w="2273" w:type="dxa"/>
            <w:tcBorders>
              <w:top w:val="single" w:sz="6" w:space="0" w:color="E6E6E6"/>
              <w:left w:val="single" w:sz="6" w:space="0" w:color="E6E6E6"/>
              <w:bottom w:val="single" w:sz="6" w:space="0" w:color="E6E6E6"/>
              <w:right w:val="single" w:sz="6" w:space="0" w:color="E6E6E6"/>
            </w:tcBorders>
            <w:vAlign w:val="center"/>
          </w:tcPr>
          <w:p w14:paraId="52F60C80" w14:textId="04B789F0" w:rsidR="1C0F3C7D" w:rsidRPr="0023489C" w:rsidRDefault="1C0F3C7D" w:rsidP="1C0F3C7D">
            <w:pPr>
              <w:spacing w:after="0" w:line="300" w:lineRule="auto"/>
              <w:rPr>
                <w:sz w:val="18"/>
                <w:szCs w:val="18"/>
              </w:rPr>
            </w:pPr>
            <w:r w:rsidRPr="0023489C">
              <w:rPr>
                <w:sz w:val="18"/>
                <w:szCs w:val="18"/>
              </w:rPr>
              <w:t>GitHub or Azure DevOps</w:t>
            </w:r>
          </w:p>
        </w:tc>
        <w:tc>
          <w:tcPr>
            <w:tcW w:w="5503" w:type="dxa"/>
            <w:tcBorders>
              <w:top w:val="single" w:sz="6" w:space="0" w:color="E6E6E6"/>
              <w:left w:val="single" w:sz="6" w:space="0" w:color="E6E6E6"/>
              <w:bottom w:val="single" w:sz="6" w:space="0" w:color="E6E6E6"/>
              <w:right w:val="single" w:sz="6" w:space="0" w:color="E6E6E6"/>
            </w:tcBorders>
            <w:vAlign w:val="center"/>
          </w:tcPr>
          <w:p w14:paraId="33D988E0" w14:textId="2A9261CD" w:rsidR="1C0F3C7D" w:rsidRPr="0023489C" w:rsidRDefault="1C0F3C7D" w:rsidP="1C0F3C7D">
            <w:pPr>
              <w:spacing w:after="0" w:line="300" w:lineRule="auto"/>
              <w:rPr>
                <w:sz w:val="18"/>
                <w:szCs w:val="18"/>
              </w:rPr>
            </w:pPr>
            <w:r w:rsidRPr="0023489C">
              <w:rPr>
                <w:sz w:val="18"/>
                <w:szCs w:val="18"/>
              </w:rPr>
              <w:t>Keeps OKF build pipeline, issues, pull requests and reproducible publication.</w:t>
            </w:r>
          </w:p>
        </w:tc>
      </w:tr>
      <w:tr w:rsidR="1C0F3C7D" w:rsidRPr="0023489C" w14:paraId="69330265" w14:textId="77777777" w:rsidTr="1C0F3C7D">
        <w:trPr>
          <w:trHeight w:val="300"/>
        </w:trPr>
        <w:tc>
          <w:tcPr>
            <w:tcW w:w="1585" w:type="dxa"/>
            <w:tcBorders>
              <w:top w:val="single" w:sz="6" w:space="0" w:color="E6E6E6"/>
              <w:left w:val="single" w:sz="6" w:space="0" w:color="E6E6E6"/>
              <w:bottom w:val="single" w:sz="6" w:space="0" w:color="E6E6E6"/>
              <w:right w:val="single" w:sz="6" w:space="0" w:color="E6E6E6"/>
            </w:tcBorders>
            <w:vAlign w:val="center"/>
          </w:tcPr>
          <w:p w14:paraId="70404113" w14:textId="71CABD75" w:rsidR="1C0F3C7D" w:rsidRPr="0023489C" w:rsidRDefault="1C0F3C7D" w:rsidP="1C0F3C7D">
            <w:pPr>
              <w:spacing w:after="0" w:line="300" w:lineRule="auto"/>
              <w:rPr>
                <w:sz w:val="18"/>
                <w:szCs w:val="18"/>
              </w:rPr>
            </w:pPr>
            <w:r w:rsidRPr="0023489C">
              <w:rPr>
                <w:sz w:val="18"/>
                <w:szCs w:val="18"/>
              </w:rPr>
              <w:t>Governed M365 publication</w:t>
            </w:r>
          </w:p>
        </w:tc>
        <w:tc>
          <w:tcPr>
            <w:tcW w:w="2273" w:type="dxa"/>
            <w:tcBorders>
              <w:top w:val="single" w:sz="6" w:space="0" w:color="E6E6E6"/>
              <w:left w:val="single" w:sz="6" w:space="0" w:color="E6E6E6"/>
              <w:bottom w:val="single" w:sz="6" w:space="0" w:color="E6E6E6"/>
              <w:right w:val="single" w:sz="6" w:space="0" w:color="E6E6E6"/>
            </w:tcBorders>
            <w:vAlign w:val="center"/>
          </w:tcPr>
          <w:p w14:paraId="25868FD8" w14:textId="015C06BC" w:rsidR="1C0F3C7D" w:rsidRPr="0023489C" w:rsidRDefault="1C0F3C7D" w:rsidP="1C0F3C7D">
            <w:pPr>
              <w:spacing w:after="0" w:line="300" w:lineRule="auto"/>
              <w:rPr>
                <w:sz w:val="18"/>
                <w:szCs w:val="18"/>
              </w:rPr>
            </w:pPr>
            <w:r w:rsidRPr="0023489C">
              <w:rPr>
                <w:sz w:val="18"/>
                <w:szCs w:val="18"/>
              </w:rPr>
              <w:t>SharePoint Online site/library</w:t>
            </w:r>
          </w:p>
        </w:tc>
        <w:tc>
          <w:tcPr>
            <w:tcW w:w="5503" w:type="dxa"/>
            <w:tcBorders>
              <w:top w:val="single" w:sz="6" w:space="0" w:color="E6E6E6"/>
              <w:left w:val="single" w:sz="6" w:space="0" w:color="E6E6E6"/>
              <w:bottom w:val="single" w:sz="6" w:space="0" w:color="E6E6E6"/>
              <w:right w:val="single" w:sz="6" w:space="0" w:color="E6E6E6"/>
            </w:tcBorders>
            <w:vAlign w:val="center"/>
          </w:tcPr>
          <w:p w14:paraId="0F6EC5E3" w14:textId="1C928D6B" w:rsidR="1C0F3C7D" w:rsidRPr="0023489C" w:rsidRDefault="1C0F3C7D" w:rsidP="1C0F3C7D">
            <w:pPr>
              <w:spacing w:after="0" w:line="300" w:lineRule="auto"/>
              <w:rPr>
                <w:sz w:val="18"/>
                <w:szCs w:val="18"/>
              </w:rPr>
            </w:pPr>
            <w:r w:rsidRPr="0023489C">
              <w:rPr>
                <w:sz w:val="18"/>
                <w:szCs w:val="18"/>
              </w:rPr>
              <w:t>Gives civil servants discoverable pages, permissions, versioning, retention, labels, ownership.</w:t>
            </w:r>
          </w:p>
        </w:tc>
      </w:tr>
      <w:tr w:rsidR="1C0F3C7D" w:rsidRPr="0023489C" w14:paraId="5014E4AE" w14:textId="77777777" w:rsidTr="1C0F3C7D">
        <w:trPr>
          <w:trHeight w:val="300"/>
        </w:trPr>
        <w:tc>
          <w:tcPr>
            <w:tcW w:w="1585" w:type="dxa"/>
            <w:tcBorders>
              <w:top w:val="single" w:sz="6" w:space="0" w:color="E6E6E6"/>
              <w:left w:val="single" w:sz="6" w:space="0" w:color="E6E6E6"/>
              <w:bottom w:val="single" w:sz="6" w:space="0" w:color="E6E6E6"/>
              <w:right w:val="single" w:sz="6" w:space="0" w:color="E6E6E6"/>
            </w:tcBorders>
            <w:vAlign w:val="center"/>
          </w:tcPr>
          <w:p w14:paraId="5FE1891D" w14:textId="013D20A6" w:rsidR="1C0F3C7D" w:rsidRPr="0023489C" w:rsidRDefault="1C0F3C7D" w:rsidP="1C0F3C7D">
            <w:pPr>
              <w:spacing w:after="0" w:line="300" w:lineRule="auto"/>
              <w:rPr>
                <w:sz w:val="18"/>
                <w:szCs w:val="18"/>
              </w:rPr>
            </w:pPr>
            <w:r w:rsidRPr="0023489C">
              <w:rPr>
                <w:sz w:val="18"/>
                <w:szCs w:val="18"/>
              </w:rPr>
              <w:t>Full Copilot indexing</w:t>
            </w:r>
          </w:p>
        </w:tc>
        <w:tc>
          <w:tcPr>
            <w:tcW w:w="2273" w:type="dxa"/>
            <w:tcBorders>
              <w:top w:val="single" w:sz="6" w:space="0" w:color="E6E6E6"/>
              <w:left w:val="single" w:sz="6" w:space="0" w:color="E6E6E6"/>
              <w:bottom w:val="single" w:sz="6" w:space="0" w:color="E6E6E6"/>
              <w:right w:val="single" w:sz="6" w:space="0" w:color="E6E6E6"/>
            </w:tcBorders>
            <w:vAlign w:val="center"/>
          </w:tcPr>
          <w:p w14:paraId="1F456DE6" w14:textId="73009351" w:rsidR="1C0F3C7D" w:rsidRPr="0023489C" w:rsidRDefault="1C0F3C7D" w:rsidP="1C0F3C7D">
            <w:pPr>
              <w:spacing w:after="0" w:line="300" w:lineRule="auto"/>
              <w:rPr>
                <w:sz w:val="18"/>
                <w:szCs w:val="18"/>
              </w:rPr>
            </w:pPr>
            <w:r w:rsidRPr="0023489C">
              <w:rPr>
                <w:sz w:val="18"/>
                <w:szCs w:val="18"/>
              </w:rPr>
              <w:t>Microsoft 365 Copilot synced connector</w:t>
            </w:r>
          </w:p>
        </w:tc>
        <w:tc>
          <w:tcPr>
            <w:tcW w:w="5503" w:type="dxa"/>
            <w:tcBorders>
              <w:top w:val="single" w:sz="6" w:space="0" w:color="E6E6E6"/>
              <w:left w:val="single" w:sz="6" w:space="0" w:color="E6E6E6"/>
              <w:bottom w:val="single" w:sz="6" w:space="0" w:color="E6E6E6"/>
              <w:right w:val="single" w:sz="6" w:space="0" w:color="E6E6E6"/>
            </w:tcBorders>
            <w:vAlign w:val="center"/>
          </w:tcPr>
          <w:p w14:paraId="594446BF" w14:textId="2200972C" w:rsidR="1C0F3C7D" w:rsidRPr="0023489C" w:rsidRDefault="1C0F3C7D" w:rsidP="1C0F3C7D">
            <w:pPr>
              <w:spacing w:after="0" w:line="300" w:lineRule="auto"/>
              <w:rPr>
                <w:sz w:val="18"/>
                <w:szCs w:val="18"/>
              </w:rPr>
            </w:pPr>
            <w:r w:rsidRPr="0023489C">
              <w:rPr>
                <w:sz w:val="18"/>
                <w:szCs w:val="18"/>
              </w:rPr>
              <w:t>Ingests OKF concepts into Microsoft Graph and semantic search index.</w:t>
            </w:r>
          </w:p>
        </w:tc>
      </w:tr>
      <w:tr w:rsidR="1C0F3C7D" w:rsidRPr="0023489C" w14:paraId="51C86469" w14:textId="77777777" w:rsidTr="1C0F3C7D">
        <w:trPr>
          <w:trHeight w:val="300"/>
        </w:trPr>
        <w:tc>
          <w:tcPr>
            <w:tcW w:w="1585" w:type="dxa"/>
            <w:tcBorders>
              <w:top w:val="single" w:sz="6" w:space="0" w:color="E6E6E6"/>
              <w:left w:val="single" w:sz="6" w:space="0" w:color="E6E6E6"/>
              <w:bottom w:val="single" w:sz="6" w:space="0" w:color="E6E6E6"/>
              <w:right w:val="single" w:sz="6" w:space="0" w:color="E6E6E6"/>
            </w:tcBorders>
            <w:vAlign w:val="center"/>
          </w:tcPr>
          <w:p w14:paraId="131A1E05" w14:textId="7E0952EA" w:rsidR="1C0F3C7D" w:rsidRPr="0023489C" w:rsidRDefault="1C0F3C7D" w:rsidP="1C0F3C7D">
            <w:pPr>
              <w:spacing w:after="0" w:line="300" w:lineRule="auto"/>
              <w:rPr>
                <w:sz w:val="18"/>
                <w:szCs w:val="18"/>
              </w:rPr>
            </w:pPr>
            <w:r w:rsidRPr="0023489C">
              <w:rPr>
                <w:sz w:val="18"/>
                <w:szCs w:val="18"/>
              </w:rPr>
              <w:t>Agent interface</w:t>
            </w:r>
          </w:p>
        </w:tc>
        <w:tc>
          <w:tcPr>
            <w:tcW w:w="2273" w:type="dxa"/>
            <w:tcBorders>
              <w:top w:val="single" w:sz="6" w:space="0" w:color="E6E6E6"/>
              <w:left w:val="single" w:sz="6" w:space="0" w:color="E6E6E6"/>
              <w:bottom w:val="single" w:sz="6" w:space="0" w:color="E6E6E6"/>
              <w:right w:val="single" w:sz="6" w:space="0" w:color="E6E6E6"/>
            </w:tcBorders>
            <w:vAlign w:val="center"/>
          </w:tcPr>
          <w:p w14:paraId="475D1316" w14:textId="08DC61BE" w:rsidR="1C0F3C7D" w:rsidRPr="0023489C" w:rsidRDefault="1C0F3C7D" w:rsidP="1C0F3C7D">
            <w:pPr>
              <w:spacing w:after="0" w:line="300" w:lineRule="auto"/>
              <w:rPr>
                <w:sz w:val="18"/>
                <w:szCs w:val="18"/>
              </w:rPr>
            </w:pPr>
            <w:r w:rsidRPr="0023489C">
              <w:rPr>
                <w:sz w:val="18"/>
                <w:szCs w:val="18"/>
              </w:rPr>
              <w:t>Declarative agent / Copilot Studio agent</w:t>
            </w:r>
          </w:p>
        </w:tc>
        <w:tc>
          <w:tcPr>
            <w:tcW w:w="5503" w:type="dxa"/>
            <w:tcBorders>
              <w:top w:val="single" w:sz="6" w:space="0" w:color="E6E6E6"/>
              <w:left w:val="single" w:sz="6" w:space="0" w:color="E6E6E6"/>
              <w:bottom w:val="single" w:sz="6" w:space="0" w:color="E6E6E6"/>
              <w:right w:val="single" w:sz="6" w:space="0" w:color="E6E6E6"/>
            </w:tcBorders>
            <w:vAlign w:val="center"/>
          </w:tcPr>
          <w:p w14:paraId="101ED8BC" w14:textId="1E9BA63D" w:rsidR="1C0F3C7D" w:rsidRPr="0023489C" w:rsidRDefault="1C0F3C7D" w:rsidP="1C0F3C7D">
            <w:pPr>
              <w:spacing w:after="0" w:line="300" w:lineRule="auto"/>
              <w:rPr>
                <w:sz w:val="18"/>
                <w:szCs w:val="18"/>
              </w:rPr>
            </w:pPr>
            <w:r w:rsidRPr="0023489C">
              <w:rPr>
                <w:sz w:val="18"/>
                <w:szCs w:val="18"/>
              </w:rPr>
              <w:t>Uses scoped instructions, knowledge sources/connectors, and M365 security framework.</w:t>
            </w:r>
          </w:p>
        </w:tc>
      </w:tr>
      <w:tr w:rsidR="1C0F3C7D" w:rsidRPr="0023489C" w14:paraId="3C670E8A" w14:textId="77777777" w:rsidTr="1C0F3C7D">
        <w:trPr>
          <w:trHeight w:val="300"/>
        </w:trPr>
        <w:tc>
          <w:tcPr>
            <w:tcW w:w="1585" w:type="dxa"/>
            <w:tcBorders>
              <w:top w:val="single" w:sz="6" w:space="0" w:color="E6E6E6"/>
              <w:left w:val="single" w:sz="6" w:space="0" w:color="E6E6E6"/>
              <w:bottom w:val="single" w:sz="6" w:space="0" w:color="E6E6E6"/>
              <w:right w:val="single" w:sz="6" w:space="0" w:color="E6E6E6"/>
            </w:tcBorders>
            <w:vAlign w:val="center"/>
          </w:tcPr>
          <w:p w14:paraId="3199FEB8" w14:textId="220BA76A" w:rsidR="1C0F3C7D" w:rsidRPr="0023489C" w:rsidRDefault="1C0F3C7D" w:rsidP="1C0F3C7D">
            <w:pPr>
              <w:spacing w:after="0" w:line="300" w:lineRule="auto"/>
              <w:rPr>
                <w:sz w:val="18"/>
                <w:szCs w:val="18"/>
              </w:rPr>
            </w:pPr>
            <w:r w:rsidRPr="0023489C">
              <w:rPr>
                <w:sz w:val="18"/>
                <w:szCs w:val="18"/>
              </w:rPr>
              <w:t>Large-scale preprocessing</w:t>
            </w:r>
          </w:p>
        </w:tc>
        <w:tc>
          <w:tcPr>
            <w:tcW w:w="2273" w:type="dxa"/>
            <w:tcBorders>
              <w:top w:val="single" w:sz="6" w:space="0" w:color="E6E6E6"/>
              <w:left w:val="single" w:sz="6" w:space="0" w:color="E6E6E6"/>
              <w:bottom w:val="single" w:sz="6" w:space="0" w:color="E6E6E6"/>
              <w:right w:val="single" w:sz="6" w:space="0" w:color="E6E6E6"/>
            </w:tcBorders>
            <w:vAlign w:val="center"/>
          </w:tcPr>
          <w:p w14:paraId="7E3B26DC" w14:textId="401256D1" w:rsidR="1C0F3C7D" w:rsidRPr="0023489C" w:rsidRDefault="1C0F3C7D" w:rsidP="1C0F3C7D">
            <w:pPr>
              <w:spacing w:after="0" w:line="300" w:lineRule="auto"/>
              <w:rPr>
                <w:sz w:val="18"/>
                <w:szCs w:val="18"/>
              </w:rPr>
            </w:pPr>
            <w:r w:rsidRPr="0023489C">
              <w:rPr>
                <w:sz w:val="18"/>
                <w:szCs w:val="18"/>
              </w:rPr>
              <w:t>Azure Blob/</w:t>
            </w:r>
            <w:proofErr w:type="spellStart"/>
            <w:r w:rsidRPr="0023489C">
              <w:rPr>
                <w:sz w:val="18"/>
                <w:szCs w:val="18"/>
              </w:rPr>
              <w:t>OneLake</w:t>
            </w:r>
            <w:proofErr w:type="spellEnd"/>
            <w:r w:rsidRPr="0023489C">
              <w:rPr>
                <w:sz w:val="18"/>
                <w:szCs w:val="18"/>
              </w:rPr>
              <w:t xml:space="preserve"> + Azure AI Search</w:t>
            </w:r>
          </w:p>
        </w:tc>
        <w:tc>
          <w:tcPr>
            <w:tcW w:w="5503" w:type="dxa"/>
            <w:tcBorders>
              <w:top w:val="single" w:sz="6" w:space="0" w:color="E6E6E6"/>
              <w:left w:val="single" w:sz="6" w:space="0" w:color="E6E6E6"/>
              <w:bottom w:val="single" w:sz="6" w:space="0" w:color="E6E6E6"/>
              <w:right w:val="single" w:sz="6" w:space="0" w:color="E6E6E6"/>
            </w:tcBorders>
            <w:vAlign w:val="center"/>
          </w:tcPr>
          <w:p w14:paraId="703581E3" w14:textId="45E0D13D" w:rsidR="1C0F3C7D" w:rsidRPr="0023489C" w:rsidRDefault="1C0F3C7D" w:rsidP="1C0F3C7D">
            <w:pPr>
              <w:spacing w:after="0" w:line="300" w:lineRule="auto"/>
              <w:rPr>
                <w:sz w:val="18"/>
                <w:szCs w:val="18"/>
              </w:rPr>
            </w:pPr>
            <w:r w:rsidRPr="0023489C">
              <w:rPr>
                <w:sz w:val="18"/>
                <w:szCs w:val="18"/>
              </w:rPr>
              <w:t>Handles Markdown/JSON parsing, chunking, enrichment, vector search before Graph publication.</w:t>
            </w:r>
          </w:p>
        </w:tc>
      </w:tr>
      <w:tr w:rsidR="1C0F3C7D" w:rsidRPr="0023489C" w14:paraId="2102C3AC" w14:textId="77777777" w:rsidTr="1C0F3C7D">
        <w:trPr>
          <w:trHeight w:val="300"/>
        </w:trPr>
        <w:tc>
          <w:tcPr>
            <w:tcW w:w="1585" w:type="dxa"/>
            <w:tcBorders>
              <w:top w:val="single" w:sz="6" w:space="0" w:color="E6E6E6"/>
              <w:left w:val="single" w:sz="6" w:space="0" w:color="E6E6E6"/>
              <w:bottom w:val="single" w:sz="6" w:space="0" w:color="E6E6E6"/>
              <w:right w:val="single" w:sz="6" w:space="0" w:color="E6E6E6"/>
            </w:tcBorders>
            <w:vAlign w:val="center"/>
          </w:tcPr>
          <w:p w14:paraId="5C3D67D7" w14:textId="54A95ABD" w:rsidR="1C0F3C7D" w:rsidRPr="0023489C" w:rsidRDefault="1C0F3C7D" w:rsidP="1C0F3C7D">
            <w:pPr>
              <w:spacing w:after="0" w:line="300" w:lineRule="auto"/>
              <w:rPr>
                <w:sz w:val="18"/>
                <w:szCs w:val="18"/>
              </w:rPr>
            </w:pPr>
            <w:r w:rsidRPr="0023489C">
              <w:rPr>
                <w:sz w:val="18"/>
                <w:szCs w:val="18"/>
              </w:rPr>
              <w:t>Live querying</w:t>
            </w:r>
          </w:p>
        </w:tc>
        <w:tc>
          <w:tcPr>
            <w:tcW w:w="2273" w:type="dxa"/>
            <w:tcBorders>
              <w:top w:val="single" w:sz="6" w:space="0" w:color="E6E6E6"/>
              <w:left w:val="single" w:sz="6" w:space="0" w:color="E6E6E6"/>
              <w:bottom w:val="single" w:sz="6" w:space="0" w:color="E6E6E6"/>
              <w:right w:val="single" w:sz="6" w:space="0" w:color="E6E6E6"/>
            </w:tcBorders>
            <w:vAlign w:val="center"/>
          </w:tcPr>
          <w:p w14:paraId="518F4EC0" w14:textId="40FB5CE9" w:rsidR="1C0F3C7D" w:rsidRPr="0023489C" w:rsidRDefault="1C0F3C7D" w:rsidP="1C0F3C7D">
            <w:pPr>
              <w:spacing w:after="0" w:line="300" w:lineRule="auto"/>
              <w:rPr>
                <w:sz w:val="18"/>
                <w:szCs w:val="18"/>
              </w:rPr>
            </w:pPr>
            <w:r w:rsidRPr="0023489C">
              <w:rPr>
                <w:sz w:val="18"/>
                <w:szCs w:val="18"/>
              </w:rPr>
              <w:t>MCP/federated connector</w:t>
            </w:r>
          </w:p>
        </w:tc>
        <w:tc>
          <w:tcPr>
            <w:tcW w:w="5503" w:type="dxa"/>
            <w:tcBorders>
              <w:top w:val="single" w:sz="6" w:space="0" w:color="E6E6E6"/>
              <w:left w:val="single" w:sz="6" w:space="0" w:color="E6E6E6"/>
              <w:bottom w:val="single" w:sz="6" w:space="0" w:color="E6E6E6"/>
              <w:right w:val="single" w:sz="6" w:space="0" w:color="E6E6E6"/>
            </w:tcBorders>
            <w:vAlign w:val="center"/>
          </w:tcPr>
          <w:p w14:paraId="4F14DE49" w14:textId="2BFFA9B6" w:rsidR="1C0F3C7D" w:rsidRPr="0023489C" w:rsidRDefault="1C0F3C7D" w:rsidP="1C0F3C7D">
            <w:pPr>
              <w:spacing w:after="0" w:line="300" w:lineRule="auto"/>
              <w:rPr>
                <w:sz w:val="18"/>
                <w:szCs w:val="18"/>
              </w:rPr>
            </w:pPr>
            <w:r w:rsidRPr="0023489C">
              <w:rPr>
                <w:sz w:val="18"/>
                <w:szCs w:val="18"/>
              </w:rPr>
              <w:t>For dynamic APIs or data that should remain at source.</w:t>
            </w:r>
          </w:p>
        </w:tc>
      </w:tr>
    </w:tbl>
    <w:p w14:paraId="2D034165" w14:textId="18C5ED71" w:rsidR="008D79C9" w:rsidRDefault="008D79C9" w:rsidP="1C0F3C7D">
      <w:pPr>
        <w:spacing w:after="0" w:line="300" w:lineRule="auto"/>
      </w:pPr>
    </w:p>
    <w:p w14:paraId="101D12BC" w14:textId="0F55F62C" w:rsidR="008D79C9" w:rsidRDefault="20742A2F" w:rsidP="1C0F3C7D">
      <w:pPr>
        <w:pStyle w:val="Heading2"/>
        <w:spacing w:before="261" w:after="261" w:line="300" w:lineRule="auto"/>
      </w:pPr>
      <w:r w:rsidRPr="1C0F3C7D">
        <w:rPr>
          <w:rFonts w:ascii="Segoe UI" w:eastAsia="Segoe UI" w:hAnsi="Segoe UI" w:cs="Segoe UI"/>
          <w:b/>
          <w:bCs/>
          <w:sz w:val="31"/>
          <w:szCs w:val="31"/>
        </w:rPr>
        <w:t>Practical OKF adaptation checklist</w:t>
      </w:r>
    </w:p>
    <w:p w14:paraId="67A629A6" w14:textId="20FAB4F6" w:rsidR="008D79C9" w:rsidRDefault="20742A2F" w:rsidP="1C0F3C7D">
      <w:pPr>
        <w:pStyle w:val="Heading3"/>
        <w:spacing w:before="246" w:after="246" w:line="300" w:lineRule="auto"/>
      </w:pPr>
      <w:r w:rsidRPr="1C0F3C7D">
        <w:rPr>
          <w:rFonts w:ascii="Segoe UI" w:eastAsia="Segoe UI" w:hAnsi="Segoe UI" w:cs="Segoe UI"/>
          <w:b/>
          <w:bCs/>
          <w:sz w:val="24"/>
          <w:szCs w:val="24"/>
        </w:rPr>
        <w:t>Bundle design</w:t>
      </w:r>
    </w:p>
    <w:p w14:paraId="03B89F46" w14:textId="7D6C1CAB" w:rsidR="008D79C9" w:rsidRDefault="20742A2F" w:rsidP="1C0F3C7D">
      <w:pPr>
        <w:pStyle w:val="ListParagraph"/>
        <w:numPr>
          <w:ilvl w:val="0"/>
          <w:numId w:val="2"/>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Descriptor stays small</w:t>
      </w:r>
      <w:r w:rsidRPr="1C0F3C7D">
        <w:rPr>
          <w:rFonts w:ascii="Segoe UI" w:eastAsia="Segoe UI" w:hAnsi="Segoe UI" w:cs="Segoe UI"/>
          <w:sz w:val="21"/>
          <w:szCs w:val="21"/>
        </w:rPr>
        <w:t xml:space="preserve">: keep </w:t>
      </w:r>
      <w:proofErr w:type="spellStart"/>
      <w:r w:rsidRPr="1C0F3C7D">
        <w:rPr>
          <w:rFonts w:ascii="Segoe UI" w:eastAsia="Segoe UI" w:hAnsi="Segoe UI" w:cs="Segoe UI"/>
          <w:sz w:val="21"/>
          <w:szCs w:val="21"/>
        </w:rPr>
        <w:t>okf-</w:t>
      </w:r>
      <w:proofErr w:type="gramStart"/>
      <w:r w:rsidRPr="1C0F3C7D">
        <w:rPr>
          <w:rFonts w:ascii="Segoe UI" w:eastAsia="Segoe UI" w:hAnsi="Segoe UI" w:cs="Segoe UI"/>
          <w:sz w:val="21"/>
          <w:szCs w:val="21"/>
        </w:rPr>
        <w:t>explorer.json</w:t>
      </w:r>
      <w:proofErr w:type="spellEnd"/>
      <w:proofErr w:type="gramEnd"/>
      <w:r w:rsidRPr="1C0F3C7D">
        <w:rPr>
          <w:rFonts w:ascii="Segoe UI" w:eastAsia="Segoe UI" w:hAnsi="Segoe UI" w:cs="Segoe UI"/>
          <w:sz w:val="21"/>
          <w:szCs w:val="21"/>
        </w:rPr>
        <w:t xml:space="preserve"> as a manifest and navigation layer.</w:t>
      </w:r>
    </w:p>
    <w:p w14:paraId="5E4FD2FE" w14:textId="5368EF9F" w:rsidR="008D79C9" w:rsidRDefault="20742A2F" w:rsidP="1C0F3C7D">
      <w:pPr>
        <w:pStyle w:val="ListParagraph"/>
        <w:numPr>
          <w:ilvl w:val="0"/>
          <w:numId w:val="2"/>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Shard by retrieval unit</w:t>
      </w:r>
      <w:r w:rsidRPr="1C0F3C7D">
        <w:rPr>
          <w:rFonts w:ascii="Segoe UI" w:eastAsia="Segoe UI" w:hAnsi="Segoe UI" w:cs="Segoe UI"/>
          <w:sz w:val="21"/>
          <w:szCs w:val="21"/>
        </w:rPr>
        <w:t>: dataset, statistic, concept, provenance event, source document.</w:t>
      </w:r>
    </w:p>
    <w:p w14:paraId="32F2E65B" w14:textId="06B52C18" w:rsidR="008D79C9" w:rsidRDefault="20742A2F" w:rsidP="1C0F3C7D">
      <w:pPr>
        <w:pStyle w:val="ListParagraph"/>
        <w:numPr>
          <w:ilvl w:val="0"/>
          <w:numId w:val="2"/>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Generate content-rich text</w:t>
      </w:r>
      <w:r w:rsidRPr="1C0F3C7D">
        <w:rPr>
          <w:rFonts w:ascii="Segoe UI" w:eastAsia="Segoe UI" w:hAnsi="Segoe UI" w:cs="Segoe UI"/>
          <w:sz w:val="21"/>
          <w:szCs w:val="21"/>
        </w:rPr>
        <w:t xml:space="preserve">: every shard should contain a concise natural-language summary </w:t>
      </w:r>
      <w:proofErr w:type="gramStart"/>
      <w:r w:rsidRPr="1C0F3C7D">
        <w:rPr>
          <w:rFonts w:ascii="Segoe UI" w:eastAsia="Segoe UI" w:hAnsi="Segoe UI" w:cs="Segoe UI"/>
          <w:sz w:val="21"/>
          <w:szCs w:val="21"/>
        </w:rPr>
        <w:t>plus structured fields</w:t>
      </w:r>
      <w:proofErr w:type="gramEnd"/>
      <w:r w:rsidRPr="1C0F3C7D">
        <w:rPr>
          <w:rFonts w:ascii="Segoe UI" w:eastAsia="Segoe UI" w:hAnsi="Segoe UI" w:cs="Segoe UI"/>
          <w:sz w:val="21"/>
          <w:szCs w:val="21"/>
        </w:rPr>
        <w:t>.</w:t>
      </w:r>
    </w:p>
    <w:p w14:paraId="24E71AE7" w14:textId="47D9D83F" w:rsidR="008D79C9" w:rsidRDefault="20742A2F" w:rsidP="1C0F3C7D">
      <w:pPr>
        <w:pStyle w:val="ListParagraph"/>
        <w:numPr>
          <w:ilvl w:val="0"/>
          <w:numId w:val="2"/>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Preserve provenance</w:t>
      </w:r>
      <w:r w:rsidRPr="1C0F3C7D">
        <w:rPr>
          <w:rFonts w:ascii="Segoe UI" w:eastAsia="Segoe UI" w:hAnsi="Segoe UI" w:cs="Segoe UI"/>
          <w:sz w:val="21"/>
          <w:szCs w:val="21"/>
        </w:rPr>
        <w:t xml:space="preserve">: include source URL, publisher, generated date, extraction method, version/hash, </w:t>
      </w:r>
      <w:proofErr w:type="spellStart"/>
      <w:r w:rsidRPr="1C0F3C7D">
        <w:rPr>
          <w:rFonts w:ascii="Segoe UI" w:eastAsia="Segoe UI" w:hAnsi="Segoe UI" w:cs="Segoe UI"/>
          <w:sz w:val="21"/>
          <w:szCs w:val="21"/>
        </w:rPr>
        <w:t>licence</w:t>
      </w:r>
      <w:proofErr w:type="spellEnd"/>
      <w:r w:rsidRPr="1C0F3C7D">
        <w:rPr>
          <w:rFonts w:ascii="Segoe UI" w:eastAsia="Segoe UI" w:hAnsi="Segoe UI" w:cs="Segoe UI"/>
          <w:sz w:val="21"/>
          <w:szCs w:val="21"/>
        </w:rPr>
        <w:t xml:space="preserve"> and access rights.</w:t>
      </w:r>
    </w:p>
    <w:p w14:paraId="77384DB9" w14:textId="02B0A2B4" w:rsidR="008D79C9" w:rsidRDefault="20742A2F" w:rsidP="1C0F3C7D">
      <w:pPr>
        <w:pStyle w:val="ListParagraph"/>
        <w:numPr>
          <w:ilvl w:val="0"/>
          <w:numId w:val="2"/>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Use stable IDs</w:t>
      </w:r>
      <w:r w:rsidRPr="1C0F3C7D">
        <w:rPr>
          <w:rFonts w:ascii="Segoe UI" w:eastAsia="Segoe UI" w:hAnsi="Segoe UI" w:cs="Segoe UI"/>
          <w:sz w:val="21"/>
          <w:szCs w:val="21"/>
        </w:rPr>
        <w:t xml:space="preserve">: </w:t>
      </w:r>
      <w:proofErr w:type="spellStart"/>
      <w:r w:rsidRPr="1C0F3C7D">
        <w:rPr>
          <w:rFonts w:ascii="Segoe UI" w:eastAsia="Segoe UI" w:hAnsi="Segoe UI" w:cs="Segoe UI"/>
          <w:sz w:val="21"/>
          <w:szCs w:val="21"/>
        </w:rPr>
        <w:t>okfBundleId</w:t>
      </w:r>
      <w:proofErr w:type="spellEnd"/>
      <w:r w:rsidRPr="1C0F3C7D">
        <w:rPr>
          <w:rFonts w:ascii="Segoe UI" w:eastAsia="Segoe UI" w:hAnsi="Segoe UI" w:cs="Segoe UI"/>
          <w:sz w:val="21"/>
          <w:szCs w:val="21"/>
        </w:rPr>
        <w:t xml:space="preserve">, </w:t>
      </w:r>
      <w:proofErr w:type="spellStart"/>
      <w:r w:rsidRPr="1C0F3C7D">
        <w:rPr>
          <w:rFonts w:ascii="Segoe UI" w:eastAsia="Segoe UI" w:hAnsi="Segoe UI" w:cs="Segoe UI"/>
          <w:sz w:val="21"/>
          <w:szCs w:val="21"/>
        </w:rPr>
        <w:t>okfConceptId</w:t>
      </w:r>
      <w:proofErr w:type="spellEnd"/>
      <w:r w:rsidRPr="1C0F3C7D">
        <w:rPr>
          <w:rFonts w:ascii="Segoe UI" w:eastAsia="Segoe UI" w:hAnsi="Segoe UI" w:cs="Segoe UI"/>
          <w:sz w:val="21"/>
          <w:szCs w:val="21"/>
        </w:rPr>
        <w:t xml:space="preserve">, </w:t>
      </w:r>
      <w:proofErr w:type="spellStart"/>
      <w:r w:rsidRPr="1C0F3C7D">
        <w:rPr>
          <w:rFonts w:ascii="Segoe UI" w:eastAsia="Segoe UI" w:hAnsi="Segoe UI" w:cs="Segoe UI"/>
          <w:sz w:val="21"/>
          <w:szCs w:val="21"/>
        </w:rPr>
        <w:t>okfShardId</w:t>
      </w:r>
      <w:proofErr w:type="spellEnd"/>
      <w:r w:rsidRPr="1C0F3C7D">
        <w:rPr>
          <w:rFonts w:ascii="Segoe UI" w:eastAsia="Segoe UI" w:hAnsi="Segoe UI" w:cs="Segoe UI"/>
          <w:sz w:val="21"/>
          <w:szCs w:val="21"/>
        </w:rPr>
        <w:t xml:space="preserve">, </w:t>
      </w:r>
      <w:proofErr w:type="spellStart"/>
      <w:r w:rsidRPr="1C0F3C7D">
        <w:rPr>
          <w:rFonts w:ascii="Segoe UI" w:eastAsia="Segoe UI" w:hAnsi="Segoe UI" w:cs="Segoe UI"/>
          <w:sz w:val="21"/>
          <w:szCs w:val="21"/>
        </w:rPr>
        <w:t>sourceRecordId</w:t>
      </w:r>
      <w:proofErr w:type="spellEnd"/>
      <w:r w:rsidRPr="1C0F3C7D">
        <w:rPr>
          <w:rFonts w:ascii="Segoe UI" w:eastAsia="Segoe UI" w:hAnsi="Segoe UI" w:cs="Segoe UI"/>
          <w:sz w:val="21"/>
          <w:szCs w:val="21"/>
        </w:rPr>
        <w:t>.</w:t>
      </w:r>
    </w:p>
    <w:p w14:paraId="10CDC560" w14:textId="35819502" w:rsidR="008D79C9" w:rsidRDefault="20742A2F" w:rsidP="1C0F3C7D">
      <w:pPr>
        <w:pStyle w:val="ListParagraph"/>
        <w:numPr>
          <w:ilvl w:val="0"/>
          <w:numId w:val="2"/>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lastRenderedPageBreak/>
        <w:t>Create M365-friendly pages</w:t>
      </w:r>
      <w:r w:rsidRPr="1C0F3C7D">
        <w:rPr>
          <w:rFonts w:ascii="Segoe UI" w:eastAsia="Segoe UI" w:hAnsi="Segoe UI" w:cs="Segoe UI"/>
          <w:sz w:val="21"/>
          <w:szCs w:val="21"/>
        </w:rPr>
        <w:t>: add SharePoint pages or Markdown summaries for civil servant browsing.</w:t>
      </w:r>
    </w:p>
    <w:p w14:paraId="0A1486A5" w14:textId="6DCDB635" w:rsidR="008D79C9" w:rsidRDefault="20742A2F" w:rsidP="1C0F3C7D">
      <w:pPr>
        <w:pStyle w:val="ListParagraph"/>
        <w:numPr>
          <w:ilvl w:val="0"/>
          <w:numId w:val="2"/>
        </w:numPr>
        <w:spacing w:after="0" w:line="300" w:lineRule="auto"/>
        <w:rPr>
          <w:rFonts w:ascii="Segoe UI" w:eastAsia="Segoe UI" w:hAnsi="Segoe UI" w:cs="Segoe UI"/>
          <w:sz w:val="21"/>
          <w:szCs w:val="21"/>
        </w:rPr>
      </w:pPr>
      <w:r w:rsidRPr="1C0F3C7D">
        <w:rPr>
          <w:rFonts w:ascii="Segoe UI" w:eastAsia="Segoe UI" w:hAnsi="Segoe UI" w:cs="Segoe UI"/>
          <w:b/>
          <w:bCs/>
          <w:sz w:val="21"/>
          <w:szCs w:val="21"/>
        </w:rPr>
        <w:t>Avoid burying meaning in nested JSON only</w:t>
      </w:r>
      <w:r w:rsidRPr="1C0F3C7D">
        <w:rPr>
          <w:rFonts w:ascii="Segoe UI" w:eastAsia="Segoe UI" w:hAnsi="Segoe UI" w:cs="Segoe UI"/>
          <w:sz w:val="21"/>
          <w:szCs w:val="21"/>
        </w:rPr>
        <w:t>: connector schema should flatten key metadata because Microsoft connector schemas are flat lists of properties.【5238†】</w:t>
      </w:r>
    </w:p>
    <w:p w14:paraId="1F217BE3" w14:textId="29D6ABE5" w:rsidR="008D79C9" w:rsidRDefault="20742A2F" w:rsidP="1C0F3C7D">
      <w:pPr>
        <w:pStyle w:val="Heading3"/>
        <w:spacing w:before="246" w:after="246" w:line="300" w:lineRule="auto"/>
      </w:pPr>
      <w:r w:rsidRPr="1C0F3C7D">
        <w:rPr>
          <w:rFonts w:ascii="Segoe UI" w:eastAsia="Segoe UI" w:hAnsi="Segoe UI" w:cs="Segoe UI"/>
          <w:b/>
          <w:bCs/>
          <w:sz w:val="24"/>
          <w:szCs w:val="24"/>
        </w:rPr>
        <w:t>Retrieval quality</w:t>
      </w:r>
    </w:p>
    <w:p w14:paraId="76E84411" w14:textId="7A4BD91E" w:rsidR="008D79C9" w:rsidRDefault="20742A2F" w:rsidP="1C0F3C7D">
      <w:pPr>
        <w:pStyle w:val="ListParagraph"/>
        <w:numPr>
          <w:ilvl w:val="0"/>
          <w:numId w:val="4"/>
        </w:numPr>
        <w:spacing w:after="0" w:line="300" w:lineRule="auto"/>
        <w:rPr>
          <w:rFonts w:ascii="Segoe UI" w:eastAsia="Segoe UI" w:hAnsi="Segoe UI" w:cs="Segoe UI"/>
          <w:sz w:val="21"/>
          <w:szCs w:val="21"/>
        </w:rPr>
      </w:pPr>
      <w:r w:rsidRPr="1C0F3C7D">
        <w:rPr>
          <w:rFonts w:ascii="Segoe UI" w:eastAsia="Segoe UI" w:hAnsi="Segoe UI" w:cs="Segoe UI"/>
          <w:sz w:val="21"/>
          <w:szCs w:val="21"/>
        </w:rPr>
        <w:t>Put the most useful question-answering text in connector content, because Microsoft says Copilot can query against content and performs better on content-rich items.【5239†】</w:t>
      </w:r>
    </w:p>
    <w:p w14:paraId="5A1AE1A6" w14:textId="19253623" w:rsidR="008D79C9" w:rsidRDefault="20742A2F" w:rsidP="1C0F3C7D">
      <w:pPr>
        <w:pStyle w:val="ListParagraph"/>
        <w:numPr>
          <w:ilvl w:val="0"/>
          <w:numId w:val="4"/>
        </w:numPr>
        <w:spacing w:after="0" w:line="300" w:lineRule="auto"/>
        <w:rPr>
          <w:rFonts w:ascii="Segoe UI" w:eastAsia="Segoe UI" w:hAnsi="Segoe UI" w:cs="Segoe UI"/>
          <w:sz w:val="21"/>
          <w:szCs w:val="21"/>
        </w:rPr>
      </w:pPr>
      <w:r w:rsidRPr="1C0F3C7D">
        <w:rPr>
          <w:rFonts w:ascii="Segoe UI" w:eastAsia="Segoe UI" w:hAnsi="Segoe UI" w:cs="Segoe UI"/>
          <w:sz w:val="21"/>
          <w:szCs w:val="21"/>
        </w:rPr>
        <w:t>Apply semantic labels accurately; Microsoft warns incorrect label mappings degrade the experience, and says title is especially important.【5238†】</w:t>
      </w:r>
    </w:p>
    <w:p w14:paraId="36A615CC" w14:textId="7A896D3C" w:rsidR="008D79C9" w:rsidRDefault="20742A2F" w:rsidP="1C0F3C7D">
      <w:pPr>
        <w:pStyle w:val="ListParagraph"/>
        <w:numPr>
          <w:ilvl w:val="0"/>
          <w:numId w:val="4"/>
        </w:numPr>
        <w:spacing w:after="0" w:line="300" w:lineRule="auto"/>
        <w:rPr>
          <w:rFonts w:ascii="Segoe UI" w:eastAsia="Segoe UI" w:hAnsi="Segoe UI" w:cs="Segoe UI"/>
          <w:sz w:val="21"/>
          <w:szCs w:val="21"/>
        </w:rPr>
      </w:pPr>
      <w:r w:rsidRPr="1C0F3C7D">
        <w:rPr>
          <w:rFonts w:ascii="Segoe UI" w:eastAsia="Segoe UI" w:hAnsi="Segoe UI" w:cs="Segoe UI"/>
          <w:sz w:val="21"/>
          <w:szCs w:val="21"/>
        </w:rPr>
        <w:t>Use SharePoint column metadata where using native SharePoint grounding, because scoped Copilot queries can use library column metadata as retrieval signals.【5163†】</w:t>
      </w:r>
    </w:p>
    <w:p w14:paraId="61590318" w14:textId="6B662A15" w:rsidR="008D79C9" w:rsidRDefault="20742A2F" w:rsidP="1C0F3C7D">
      <w:pPr>
        <w:pStyle w:val="ListParagraph"/>
        <w:numPr>
          <w:ilvl w:val="0"/>
          <w:numId w:val="4"/>
        </w:numPr>
        <w:spacing w:after="0" w:line="300" w:lineRule="auto"/>
        <w:rPr>
          <w:rFonts w:ascii="Segoe UI" w:eastAsia="Segoe UI" w:hAnsi="Segoe UI" w:cs="Segoe UI"/>
          <w:sz w:val="21"/>
          <w:szCs w:val="21"/>
        </w:rPr>
      </w:pPr>
      <w:r w:rsidRPr="1C0F3C7D">
        <w:rPr>
          <w:rFonts w:ascii="Segoe UI" w:eastAsia="Segoe UI" w:hAnsi="Segoe UI" w:cs="Segoe UI"/>
          <w:sz w:val="21"/>
          <w:szCs w:val="21"/>
        </w:rPr>
        <w:t>For Markdown-heavy OKF, consider Azure AI Search one-to-many Markdown parsing to convert headings into separate retrieval documents before pushing curated items into Graph.【5203†】</w:t>
      </w:r>
    </w:p>
    <w:p w14:paraId="62B50333" w14:textId="52C36EB7" w:rsidR="008D79C9" w:rsidRDefault="008D79C9" w:rsidP="1C0F3C7D">
      <w:pPr>
        <w:spacing w:after="0" w:line="300" w:lineRule="auto"/>
      </w:pPr>
    </w:p>
    <w:p w14:paraId="73C86D93" w14:textId="61E9533B" w:rsidR="008D79C9" w:rsidRDefault="20742A2F" w:rsidP="1C0F3C7D">
      <w:pPr>
        <w:pStyle w:val="Heading2"/>
        <w:spacing w:before="261" w:after="261" w:line="300" w:lineRule="auto"/>
      </w:pPr>
      <w:r w:rsidRPr="1C0F3C7D">
        <w:rPr>
          <w:rFonts w:ascii="Segoe UI" w:eastAsia="Segoe UI" w:hAnsi="Segoe UI" w:cs="Segoe UI"/>
          <w:b/>
          <w:bCs/>
          <w:sz w:val="31"/>
          <w:szCs w:val="31"/>
        </w:rPr>
        <w:t>Gaps and mitigations</w:t>
      </w:r>
    </w:p>
    <w:tbl>
      <w:tblPr>
        <w:tblW w:w="0" w:type="auto"/>
        <w:tblLook w:val="06A0" w:firstRow="1" w:lastRow="0" w:firstColumn="1" w:lastColumn="0" w:noHBand="1" w:noVBand="1"/>
      </w:tblPr>
      <w:tblGrid>
        <w:gridCol w:w="2360"/>
        <w:gridCol w:w="4752"/>
        <w:gridCol w:w="2247"/>
      </w:tblGrid>
      <w:tr w:rsidR="1C0F3C7D" w:rsidRPr="006A0D8C" w14:paraId="45AD1A11" w14:textId="77777777" w:rsidTr="1C0F3C7D">
        <w:trPr>
          <w:trHeight w:val="300"/>
        </w:trPr>
        <w:tc>
          <w:tcPr>
            <w:tcW w:w="236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AB9C149" w14:textId="67E5A693" w:rsidR="1C0F3C7D" w:rsidRPr="006A0D8C" w:rsidRDefault="1C0F3C7D" w:rsidP="1C0F3C7D">
            <w:pPr>
              <w:spacing w:after="0" w:line="300" w:lineRule="auto"/>
              <w:jc w:val="center"/>
              <w:rPr>
                <w:sz w:val="18"/>
                <w:szCs w:val="18"/>
              </w:rPr>
            </w:pPr>
            <w:r w:rsidRPr="006A0D8C">
              <w:rPr>
                <w:b/>
                <w:bCs/>
                <w:sz w:val="18"/>
                <w:szCs w:val="18"/>
              </w:rPr>
              <w:t>Gap</w:t>
            </w:r>
          </w:p>
        </w:tc>
        <w:tc>
          <w:tcPr>
            <w:tcW w:w="475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4874EE5" w14:textId="4FBD95C1" w:rsidR="1C0F3C7D" w:rsidRPr="006A0D8C" w:rsidRDefault="1C0F3C7D" w:rsidP="1C0F3C7D">
            <w:pPr>
              <w:spacing w:after="0" w:line="300" w:lineRule="auto"/>
              <w:jc w:val="center"/>
              <w:rPr>
                <w:sz w:val="18"/>
                <w:szCs w:val="18"/>
              </w:rPr>
            </w:pPr>
            <w:r w:rsidRPr="006A0D8C">
              <w:rPr>
                <w:b/>
                <w:bCs/>
                <w:sz w:val="18"/>
                <w:szCs w:val="18"/>
              </w:rPr>
              <w:t>Why it matters</w:t>
            </w:r>
          </w:p>
        </w:tc>
        <w:tc>
          <w:tcPr>
            <w:tcW w:w="224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C563D31" w14:textId="6842CCD2" w:rsidR="1C0F3C7D" w:rsidRPr="006A0D8C" w:rsidRDefault="1C0F3C7D" w:rsidP="1C0F3C7D">
            <w:pPr>
              <w:spacing w:after="0" w:line="300" w:lineRule="auto"/>
              <w:jc w:val="center"/>
              <w:rPr>
                <w:sz w:val="18"/>
                <w:szCs w:val="18"/>
              </w:rPr>
            </w:pPr>
            <w:r w:rsidRPr="006A0D8C">
              <w:rPr>
                <w:b/>
                <w:bCs/>
                <w:sz w:val="18"/>
                <w:szCs w:val="18"/>
              </w:rPr>
              <w:t>Mitigation</w:t>
            </w:r>
          </w:p>
        </w:tc>
      </w:tr>
      <w:tr w:rsidR="1C0F3C7D" w:rsidRPr="006A0D8C" w14:paraId="2CABF196" w14:textId="77777777" w:rsidTr="1C0F3C7D">
        <w:trPr>
          <w:trHeight w:val="300"/>
        </w:trPr>
        <w:tc>
          <w:tcPr>
            <w:tcW w:w="2360" w:type="dxa"/>
            <w:tcBorders>
              <w:top w:val="single" w:sz="6" w:space="0" w:color="E6E6E6"/>
              <w:left w:val="single" w:sz="6" w:space="0" w:color="E6E6E6"/>
              <w:bottom w:val="single" w:sz="6" w:space="0" w:color="E6E6E6"/>
              <w:right w:val="single" w:sz="6" w:space="0" w:color="E6E6E6"/>
            </w:tcBorders>
            <w:vAlign w:val="center"/>
          </w:tcPr>
          <w:p w14:paraId="682F9867" w14:textId="297B57B6" w:rsidR="1C0F3C7D" w:rsidRPr="006A0D8C" w:rsidRDefault="1C0F3C7D" w:rsidP="1C0F3C7D">
            <w:pPr>
              <w:spacing w:after="0" w:line="300" w:lineRule="auto"/>
              <w:rPr>
                <w:sz w:val="18"/>
                <w:szCs w:val="18"/>
              </w:rPr>
            </w:pPr>
            <w:r w:rsidRPr="006A0D8C">
              <w:rPr>
                <w:sz w:val="18"/>
                <w:szCs w:val="18"/>
              </w:rPr>
              <w:t>Native SharePoint storage does not guarantee ideal semantic treatment of raw OKF JSON/YAML/Markdown</w:t>
            </w:r>
          </w:p>
        </w:tc>
        <w:tc>
          <w:tcPr>
            <w:tcW w:w="4752" w:type="dxa"/>
            <w:tcBorders>
              <w:top w:val="single" w:sz="6" w:space="0" w:color="E6E6E6"/>
              <w:left w:val="single" w:sz="6" w:space="0" w:color="E6E6E6"/>
              <w:bottom w:val="single" w:sz="6" w:space="0" w:color="E6E6E6"/>
              <w:right w:val="single" w:sz="6" w:space="0" w:color="E6E6E6"/>
            </w:tcBorders>
            <w:vAlign w:val="center"/>
          </w:tcPr>
          <w:p w14:paraId="2DB1834F" w14:textId="2001AD81" w:rsidR="1C0F3C7D" w:rsidRPr="006A0D8C" w:rsidRDefault="1C0F3C7D" w:rsidP="1C0F3C7D">
            <w:pPr>
              <w:spacing w:after="0" w:line="300" w:lineRule="auto"/>
              <w:rPr>
                <w:sz w:val="18"/>
                <w:szCs w:val="18"/>
              </w:rPr>
            </w:pPr>
            <w:r w:rsidRPr="006A0D8C">
              <w:rPr>
                <w:sz w:val="18"/>
                <w:szCs w:val="18"/>
              </w:rPr>
              <w:t>Microsoft’s M365 semantic-index supported content list is strongest for Office/PDF/ASPX/OneNote and connector data; Copilot Studio upload supports JSON/YAML/MD but that is agent-level knowledge rather than necessarily tenant-wide Graph semantic indexing.</w:t>
            </w:r>
            <w:r w:rsidRPr="006A0D8C">
              <w:rPr>
                <w:sz w:val="18"/>
                <w:szCs w:val="18"/>
              </w:rPr>
              <w:t>【</w:t>
            </w:r>
            <w:r w:rsidRPr="006A0D8C">
              <w:rPr>
                <w:sz w:val="18"/>
                <w:szCs w:val="18"/>
              </w:rPr>
              <w:t>5163†</w:t>
            </w:r>
            <w:r w:rsidRPr="006A0D8C">
              <w:rPr>
                <w:sz w:val="18"/>
                <w:szCs w:val="18"/>
              </w:rPr>
              <w:t>】【</w:t>
            </w:r>
            <w:r w:rsidRPr="006A0D8C">
              <w:rPr>
                <w:sz w:val="18"/>
                <w:szCs w:val="18"/>
              </w:rPr>
              <w:t>5231†</w:t>
            </w:r>
            <w:r w:rsidRPr="006A0D8C">
              <w:rPr>
                <w:sz w:val="18"/>
                <w:szCs w:val="18"/>
              </w:rPr>
              <w:t>】</w:t>
            </w:r>
          </w:p>
        </w:tc>
        <w:tc>
          <w:tcPr>
            <w:tcW w:w="2247" w:type="dxa"/>
            <w:tcBorders>
              <w:top w:val="single" w:sz="6" w:space="0" w:color="E6E6E6"/>
              <w:left w:val="single" w:sz="6" w:space="0" w:color="E6E6E6"/>
              <w:bottom w:val="single" w:sz="6" w:space="0" w:color="E6E6E6"/>
              <w:right w:val="single" w:sz="6" w:space="0" w:color="E6E6E6"/>
            </w:tcBorders>
            <w:vAlign w:val="center"/>
          </w:tcPr>
          <w:p w14:paraId="223718BD" w14:textId="10729882" w:rsidR="1C0F3C7D" w:rsidRPr="006A0D8C" w:rsidRDefault="1C0F3C7D" w:rsidP="1C0F3C7D">
            <w:pPr>
              <w:spacing w:after="0" w:line="300" w:lineRule="auto"/>
              <w:rPr>
                <w:sz w:val="18"/>
                <w:szCs w:val="18"/>
              </w:rPr>
            </w:pPr>
            <w:r w:rsidRPr="006A0D8C">
              <w:rPr>
                <w:sz w:val="18"/>
                <w:szCs w:val="18"/>
              </w:rPr>
              <w:t>Use Graph synced connector for OKF concepts; optionally generate .</w:t>
            </w:r>
            <w:proofErr w:type="spellStart"/>
            <w:r w:rsidRPr="006A0D8C">
              <w:rPr>
                <w:sz w:val="18"/>
                <w:szCs w:val="18"/>
              </w:rPr>
              <w:t>aspx</w:t>
            </w:r>
            <w:proofErr w:type="spellEnd"/>
            <w:r w:rsidRPr="006A0D8C">
              <w:rPr>
                <w:sz w:val="18"/>
                <w:szCs w:val="18"/>
              </w:rPr>
              <w:t xml:space="preserve"> or .docx summaries.</w:t>
            </w:r>
          </w:p>
        </w:tc>
      </w:tr>
      <w:tr w:rsidR="1C0F3C7D" w:rsidRPr="006A0D8C" w14:paraId="7809C022" w14:textId="77777777" w:rsidTr="1C0F3C7D">
        <w:trPr>
          <w:trHeight w:val="300"/>
        </w:trPr>
        <w:tc>
          <w:tcPr>
            <w:tcW w:w="2360" w:type="dxa"/>
            <w:tcBorders>
              <w:top w:val="single" w:sz="6" w:space="0" w:color="E6E6E6"/>
              <w:left w:val="single" w:sz="6" w:space="0" w:color="E6E6E6"/>
              <w:bottom w:val="single" w:sz="6" w:space="0" w:color="E6E6E6"/>
              <w:right w:val="single" w:sz="6" w:space="0" w:color="E6E6E6"/>
            </w:tcBorders>
            <w:vAlign w:val="center"/>
          </w:tcPr>
          <w:p w14:paraId="2027ADAD" w14:textId="6CE5B8C7" w:rsidR="1C0F3C7D" w:rsidRPr="006A0D8C" w:rsidRDefault="1C0F3C7D" w:rsidP="1C0F3C7D">
            <w:pPr>
              <w:spacing w:after="0" w:line="300" w:lineRule="auto"/>
              <w:rPr>
                <w:sz w:val="18"/>
                <w:szCs w:val="18"/>
              </w:rPr>
            </w:pPr>
            <w:r w:rsidRPr="006A0D8C">
              <w:rPr>
                <w:sz w:val="18"/>
                <w:szCs w:val="18"/>
              </w:rPr>
              <w:t>Azure AI Search index is separate from M365 semantic index</w:t>
            </w:r>
          </w:p>
        </w:tc>
        <w:tc>
          <w:tcPr>
            <w:tcW w:w="4752" w:type="dxa"/>
            <w:tcBorders>
              <w:top w:val="single" w:sz="6" w:space="0" w:color="E6E6E6"/>
              <w:left w:val="single" w:sz="6" w:space="0" w:color="E6E6E6"/>
              <w:bottom w:val="single" w:sz="6" w:space="0" w:color="E6E6E6"/>
              <w:right w:val="single" w:sz="6" w:space="0" w:color="E6E6E6"/>
            </w:tcBorders>
            <w:vAlign w:val="center"/>
          </w:tcPr>
          <w:p w14:paraId="6309A06B" w14:textId="682A7CAE" w:rsidR="1C0F3C7D" w:rsidRPr="006A0D8C" w:rsidRDefault="1C0F3C7D" w:rsidP="1C0F3C7D">
            <w:pPr>
              <w:spacing w:after="0" w:line="300" w:lineRule="auto"/>
              <w:rPr>
                <w:sz w:val="18"/>
                <w:szCs w:val="18"/>
              </w:rPr>
            </w:pPr>
            <w:r w:rsidRPr="006A0D8C">
              <w:rPr>
                <w:sz w:val="18"/>
                <w:szCs w:val="18"/>
              </w:rPr>
              <w:t>Azure AI Search stores searchable content in its own index, not automatically Microsoft Graph.</w:t>
            </w:r>
            <w:r w:rsidRPr="006A0D8C">
              <w:rPr>
                <w:sz w:val="18"/>
                <w:szCs w:val="18"/>
              </w:rPr>
              <w:t>【</w:t>
            </w:r>
            <w:r w:rsidRPr="006A0D8C">
              <w:rPr>
                <w:sz w:val="18"/>
                <w:szCs w:val="18"/>
              </w:rPr>
              <w:t>5209†</w:t>
            </w:r>
            <w:r w:rsidRPr="006A0D8C">
              <w:rPr>
                <w:sz w:val="18"/>
                <w:szCs w:val="18"/>
              </w:rPr>
              <w:t>】</w:t>
            </w:r>
          </w:p>
        </w:tc>
        <w:tc>
          <w:tcPr>
            <w:tcW w:w="2247" w:type="dxa"/>
            <w:tcBorders>
              <w:top w:val="single" w:sz="6" w:space="0" w:color="E6E6E6"/>
              <w:left w:val="single" w:sz="6" w:space="0" w:color="E6E6E6"/>
              <w:bottom w:val="single" w:sz="6" w:space="0" w:color="E6E6E6"/>
              <w:right w:val="single" w:sz="6" w:space="0" w:color="E6E6E6"/>
            </w:tcBorders>
            <w:vAlign w:val="center"/>
          </w:tcPr>
          <w:p w14:paraId="35965FE9" w14:textId="50D138F8" w:rsidR="1C0F3C7D" w:rsidRPr="006A0D8C" w:rsidRDefault="1C0F3C7D" w:rsidP="1C0F3C7D">
            <w:pPr>
              <w:spacing w:after="0" w:line="300" w:lineRule="auto"/>
              <w:rPr>
                <w:sz w:val="18"/>
                <w:szCs w:val="18"/>
              </w:rPr>
            </w:pPr>
            <w:r w:rsidRPr="006A0D8C">
              <w:rPr>
                <w:sz w:val="18"/>
                <w:szCs w:val="18"/>
              </w:rPr>
              <w:t>Publish curated Azure Search results into Graph connector items.</w:t>
            </w:r>
          </w:p>
        </w:tc>
      </w:tr>
      <w:tr w:rsidR="1C0F3C7D" w:rsidRPr="006A0D8C" w14:paraId="2E154BDB" w14:textId="77777777" w:rsidTr="1C0F3C7D">
        <w:trPr>
          <w:trHeight w:val="300"/>
        </w:trPr>
        <w:tc>
          <w:tcPr>
            <w:tcW w:w="2360" w:type="dxa"/>
            <w:tcBorders>
              <w:top w:val="single" w:sz="6" w:space="0" w:color="E6E6E6"/>
              <w:left w:val="single" w:sz="6" w:space="0" w:color="E6E6E6"/>
              <w:bottom w:val="single" w:sz="6" w:space="0" w:color="E6E6E6"/>
              <w:right w:val="single" w:sz="6" w:space="0" w:color="E6E6E6"/>
            </w:tcBorders>
            <w:vAlign w:val="center"/>
          </w:tcPr>
          <w:p w14:paraId="47C5B76B" w14:textId="04F647C4" w:rsidR="1C0F3C7D" w:rsidRPr="006A0D8C" w:rsidRDefault="1C0F3C7D" w:rsidP="1C0F3C7D">
            <w:pPr>
              <w:spacing w:after="0" w:line="300" w:lineRule="auto"/>
              <w:rPr>
                <w:sz w:val="18"/>
                <w:szCs w:val="18"/>
              </w:rPr>
            </w:pPr>
            <w:r w:rsidRPr="006A0D8C">
              <w:rPr>
                <w:sz w:val="18"/>
                <w:szCs w:val="18"/>
              </w:rPr>
              <w:t>SharePoint Online indexer for Azure AI Search is preview</w:t>
            </w:r>
          </w:p>
        </w:tc>
        <w:tc>
          <w:tcPr>
            <w:tcW w:w="4752" w:type="dxa"/>
            <w:tcBorders>
              <w:top w:val="single" w:sz="6" w:space="0" w:color="E6E6E6"/>
              <w:left w:val="single" w:sz="6" w:space="0" w:color="E6E6E6"/>
              <w:bottom w:val="single" w:sz="6" w:space="0" w:color="E6E6E6"/>
              <w:right w:val="single" w:sz="6" w:space="0" w:color="E6E6E6"/>
            </w:tcBorders>
            <w:vAlign w:val="center"/>
          </w:tcPr>
          <w:p w14:paraId="4C8CB902" w14:textId="271CD800" w:rsidR="1C0F3C7D" w:rsidRPr="006A0D8C" w:rsidRDefault="1C0F3C7D" w:rsidP="1C0F3C7D">
            <w:pPr>
              <w:spacing w:after="0" w:line="300" w:lineRule="auto"/>
              <w:rPr>
                <w:sz w:val="18"/>
                <w:szCs w:val="18"/>
              </w:rPr>
            </w:pPr>
            <w:r w:rsidRPr="006A0D8C">
              <w:rPr>
                <w:sz w:val="18"/>
                <w:szCs w:val="18"/>
              </w:rPr>
              <w:t>Microsoft says preview features are “as-is” and not recommended for production workloads.</w:t>
            </w:r>
            <w:r w:rsidRPr="006A0D8C">
              <w:rPr>
                <w:sz w:val="18"/>
                <w:szCs w:val="18"/>
              </w:rPr>
              <w:t>【</w:t>
            </w:r>
            <w:r w:rsidRPr="006A0D8C">
              <w:rPr>
                <w:sz w:val="18"/>
                <w:szCs w:val="18"/>
              </w:rPr>
              <w:t>5164†</w:t>
            </w:r>
            <w:r w:rsidRPr="006A0D8C">
              <w:rPr>
                <w:sz w:val="18"/>
                <w:szCs w:val="18"/>
              </w:rPr>
              <w:t>】【</w:t>
            </w:r>
            <w:r w:rsidRPr="006A0D8C">
              <w:rPr>
                <w:sz w:val="18"/>
                <w:szCs w:val="18"/>
              </w:rPr>
              <w:t>5205†</w:t>
            </w:r>
            <w:r w:rsidRPr="006A0D8C">
              <w:rPr>
                <w:sz w:val="18"/>
                <w:szCs w:val="18"/>
              </w:rPr>
              <w:t>】</w:t>
            </w:r>
          </w:p>
        </w:tc>
        <w:tc>
          <w:tcPr>
            <w:tcW w:w="2247" w:type="dxa"/>
            <w:tcBorders>
              <w:top w:val="single" w:sz="6" w:space="0" w:color="E6E6E6"/>
              <w:left w:val="single" w:sz="6" w:space="0" w:color="E6E6E6"/>
              <w:bottom w:val="single" w:sz="6" w:space="0" w:color="E6E6E6"/>
              <w:right w:val="single" w:sz="6" w:space="0" w:color="E6E6E6"/>
            </w:tcBorders>
            <w:vAlign w:val="center"/>
          </w:tcPr>
          <w:p w14:paraId="198E4B92" w14:textId="0E7578D9" w:rsidR="1C0F3C7D" w:rsidRPr="006A0D8C" w:rsidRDefault="1C0F3C7D" w:rsidP="1C0F3C7D">
            <w:pPr>
              <w:spacing w:after="0" w:line="300" w:lineRule="auto"/>
              <w:rPr>
                <w:sz w:val="18"/>
                <w:szCs w:val="18"/>
              </w:rPr>
            </w:pPr>
            <w:r w:rsidRPr="006A0D8C">
              <w:rPr>
                <w:sz w:val="18"/>
                <w:szCs w:val="18"/>
              </w:rPr>
              <w:t>Use Copilot Studio SharePoint grounding or a custom Graph export/index pipeline for production.</w:t>
            </w:r>
          </w:p>
        </w:tc>
      </w:tr>
      <w:tr w:rsidR="1C0F3C7D" w:rsidRPr="006A0D8C" w14:paraId="7632DA7F" w14:textId="77777777" w:rsidTr="1C0F3C7D">
        <w:trPr>
          <w:trHeight w:val="300"/>
        </w:trPr>
        <w:tc>
          <w:tcPr>
            <w:tcW w:w="2360" w:type="dxa"/>
            <w:tcBorders>
              <w:top w:val="single" w:sz="6" w:space="0" w:color="E6E6E6"/>
              <w:left w:val="single" w:sz="6" w:space="0" w:color="E6E6E6"/>
              <w:bottom w:val="single" w:sz="6" w:space="0" w:color="E6E6E6"/>
              <w:right w:val="single" w:sz="6" w:space="0" w:color="E6E6E6"/>
            </w:tcBorders>
            <w:vAlign w:val="center"/>
          </w:tcPr>
          <w:p w14:paraId="3C0C3D2C" w14:textId="0B5B820B" w:rsidR="1C0F3C7D" w:rsidRPr="006A0D8C" w:rsidRDefault="1C0F3C7D" w:rsidP="1C0F3C7D">
            <w:pPr>
              <w:spacing w:after="0" w:line="300" w:lineRule="auto"/>
              <w:rPr>
                <w:sz w:val="18"/>
                <w:szCs w:val="18"/>
              </w:rPr>
            </w:pPr>
            <w:r w:rsidRPr="006A0D8C">
              <w:rPr>
                <w:sz w:val="18"/>
                <w:szCs w:val="18"/>
              </w:rPr>
              <w:t>SharePoint AI Search indexer does not preserve granular SharePoint document authorization automatically</w:t>
            </w:r>
          </w:p>
        </w:tc>
        <w:tc>
          <w:tcPr>
            <w:tcW w:w="4752" w:type="dxa"/>
            <w:tcBorders>
              <w:top w:val="single" w:sz="6" w:space="0" w:color="E6E6E6"/>
              <w:left w:val="single" w:sz="6" w:space="0" w:color="E6E6E6"/>
              <w:bottom w:val="single" w:sz="6" w:space="0" w:color="E6E6E6"/>
              <w:right w:val="single" w:sz="6" w:space="0" w:color="E6E6E6"/>
            </w:tcBorders>
            <w:vAlign w:val="center"/>
          </w:tcPr>
          <w:p w14:paraId="12B199F9" w14:textId="3F34E8C2" w:rsidR="1C0F3C7D" w:rsidRPr="006A0D8C" w:rsidRDefault="1C0F3C7D" w:rsidP="1C0F3C7D">
            <w:pPr>
              <w:spacing w:after="0" w:line="300" w:lineRule="auto"/>
              <w:rPr>
                <w:sz w:val="18"/>
                <w:szCs w:val="18"/>
              </w:rPr>
            </w:pPr>
            <w:r w:rsidRPr="006A0D8C">
              <w:rPr>
                <w:sz w:val="18"/>
                <w:szCs w:val="18"/>
              </w:rPr>
              <w:t>Microsoft documentation says content is available to anyone with read access to the Azure Search index unless security filters are implemented.</w:t>
            </w:r>
            <w:r w:rsidRPr="006A0D8C">
              <w:rPr>
                <w:sz w:val="18"/>
                <w:szCs w:val="18"/>
              </w:rPr>
              <w:t>【</w:t>
            </w:r>
            <w:r w:rsidRPr="006A0D8C">
              <w:rPr>
                <w:sz w:val="18"/>
                <w:szCs w:val="18"/>
              </w:rPr>
              <w:t>5205†</w:t>
            </w:r>
            <w:r w:rsidRPr="006A0D8C">
              <w:rPr>
                <w:sz w:val="18"/>
                <w:szCs w:val="18"/>
              </w:rPr>
              <w:t>】</w:t>
            </w:r>
          </w:p>
        </w:tc>
        <w:tc>
          <w:tcPr>
            <w:tcW w:w="2247" w:type="dxa"/>
            <w:tcBorders>
              <w:top w:val="single" w:sz="6" w:space="0" w:color="E6E6E6"/>
              <w:left w:val="single" w:sz="6" w:space="0" w:color="E6E6E6"/>
              <w:bottom w:val="single" w:sz="6" w:space="0" w:color="E6E6E6"/>
              <w:right w:val="single" w:sz="6" w:space="0" w:color="E6E6E6"/>
            </w:tcBorders>
            <w:vAlign w:val="center"/>
          </w:tcPr>
          <w:p w14:paraId="35FD7622" w14:textId="36B6ED86" w:rsidR="1C0F3C7D" w:rsidRPr="006A0D8C" w:rsidRDefault="1C0F3C7D" w:rsidP="1C0F3C7D">
            <w:pPr>
              <w:spacing w:after="0" w:line="300" w:lineRule="auto"/>
              <w:rPr>
                <w:sz w:val="18"/>
                <w:szCs w:val="18"/>
              </w:rPr>
            </w:pPr>
            <w:r w:rsidRPr="006A0D8C">
              <w:rPr>
                <w:sz w:val="18"/>
                <w:szCs w:val="18"/>
              </w:rPr>
              <w:t>Preserve ACLs during ingestion and enforce security trimming; prefer Graph connectors where M365 permission semantics are required.</w:t>
            </w:r>
          </w:p>
        </w:tc>
      </w:tr>
      <w:tr w:rsidR="1C0F3C7D" w:rsidRPr="006A0D8C" w14:paraId="63669DE0" w14:textId="77777777" w:rsidTr="1C0F3C7D">
        <w:trPr>
          <w:trHeight w:val="300"/>
        </w:trPr>
        <w:tc>
          <w:tcPr>
            <w:tcW w:w="2360" w:type="dxa"/>
            <w:tcBorders>
              <w:top w:val="single" w:sz="6" w:space="0" w:color="E6E6E6"/>
              <w:left w:val="single" w:sz="6" w:space="0" w:color="E6E6E6"/>
              <w:bottom w:val="single" w:sz="6" w:space="0" w:color="E6E6E6"/>
              <w:right w:val="single" w:sz="6" w:space="0" w:color="E6E6E6"/>
            </w:tcBorders>
            <w:vAlign w:val="center"/>
          </w:tcPr>
          <w:p w14:paraId="7254E713" w14:textId="12FC1E0E" w:rsidR="1C0F3C7D" w:rsidRPr="006A0D8C" w:rsidRDefault="1C0F3C7D" w:rsidP="1C0F3C7D">
            <w:pPr>
              <w:spacing w:after="0" w:line="300" w:lineRule="auto"/>
              <w:rPr>
                <w:sz w:val="18"/>
                <w:szCs w:val="18"/>
              </w:rPr>
            </w:pPr>
            <w:r w:rsidRPr="006A0D8C">
              <w:rPr>
                <w:sz w:val="18"/>
                <w:szCs w:val="18"/>
              </w:rPr>
              <w:t>Federated MCP does not provide full indexing</w:t>
            </w:r>
          </w:p>
        </w:tc>
        <w:tc>
          <w:tcPr>
            <w:tcW w:w="4752" w:type="dxa"/>
            <w:tcBorders>
              <w:top w:val="single" w:sz="6" w:space="0" w:color="E6E6E6"/>
              <w:left w:val="single" w:sz="6" w:space="0" w:color="E6E6E6"/>
              <w:bottom w:val="single" w:sz="6" w:space="0" w:color="E6E6E6"/>
              <w:right w:val="single" w:sz="6" w:space="0" w:color="E6E6E6"/>
            </w:tcBorders>
            <w:vAlign w:val="center"/>
          </w:tcPr>
          <w:p w14:paraId="192670B2" w14:textId="140996D6" w:rsidR="1C0F3C7D" w:rsidRPr="006A0D8C" w:rsidRDefault="1C0F3C7D" w:rsidP="1C0F3C7D">
            <w:pPr>
              <w:spacing w:after="0" w:line="300" w:lineRule="auto"/>
              <w:rPr>
                <w:sz w:val="18"/>
                <w:szCs w:val="18"/>
              </w:rPr>
            </w:pPr>
            <w:r w:rsidRPr="006A0D8C">
              <w:rPr>
                <w:sz w:val="18"/>
                <w:szCs w:val="18"/>
              </w:rPr>
              <w:t>Microsoft says federated connectors fetch live content and semantic indexing is not applicable.</w:t>
            </w:r>
            <w:r w:rsidRPr="006A0D8C">
              <w:rPr>
                <w:sz w:val="18"/>
                <w:szCs w:val="18"/>
              </w:rPr>
              <w:t>【</w:t>
            </w:r>
            <w:r w:rsidRPr="006A0D8C">
              <w:rPr>
                <w:sz w:val="18"/>
                <w:szCs w:val="18"/>
              </w:rPr>
              <w:t>5182†</w:t>
            </w:r>
            <w:r w:rsidRPr="006A0D8C">
              <w:rPr>
                <w:sz w:val="18"/>
                <w:szCs w:val="18"/>
              </w:rPr>
              <w:t>】</w:t>
            </w:r>
          </w:p>
        </w:tc>
        <w:tc>
          <w:tcPr>
            <w:tcW w:w="2247" w:type="dxa"/>
            <w:tcBorders>
              <w:top w:val="single" w:sz="6" w:space="0" w:color="E6E6E6"/>
              <w:left w:val="single" w:sz="6" w:space="0" w:color="E6E6E6"/>
              <w:bottom w:val="single" w:sz="6" w:space="0" w:color="E6E6E6"/>
              <w:right w:val="single" w:sz="6" w:space="0" w:color="E6E6E6"/>
            </w:tcBorders>
            <w:vAlign w:val="center"/>
          </w:tcPr>
          <w:p w14:paraId="6AE4969D" w14:textId="1ED88728" w:rsidR="1C0F3C7D" w:rsidRPr="006A0D8C" w:rsidRDefault="1C0F3C7D" w:rsidP="1C0F3C7D">
            <w:pPr>
              <w:spacing w:after="0" w:line="300" w:lineRule="auto"/>
              <w:rPr>
                <w:sz w:val="18"/>
                <w:szCs w:val="18"/>
              </w:rPr>
            </w:pPr>
            <w:r w:rsidRPr="006A0D8C">
              <w:rPr>
                <w:sz w:val="18"/>
                <w:szCs w:val="18"/>
              </w:rPr>
              <w:t>Use MCP for live tools; use synced connector for indexed OKF knowledge.</w:t>
            </w:r>
          </w:p>
        </w:tc>
      </w:tr>
      <w:tr w:rsidR="1C0F3C7D" w:rsidRPr="006A0D8C" w14:paraId="1A3DD81A" w14:textId="77777777" w:rsidTr="1C0F3C7D">
        <w:trPr>
          <w:trHeight w:val="300"/>
        </w:trPr>
        <w:tc>
          <w:tcPr>
            <w:tcW w:w="2360" w:type="dxa"/>
            <w:tcBorders>
              <w:top w:val="single" w:sz="6" w:space="0" w:color="E6E6E6"/>
              <w:left w:val="single" w:sz="6" w:space="0" w:color="E6E6E6"/>
              <w:bottom w:val="single" w:sz="6" w:space="0" w:color="E6E6E6"/>
              <w:right w:val="single" w:sz="6" w:space="0" w:color="E6E6E6"/>
            </w:tcBorders>
            <w:vAlign w:val="center"/>
          </w:tcPr>
          <w:p w14:paraId="54F944F6" w14:textId="60505114" w:rsidR="1C0F3C7D" w:rsidRPr="006A0D8C" w:rsidRDefault="1C0F3C7D" w:rsidP="1C0F3C7D">
            <w:pPr>
              <w:spacing w:after="0" w:line="300" w:lineRule="auto"/>
              <w:rPr>
                <w:sz w:val="18"/>
                <w:szCs w:val="18"/>
              </w:rPr>
            </w:pPr>
            <w:r w:rsidRPr="006A0D8C">
              <w:rPr>
                <w:sz w:val="18"/>
                <w:szCs w:val="18"/>
              </w:rPr>
              <w:lastRenderedPageBreak/>
              <w:t>Oversharing risk</w:t>
            </w:r>
          </w:p>
        </w:tc>
        <w:tc>
          <w:tcPr>
            <w:tcW w:w="4752" w:type="dxa"/>
            <w:tcBorders>
              <w:top w:val="single" w:sz="6" w:space="0" w:color="E6E6E6"/>
              <w:left w:val="single" w:sz="6" w:space="0" w:color="E6E6E6"/>
              <w:bottom w:val="single" w:sz="6" w:space="0" w:color="E6E6E6"/>
              <w:right w:val="single" w:sz="6" w:space="0" w:color="E6E6E6"/>
            </w:tcBorders>
            <w:vAlign w:val="center"/>
          </w:tcPr>
          <w:p w14:paraId="76FB79BA" w14:textId="5C08CD2B" w:rsidR="1C0F3C7D" w:rsidRPr="006A0D8C" w:rsidRDefault="1C0F3C7D" w:rsidP="1C0F3C7D">
            <w:pPr>
              <w:spacing w:after="0" w:line="300" w:lineRule="auto"/>
              <w:rPr>
                <w:sz w:val="18"/>
                <w:szCs w:val="18"/>
              </w:rPr>
            </w:pPr>
            <w:r w:rsidRPr="006A0D8C">
              <w:rPr>
                <w:sz w:val="18"/>
                <w:szCs w:val="18"/>
              </w:rPr>
              <w:t xml:space="preserve">Copilot surfaces what users can already access, so bad permissions become more visible. Microsoft notes Copilot </w:t>
            </w:r>
            <w:proofErr w:type="spellStart"/>
            <w:r w:rsidRPr="006A0D8C">
              <w:rPr>
                <w:sz w:val="18"/>
                <w:szCs w:val="18"/>
              </w:rPr>
              <w:t>honours</w:t>
            </w:r>
            <w:proofErr w:type="spellEnd"/>
            <w:r w:rsidRPr="006A0D8C">
              <w:rPr>
                <w:sz w:val="18"/>
                <w:szCs w:val="18"/>
              </w:rPr>
              <w:t xml:space="preserve"> identity-based access boundaries, but indexing does not fix oversharing.</w:t>
            </w:r>
            <w:r w:rsidRPr="006A0D8C">
              <w:rPr>
                <w:sz w:val="18"/>
                <w:szCs w:val="18"/>
              </w:rPr>
              <w:t>【</w:t>
            </w:r>
            <w:r w:rsidRPr="006A0D8C">
              <w:rPr>
                <w:sz w:val="18"/>
                <w:szCs w:val="18"/>
              </w:rPr>
              <w:t>5163†</w:t>
            </w:r>
            <w:r w:rsidRPr="006A0D8C">
              <w:rPr>
                <w:sz w:val="18"/>
                <w:szCs w:val="18"/>
              </w:rPr>
              <w:t>】</w:t>
            </w:r>
          </w:p>
        </w:tc>
        <w:tc>
          <w:tcPr>
            <w:tcW w:w="2247" w:type="dxa"/>
            <w:tcBorders>
              <w:top w:val="single" w:sz="6" w:space="0" w:color="E6E6E6"/>
              <w:left w:val="single" w:sz="6" w:space="0" w:color="E6E6E6"/>
              <w:bottom w:val="single" w:sz="6" w:space="0" w:color="E6E6E6"/>
              <w:right w:val="single" w:sz="6" w:space="0" w:color="E6E6E6"/>
            </w:tcBorders>
            <w:vAlign w:val="center"/>
          </w:tcPr>
          <w:p w14:paraId="33FBF904" w14:textId="331C4B65" w:rsidR="1C0F3C7D" w:rsidRPr="006A0D8C" w:rsidRDefault="1C0F3C7D" w:rsidP="1C0F3C7D">
            <w:pPr>
              <w:spacing w:after="0" w:line="300" w:lineRule="auto"/>
              <w:rPr>
                <w:sz w:val="18"/>
                <w:szCs w:val="18"/>
              </w:rPr>
            </w:pPr>
            <w:r w:rsidRPr="006A0D8C">
              <w:rPr>
                <w:sz w:val="18"/>
                <w:szCs w:val="18"/>
              </w:rPr>
              <w:t>Run permissions review, sensitivity labels, DLP, lifecycle management, and Restricted SharePoint Search where appropriate.</w:t>
            </w:r>
          </w:p>
        </w:tc>
      </w:tr>
    </w:tbl>
    <w:p w14:paraId="33E1817F" w14:textId="5AD32EAB" w:rsidR="008D79C9" w:rsidRDefault="008D79C9" w:rsidP="1C0F3C7D">
      <w:pPr>
        <w:spacing w:after="0" w:line="300" w:lineRule="auto"/>
      </w:pPr>
    </w:p>
    <w:p w14:paraId="12BE8B05" w14:textId="1F54560E" w:rsidR="008D79C9" w:rsidRDefault="20742A2F" w:rsidP="1C0F3C7D">
      <w:pPr>
        <w:pStyle w:val="Heading2"/>
        <w:spacing w:before="261" w:after="261" w:line="300" w:lineRule="auto"/>
      </w:pPr>
      <w:r w:rsidRPr="1C0F3C7D">
        <w:rPr>
          <w:rFonts w:ascii="Segoe UI" w:eastAsia="Segoe UI" w:hAnsi="Segoe UI" w:cs="Segoe UI"/>
          <w:b/>
          <w:bCs/>
          <w:sz w:val="31"/>
          <w:szCs w:val="31"/>
        </w:rPr>
        <w:t>UK public-sector policy and governance implications</w:t>
      </w:r>
    </w:p>
    <w:p w14:paraId="381B4874" w14:textId="6AF2D4F4" w:rsidR="008D79C9" w:rsidRDefault="20742A2F" w:rsidP="1C0F3C7D">
      <w:pPr>
        <w:spacing w:before="210" w:after="210" w:line="300" w:lineRule="auto"/>
      </w:pPr>
      <w:r w:rsidRPr="1C0F3C7D">
        <w:rPr>
          <w:rFonts w:ascii="Segoe UI" w:eastAsia="Segoe UI" w:hAnsi="Segoe UI" w:cs="Segoe UI"/>
          <w:sz w:val="21"/>
          <w:szCs w:val="21"/>
        </w:rPr>
        <w:t xml:space="preserve">For UK public-sector use, </w:t>
      </w:r>
      <w:r w:rsidRPr="1C0F3C7D">
        <w:rPr>
          <w:rFonts w:ascii="Segoe UI" w:eastAsia="Segoe UI" w:hAnsi="Segoe UI" w:cs="Segoe UI"/>
          <w:b/>
          <w:bCs/>
          <w:sz w:val="21"/>
          <w:szCs w:val="21"/>
        </w:rPr>
        <w:t>SharePoint + Graph connector</w:t>
      </w:r>
      <w:r w:rsidRPr="1C0F3C7D">
        <w:rPr>
          <w:rFonts w:ascii="Segoe UI" w:eastAsia="Segoe UI" w:hAnsi="Segoe UI" w:cs="Segoe UI"/>
          <w:sz w:val="21"/>
          <w:szCs w:val="21"/>
        </w:rPr>
        <w:t xml:space="preserve"> is attractive because it keeps OKF inside familiar Microsoft 365 governance: Entra ID authentication, SharePoint permissions, sensitivity labels, retention, DLP, audit and admin controls. Microsoft states semantic indexing respects </w:t>
      </w:r>
      <w:proofErr w:type="spellStart"/>
      <w:r w:rsidRPr="1C0F3C7D">
        <w:rPr>
          <w:rFonts w:ascii="Segoe UI" w:eastAsia="Segoe UI" w:hAnsi="Segoe UI" w:cs="Segoe UI"/>
          <w:sz w:val="21"/>
          <w:szCs w:val="21"/>
        </w:rPr>
        <w:t>organisational</w:t>
      </w:r>
      <w:proofErr w:type="spellEnd"/>
      <w:r w:rsidRPr="1C0F3C7D">
        <w:rPr>
          <w:rFonts w:ascii="Segoe UI" w:eastAsia="Segoe UI" w:hAnsi="Segoe UI" w:cs="Segoe UI"/>
          <w:sz w:val="21"/>
          <w:szCs w:val="21"/>
        </w:rPr>
        <w:t xml:space="preserve"> boundaries, role-based access control, privacy, compliance and tenant boundaries.【5163†】 Your local WCC guidance also warns that Copilot outputs are not always correct, that users remain responsible for outputs, and that agents used for non-critical business processes can have licensing/credit implications.【5188†L34-L40】</w:t>
      </w:r>
    </w:p>
    <w:p w14:paraId="0172936F" w14:textId="7D594BD5" w:rsidR="008D79C9" w:rsidRDefault="20742A2F" w:rsidP="1C0F3C7D">
      <w:pPr>
        <w:spacing w:before="210" w:after="210" w:line="300" w:lineRule="auto"/>
      </w:pPr>
      <w:r w:rsidRPr="1C0F3C7D">
        <w:rPr>
          <w:rFonts w:ascii="Segoe UI" w:eastAsia="Segoe UI" w:hAnsi="Segoe UI" w:cs="Segoe UI"/>
          <w:sz w:val="21"/>
          <w:szCs w:val="21"/>
        </w:rPr>
        <w:t xml:space="preserve">For civil-service reuse, OKF bundles should be treated as </w:t>
      </w:r>
      <w:r w:rsidRPr="1C0F3C7D">
        <w:rPr>
          <w:rFonts w:ascii="Segoe UI" w:eastAsia="Segoe UI" w:hAnsi="Segoe UI" w:cs="Segoe UI"/>
          <w:b/>
          <w:bCs/>
          <w:sz w:val="21"/>
          <w:szCs w:val="21"/>
        </w:rPr>
        <w:t>records and evidence products</w:t>
      </w:r>
      <w:r w:rsidRPr="1C0F3C7D">
        <w:rPr>
          <w:rFonts w:ascii="Segoe UI" w:eastAsia="Segoe UI" w:hAnsi="Segoe UI" w:cs="Segoe UI"/>
          <w:sz w:val="21"/>
          <w:szCs w:val="21"/>
        </w:rPr>
        <w:t xml:space="preserve">, not just developer artefacts. That means each bundle needs an owner, review cadence, retention status, information classification, </w:t>
      </w:r>
      <w:proofErr w:type="spellStart"/>
      <w:r w:rsidRPr="1C0F3C7D">
        <w:rPr>
          <w:rFonts w:ascii="Segoe UI" w:eastAsia="Segoe UI" w:hAnsi="Segoe UI" w:cs="Segoe UI"/>
          <w:sz w:val="21"/>
          <w:szCs w:val="21"/>
        </w:rPr>
        <w:t>licence</w:t>
      </w:r>
      <w:proofErr w:type="spellEnd"/>
      <w:r w:rsidRPr="1C0F3C7D">
        <w:rPr>
          <w:rFonts w:ascii="Segoe UI" w:eastAsia="Segoe UI" w:hAnsi="Segoe UI" w:cs="Segoe UI"/>
          <w:sz w:val="21"/>
          <w:szCs w:val="21"/>
        </w:rPr>
        <w:t xml:space="preserve">, source provenance, quality notes, and a clear statement of whether it is public, internal, OFFICIAL, or OFFICIAL-SENSITIVE. Your internal </w:t>
      </w:r>
      <w:hyperlink r:id="rId42">
        <w:r>
          <w:t>[external reference redacted for public release]</w:t>
        </w:r>
      </w:hyperlink>
      <w:r w:rsidRPr="1C0F3C7D">
        <w:rPr>
          <w:rFonts w:ascii="Segoe UI" w:eastAsia="Segoe UI" w:hAnsi="Segoe UI" w:cs="Segoe UI"/>
          <w:sz w:val="21"/>
          <w:szCs w:val="21"/>
        </w:rPr>
        <w:t xml:space="preserve"> similarly identifies governance gaps where Copilot guidance should connect to information governance, GDPR, record management, data sensitivity and audit.【5195†L41-L46】</w:t>
      </w:r>
    </w:p>
    <w:p w14:paraId="187D2045" w14:textId="7DAF7F84" w:rsidR="008D79C9" w:rsidRDefault="20742A2F" w:rsidP="1C0F3C7D">
      <w:pPr>
        <w:spacing w:before="210" w:after="210" w:line="300" w:lineRule="auto"/>
      </w:pPr>
      <w:r w:rsidRPr="1C0F3C7D">
        <w:rPr>
          <w:rFonts w:ascii="Segoe UI" w:eastAsia="Segoe UI" w:hAnsi="Segoe UI" w:cs="Segoe UI"/>
          <w:sz w:val="21"/>
          <w:szCs w:val="21"/>
        </w:rPr>
        <w:t>Strategically, the model supports cross-public-sector reuse: one department can publish an OKF bundle as open/static content, while another can ingest it into its own Microsoft Graph with local ACLs and metadata. For open bundles, use GitHub Pages as the public reference and SharePoint/Graph as the enterprise working copy. For restricted bundles, avoid public GitHub Pages and use SharePoint/Graph or Azure with Entra-protected access.</w:t>
      </w:r>
    </w:p>
    <w:p w14:paraId="26B40D50" w14:textId="683CCC7C" w:rsidR="008D79C9" w:rsidRDefault="008D79C9" w:rsidP="1C0F3C7D">
      <w:pPr>
        <w:spacing w:after="0" w:line="300" w:lineRule="auto"/>
      </w:pPr>
    </w:p>
    <w:p w14:paraId="12103E6F" w14:textId="7993FC8D" w:rsidR="008D79C9" w:rsidRDefault="20742A2F" w:rsidP="1C0F3C7D">
      <w:pPr>
        <w:pStyle w:val="Heading2"/>
        <w:spacing w:before="261" w:after="261" w:line="300" w:lineRule="auto"/>
      </w:pPr>
      <w:r w:rsidRPr="1C0F3C7D">
        <w:rPr>
          <w:rFonts w:ascii="Segoe UI" w:eastAsia="Segoe UI" w:hAnsi="Segoe UI" w:cs="Segoe UI"/>
          <w:b/>
          <w:bCs/>
          <w:sz w:val="31"/>
          <w:szCs w:val="31"/>
        </w:rPr>
        <w:t>Decision matrix: what I would choose</w:t>
      </w:r>
    </w:p>
    <w:tbl>
      <w:tblPr>
        <w:tblW w:w="0" w:type="auto"/>
        <w:tblLook w:val="06A0" w:firstRow="1" w:lastRow="0" w:firstColumn="1" w:lastColumn="0" w:noHBand="1" w:noVBand="1"/>
      </w:tblPr>
      <w:tblGrid>
        <w:gridCol w:w="3693"/>
        <w:gridCol w:w="5667"/>
      </w:tblGrid>
      <w:tr w:rsidR="1C0F3C7D" w:rsidRPr="00842841" w14:paraId="71EF77BF" w14:textId="77777777" w:rsidTr="1C0F3C7D">
        <w:trPr>
          <w:trHeight w:val="300"/>
        </w:trPr>
        <w:tc>
          <w:tcPr>
            <w:tcW w:w="369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81E9F80" w14:textId="2CF9F475" w:rsidR="1C0F3C7D" w:rsidRPr="00842841" w:rsidRDefault="1C0F3C7D" w:rsidP="1C0F3C7D">
            <w:pPr>
              <w:spacing w:after="0" w:line="300" w:lineRule="auto"/>
              <w:jc w:val="center"/>
              <w:rPr>
                <w:sz w:val="18"/>
                <w:szCs w:val="18"/>
              </w:rPr>
            </w:pPr>
            <w:r w:rsidRPr="00842841">
              <w:rPr>
                <w:b/>
                <w:bCs/>
                <w:sz w:val="18"/>
                <w:szCs w:val="18"/>
              </w:rPr>
              <w:t>Scenario</w:t>
            </w:r>
          </w:p>
        </w:tc>
        <w:tc>
          <w:tcPr>
            <w:tcW w:w="566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ECC1E6F" w14:textId="4DD49AA4" w:rsidR="1C0F3C7D" w:rsidRPr="00842841" w:rsidRDefault="1C0F3C7D" w:rsidP="1C0F3C7D">
            <w:pPr>
              <w:spacing w:after="0" w:line="300" w:lineRule="auto"/>
              <w:jc w:val="center"/>
              <w:rPr>
                <w:sz w:val="18"/>
                <w:szCs w:val="18"/>
              </w:rPr>
            </w:pPr>
            <w:r w:rsidRPr="00842841">
              <w:rPr>
                <w:b/>
                <w:bCs/>
                <w:sz w:val="18"/>
                <w:szCs w:val="18"/>
              </w:rPr>
              <w:t>Best option</w:t>
            </w:r>
          </w:p>
        </w:tc>
      </w:tr>
      <w:tr w:rsidR="1C0F3C7D" w:rsidRPr="00842841" w14:paraId="33ECD659" w14:textId="77777777" w:rsidTr="1C0F3C7D">
        <w:trPr>
          <w:trHeight w:val="300"/>
        </w:trPr>
        <w:tc>
          <w:tcPr>
            <w:tcW w:w="3693" w:type="dxa"/>
            <w:tcBorders>
              <w:top w:val="single" w:sz="6" w:space="0" w:color="E6E6E6"/>
              <w:left w:val="single" w:sz="6" w:space="0" w:color="E6E6E6"/>
              <w:bottom w:val="single" w:sz="6" w:space="0" w:color="E6E6E6"/>
              <w:right w:val="single" w:sz="6" w:space="0" w:color="E6E6E6"/>
            </w:tcBorders>
            <w:vAlign w:val="center"/>
          </w:tcPr>
          <w:p w14:paraId="7E43A726" w14:textId="3FBC48C2" w:rsidR="1C0F3C7D" w:rsidRPr="00842841" w:rsidRDefault="1C0F3C7D" w:rsidP="1C0F3C7D">
            <w:pPr>
              <w:spacing w:after="0" w:line="300" w:lineRule="auto"/>
              <w:rPr>
                <w:sz w:val="18"/>
                <w:szCs w:val="18"/>
              </w:rPr>
            </w:pPr>
            <w:r w:rsidRPr="00842841">
              <w:rPr>
                <w:sz w:val="18"/>
                <w:szCs w:val="18"/>
              </w:rPr>
              <w:t>Small OKF pilot for a policy/research team</w:t>
            </w:r>
          </w:p>
        </w:tc>
        <w:tc>
          <w:tcPr>
            <w:tcW w:w="5667" w:type="dxa"/>
            <w:tcBorders>
              <w:top w:val="single" w:sz="6" w:space="0" w:color="E6E6E6"/>
              <w:left w:val="single" w:sz="6" w:space="0" w:color="E6E6E6"/>
              <w:bottom w:val="single" w:sz="6" w:space="0" w:color="E6E6E6"/>
              <w:right w:val="single" w:sz="6" w:space="0" w:color="E6E6E6"/>
            </w:tcBorders>
            <w:vAlign w:val="center"/>
          </w:tcPr>
          <w:p w14:paraId="0094EA9F" w14:textId="7F5A7FFD" w:rsidR="1C0F3C7D" w:rsidRPr="00842841" w:rsidRDefault="1C0F3C7D" w:rsidP="1C0F3C7D">
            <w:pPr>
              <w:spacing w:after="0" w:line="300" w:lineRule="auto"/>
              <w:rPr>
                <w:sz w:val="18"/>
                <w:szCs w:val="18"/>
              </w:rPr>
            </w:pPr>
            <w:r w:rsidRPr="00842841">
              <w:rPr>
                <w:b/>
                <w:bCs/>
                <w:sz w:val="18"/>
                <w:szCs w:val="18"/>
              </w:rPr>
              <w:t>SharePoint Online library + Copilot Studio SharePoint knowledge source</w:t>
            </w:r>
          </w:p>
        </w:tc>
      </w:tr>
      <w:tr w:rsidR="1C0F3C7D" w:rsidRPr="00842841" w14:paraId="419BC401" w14:textId="77777777" w:rsidTr="1C0F3C7D">
        <w:trPr>
          <w:trHeight w:val="300"/>
        </w:trPr>
        <w:tc>
          <w:tcPr>
            <w:tcW w:w="3693" w:type="dxa"/>
            <w:tcBorders>
              <w:top w:val="single" w:sz="6" w:space="0" w:color="E6E6E6"/>
              <w:left w:val="single" w:sz="6" w:space="0" w:color="E6E6E6"/>
              <w:bottom w:val="single" w:sz="6" w:space="0" w:color="E6E6E6"/>
              <w:right w:val="single" w:sz="6" w:space="0" w:color="E6E6E6"/>
            </w:tcBorders>
            <w:vAlign w:val="center"/>
          </w:tcPr>
          <w:p w14:paraId="05E2C59E" w14:textId="3C5B4A28" w:rsidR="1C0F3C7D" w:rsidRPr="00842841" w:rsidRDefault="1C0F3C7D" w:rsidP="1C0F3C7D">
            <w:pPr>
              <w:spacing w:after="0" w:line="300" w:lineRule="auto"/>
              <w:rPr>
                <w:sz w:val="18"/>
                <w:szCs w:val="18"/>
              </w:rPr>
            </w:pPr>
            <w:r w:rsidRPr="00842841">
              <w:rPr>
                <w:sz w:val="18"/>
                <w:szCs w:val="18"/>
              </w:rPr>
              <w:t>Production OKF corpus for M365 Copilot Research Agents</w:t>
            </w:r>
          </w:p>
        </w:tc>
        <w:tc>
          <w:tcPr>
            <w:tcW w:w="5667" w:type="dxa"/>
            <w:tcBorders>
              <w:top w:val="single" w:sz="6" w:space="0" w:color="E6E6E6"/>
              <w:left w:val="single" w:sz="6" w:space="0" w:color="E6E6E6"/>
              <w:bottom w:val="single" w:sz="6" w:space="0" w:color="E6E6E6"/>
              <w:right w:val="single" w:sz="6" w:space="0" w:color="E6E6E6"/>
            </w:tcBorders>
            <w:vAlign w:val="center"/>
          </w:tcPr>
          <w:p w14:paraId="42FDA672" w14:textId="28FE2CEB" w:rsidR="1C0F3C7D" w:rsidRPr="00842841" w:rsidRDefault="1C0F3C7D" w:rsidP="1C0F3C7D">
            <w:pPr>
              <w:spacing w:after="0" w:line="300" w:lineRule="auto"/>
              <w:rPr>
                <w:sz w:val="18"/>
                <w:szCs w:val="18"/>
              </w:rPr>
            </w:pPr>
            <w:r w:rsidRPr="00842841">
              <w:rPr>
                <w:b/>
                <w:bCs/>
                <w:sz w:val="18"/>
                <w:szCs w:val="18"/>
              </w:rPr>
              <w:t>SharePoint governed copy + custom synced Copilot connector into Microsoft Graph</w:t>
            </w:r>
          </w:p>
        </w:tc>
      </w:tr>
      <w:tr w:rsidR="1C0F3C7D" w:rsidRPr="00842841" w14:paraId="2E65B0BF" w14:textId="77777777" w:rsidTr="1C0F3C7D">
        <w:trPr>
          <w:trHeight w:val="300"/>
        </w:trPr>
        <w:tc>
          <w:tcPr>
            <w:tcW w:w="3693" w:type="dxa"/>
            <w:tcBorders>
              <w:top w:val="single" w:sz="6" w:space="0" w:color="E6E6E6"/>
              <w:left w:val="single" w:sz="6" w:space="0" w:color="E6E6E6"/>
              <w:bottom w:val="single" w:sz="6" w:space="0" w:color="E6E6E6"/>
              <w:right w:val="single" w:sz="6" w:space="0" w:color="E6E6E6"/>
            </w:tcBorders>
            <w:vAlign w:val="center"/>
          </w:tcPr>
          <w:p w14:paraId="179BEA9D" w14:textId="7878F075" w:rsidR="1C0F3C7D" w:rsidRPr="00842841" w:rsidRDefault="1C0F3C7D" w:rsidP="1C0F3C7D">
            <w:pPr>
              <w:spacing w:after="0" w:line="300" w:lineRule="auto"/>
              <w:rPr>
                <w:sz w:val="18"/>
                <w:szCs w:val="18"/>
              </w:rPr>
            </w:pPr>
            <w:r w:rsidRPr="00842841">
              <w:rPr>
                <w:sz w:val="18"/>
                <w:szCs w:val="18"/>
              </w:rPr>
              <w:t>Very large OKF bundle with many Markdown/JSON shards</w:t>
            </w:r>
          </w:p>
        </w:tc>
        <w:tc>
          <w:tcPr>
            <w:tcW w:w="5667" w:type="dxa"/>
            <w:tcBorders>
              <w:top w:val="single" w:sz="6" w:space="0" w:color="E6E6E6"/>
              <w:left w:val="single" w:sz="6" w:space="0" w:color="E6E6E6"/>
              <w:bottom w:val="single" w:sz="6" w:space="0" w:color="E6E6E6"/>
              <w:right w:val="single" w:sz="6" w:space="0" w:color="E6E6E6"/>
            </w:tcBorders>
            <w:vAlign w:val="center"/>
          </w:tcPr>
          <w:p w14:paraId="39B31142" w14:textId="743D2B52" w:rsidR="1C0F3C7D" w:rsidRPr="00842841" w:rsidRDefault="1C0F3C7D" w:rsidP="1C0F3C7D">
            <w:pPr>
              <w:spacing w:after="0" w:line="300" w:lineRule="auto"/>
              <w:rPr>
                <w:sz w:val="18"/>
                <w:szCs w:val="18"/>
              </w:rPr>
            </w:pPr>
            <w:r w:rsidRPr="00842841">
              <w:rPr>
                <w:b/>
                <w:bCs/>
                <w:sz w:val="18"/>
                <w:szCs w:val="18"/>
              </w:rPr>
              <w:t>Azure Blob/</w:t>
            </w:r>
            <w:proofErr w:type="spellStart"/>
            <w:r w:rsidRPr="00842841">
              <w:rPr>
                <w:b/>
                <w:bCs/>
                <w:sz w:val="18"/>
                <w:szCs w:val="18"/>
              </w:rPr>
              <w:t>OneLake</w:t>
            </w:r>
            <w:proofErr w:type="spellEnd"/>
            <w:r w:rsidRPr="00842841">
              <w:rPr>
                <w:b/>
                <w:bCs/>
                <w:sz w:val="18"/>
                <w:szCs w:val="18"/>
              </w:rPr>
              <w:t xml:space="preserve"> + Azure AI Search preprocessing + Graph connector publication</w:t>
            </w:r>
          </w:p>
        </w:tc>
      </w:tr>
      <w:tr w:rsidR="1C0F3C7D" w:rsidRPr="00842841" w14:paraId="285D6157" w14:textId="77777777" w:rsidTr="1C0F3C7D">
        <w:trPr>
          <w:trHeight w:val="300"/>
        </w:trPr>
        <w:tc>
          <w:tcPr>
            <w:tcW w:w="3693" w:type="dxa"/>
            <w:tcBorders>
              <w:top w:val="single" w:sz="6" w:space="0" w:color="E6E6E6"/>
              <w:left w:val="single" w:sz="6" w:space="0" w:color="E6E6E6"/>
              <w:bottom w:val="single" w:sz="6" w:space="0" w:color="E6E6E6"/>
              <w:right w:val="single" w:sz="6" w:space="0" w:color="E6E6E6"/>
            </w:tcBorders>
            <w:vAlign w:val="center"/>
          </w:tcPr>
          <w:p w14:paraId="08A74561" w14:textId="5691E4D4" w:rsidR="1C0F3C7D" w:rsidRPr="00842841" w:rsidRDefault="1C0F3C7D" w:rsidP="1C0F3C7D">
            <w:pPr>
              <w:spacing w:after="0" w:line="300" w:lineRule="auto"/>
              <w:rPr>
                <w:sz w:val="18"/>
                <w:szCs w:val="18"/>
              </w:rPr>
            </w:pPr>
            <w:r w:rsidRPr="00842841">
              <w:rPr>
                <w:sz w:val="18"/>
                <w:szCs w:val="18"/>
              </w:rPr>
              <w:lastRenderedPageBreak/>
              <w:t>Public OKF bundle that must remain open on the web</w:t>
            </w:r>
          </w:p>
        </w:tc>
        <w:tc>
          <w:tcPr>
            <w:tcW w:w="5667" w:type="dxa"/>
            <w:tcBorders>
              <w:top w:val="single" w:sz="6" w:space="0" w:color="E6E6E6"/>
              <w:left w:val="single" w:sz="6" w:space="0" w:color="E6E6E6"/>
              <w:bottom w:val="single" w:sz="6" w:space="0" w:color="E6E6E6"/>
              <w:right w:val="single" w:sz="6" w:space="0" w:color="E6E6E6"/>
            </w:tcBorders>
            <w:vAlign w:val="center"/>
          </w:tcPr>
          <w:p w14:paraId="01561092" w14:textId="6E651E19" w:rsidR="1C0F3C7D" w:rsidRPr="00842841" w:rsidRDefault="1C0F3C7D" w:rsidP="1C0F3C7D">
            <w:pPr>
              <w:spacing w:after="0" w:line="300" w:lineRule="auto"/>
              <w:rPr>
                <w:sz w:val="18"/>
                <w:szCs w:val="18"/>
              </w:rPr>
            </w:pPr>
            <w:r w:rsidRPr="00842841">
              <w:rPr>
                <w:b/>
                <w:bCs/>
                <w:sz w:val="18"/>
                <w:szCs w:val="18"/>
              </w:rPr>
              <w:t>Hybrid GitHub Pages + SharePoint mirror + Graph connector ingestion</w:t>
            </w:r>
          </w:p>
        </w:tc>
      </w:tr>
      <w:tr w:rsidR="1C0F3C7D" w:rsidRPr="00842841" w14:paraId="530FDDB2" w14:textId="77777777" w:rsidTr="1C0F3C7D">
        <w:trPr>
          <w:trHeight w:val="300"/>
        </w:trPr>
        <w:tc>
          <w:tcPr>
            <w:tcW w:w="3693" w:type="dxa"/>
            <w:tcBorders>
              <w:top w:val="single" w:sz="6" w:space="0" w:color="E6E6E6"/>
              <w:left w:val="single" w:sz="6" w:space="0" w:color="E6E6E6"/>
              <w:bottom w:val="single" w:sz="6" w:space="0" w:color="E6E6E6"/>
              <w:right w:val="single" w:sz="6" w:space="0" w:color="E6E6E6"/>
            </w:tcBorders>
            <w:vAlign w:val="center"/>
          </w:tcPr>
          <w:p w14:paraId="3821FE6E" w14:textId="655B14C2" w:rsidR="1C0F3C7D" w:rsidRPr="00842841" w:rsidRDefault="1C0F3C7D" w:rsidP="1C0F3C7D">
            <w:pPr>
              <w:spacing w:after="0" w:line="300" w:lineRule="auto"/>
              <w:rPr>
                <w:sz w:val="18"/>
                <w:szCs w:val="18"/>
              </w:rPr>
            </w:pPr>
            <w:r w:rsidRPr="00842841">
              <w:rPr>
                <w:sz w:val="18"/>
                <w:szCs w:val="18"/>
              </w:rPr>
              <w:t>Live statistical/API querying</w:t>
            </w:r>
          </w:p>
        </w:tc>
        <w:tc>
          <w:tcPr>
            <w:tcW w:w="5667" w:type="dxa"/>
            <w:tcBorders>
              <w:top w:val="single" w:sz="6" w:space="0" w:color="E6E6E6"/>
              <w:left w:val="single" w:sz="6" w:space="0" w:color="E6E6E6"/>
              <w:bottom w:val="single" w:sz="6" w:space="0" w:color="E6E6E6"/>
              <w:right w:val="single" w:sz="6" w:space="0" w:color="E6E6E6"/>
            </w:tcBorders>
            <w:vAlign w:val="center"/>
          </w:tcPr>
          <w:p w14:paraId="0AA26BD7" w14:textId="3F4E8A5B" w:rsidR="1C0F3C7D" w:rsidRPr="00842841" w:rsidRDefault="1C0F3C7D" w:rsidP="1C0F3C7D">
            <w:pPr>
              <w:spacing w:after="0" w:line="300" w:lineRule="auto"/>
              <w:rPr>
                <w:sz w:val="18"/>
                <w:szCs w:val="18"/>
              </w:rPr>
            </w:pPr>
            <w:r w:rsidRPr="00842841">
              <w:rPr>
                <w:b/>
                <w:bCs/>
                <w:sz w:val="18"/>
                <w:szCs w:val="18"/>
              </w:rPr>
              <w:t>MCP/federated connector plus synced connector for static knowledge</w:t>
            </w:r>
          </w:p>
        </w:tc>
      </w:tr>
      <w:tr w:rsidR="1C0F3C7D" w:rsidRPr="00842841" w14:paraId="51DC9B2E" w14:textId="77777777" w:rsidTr="1C0F3C7D">
        <w:trPr>
          <w:trHeight w:val="300"/>
        </w:trPr>
        <w:tc>
          <w:tcPr>
            <w:tcW w:w="3693" w:type="dxa"/>
            <w:tcBorders>
              <w:top w:val="single" w:sz="6" w:space="0" w:color="E6E6E6"/>
              <w:left w:val="single" w:sz="6" w:space="0" w:color="E6E6E6"/>
              <w:bottom w:val="single" w:sz="6" w:space="0" w:color="E6E6E6"/>
              <w:right w:val="single" w:sz="6" w:space="0" w:color="E6E6E6"/>
            </w:tcBorders>
            <w:vAlign w:val="center"/>
          </w:tcPr>
          <w:p w14:paraId="6F54479A" w14:textId="40EE9C4B" w:rsidR="1C0F3C7D" w:rsidRPr="00842841" w:rsidRDefault="1C0F3C7D" w:rsidP="1C0F3C7D">
            <w:pPr>
              <w:spacing w:after="0" w:line="300" w:lineRule="auto"/>
              <w:rPr>
                <w:sz w:val="18"/>
                <w:szCs w:val="18"/>
              </w:rPr>
            </w:pPr>
            <w:r w:rsidRPr="00842841">
              <w:rPr>
                <w:sz w:val="18"/>
                <w:szCs w:val="18"/>
              </w:rPr>
              <w:t>Sensitive or dynamic data that must not be indexed</w:t>
            </w:r>
          </w:p>
        </w:tc>
        <w:tc>
          <w:tcPr>
            <w:tcW w:w="5667" w:type="dxa"/>
            <w:tcBorders>
              <w:top w:val="single" w:sz="6" w:space="0" w:color="E6E6E6"/>
              <w:left w:val="single" w:sz="6" w:space="0" w:color="E6E6E6"/>
              <w:bottom w:val="single" w:sz="6" w:space="0" w:color="E6E6E6"/>
              <w:right w:val="single" w:sz="6" w:space="0" w:color="E6E6E6"/>
            </w:tcBorders>
            <w:vAlign w:val="center"/>
          </w:tcPr>
          <w:p w14:paraId="06AD4805" w14:textId="54E4DA04" w:rsidR="1C0F3C7D" w:rsidRPr="00842841" w:rsidRDefault="1C0F3C7D" w:rsidP="1C0F3C7D">
            <w:pPr>
              <w:spacing w:after="0" w:line="300" w:lineRule="auto"/>
              <w:rPr>
                <w:sz w:val="18"/>
                <w:szCs w:val="18"/>
              </w:rPr>
            </w:pPr>
            <w:r w:rsidRPr="00842841">
              <w:rPr>
                <w:b/>
                <w:bCs/>
                <w:sz w:val="18"/>
                <w:szCs w:val="18"/>
              </w:rPr>
              <w:t>Federated MCP / API plugin with APIM + Entra ID, not synced indexing</w:t>
            </w:r>
          </w:p>
        </w:tc>
      </w:tr>
    </w:tbl>
    <w:p w14:paraId="1186630B" w14:textId="3FE829F7" w:rsidR="008D79C9" w:rsidRDefault="008D79C9" w:rsidP="1C0F3C7D">
      <w:pPr>
        <w:spacing w:after="0" w:line="300" w:lineRule="auto"/>
      </w:pPr>
    </w:p>
    <w:p w14:paraId="2937B570" w14:textId="6C9329C7" w:rsidR="008D79C9" w:rsidRDefault="20742A2F" w:rsidP="1C0F3C7D">
      <w:pPr>
        <w:pStyle w:val="Heading2"/>
        <w:spacing w:before="261" w:after="261" w:line="300" w:lineRule="auto"/>
      </w:pPr>
      <w:r w:rsidRPr="1C0F3C7D">
        <w:rPr>
          <w:rFonts w:ascii="Segoe UI" w:eastAsia="Segoe UI" w:hAnsi="Segoe UI" w:cs="Segoe UI"/>
          <w:b/>
          <w:bCs/>
          <w:sz w:val="31"/>
          <w:szCs w:val="31"/>
        </w:rPr>
        <w:t>Final recommendation</w:t>
      </w:r>
    </w:p>
    <w:p w14:paraId="020FA1B8" w14:textId="75E026CA" w:rsidR="008D79C9" w:rsidRDefault="20742A2F" w:rsidP="1C0F3C7D">
      <w:pPr>
        <w:spacing w:before="210" w:after="210" w:line="300" w:lineRule="auto"/>
      </w:pPr>
      <w:r w:rsidRPr="1C0F3C7D">
        <w:rPr>
          <w:rFonts w:ascii="Segoe UI" w:eastAsia="Segoe UI" w:hAnsi="Segoe UI" w:cs="Segoe UI"/>
          <w:b/>
          <w:bCs/>
          <w:sz w:val="21"/>
          <w:szCs w:val="21"/>
        </w:rPr>
        <w:t>Use a hybrid “governed publication + Graph indexing” architecture:</w:t>
      </w:r>
    </w:p>
    <w:p w14:paraId="0645D9C8" w14:textId="10C8FC51"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GitHub / OKF build pipeline</w:t>
      </w:r>
    </w:p>
    <w:p w14:paraId="0164C82F" w14:textId="09846FCB"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SharePoint Online OKF Library</w:t>
      </w:r>
    </w:p>
    <w:p w14:paraId="43E4727B" w14:textId="38C17359"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Human browsing, governance, records, versioning</w:t>
      </w:r>
    </w:p>
    <w:p w14:paraId="2E7639F5" w14:textId="2B8164E7"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OKF ingestion servic</w:t>
      </w:r>
      <w:r w:rsidR="007160D9">
        <w:rPr>
          <w:rFonts w:ascii="Segoe UI" w:eastAsia="Segoe UI" w:hAnsi="Segoe UI" w:cs="Segoe UI"/>
          <w:sz w:val="21"/>
          <w:szCs w:val="21"/>
        </w:rPr>
        <w:t>e</w:t>
      </w:r>
    </w:p>
    <w:p w14:paraId="0B9B05B8" w14:textId="6A8F0EE9"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Microsoft Graph synced Copilot connector</w:t>
      </w:r>
    </w:p>
    <w:p w14:paraId="1C156B79" w14:textId="0D3BE427"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Microsoft Search + semantic index + M365 Copilot agents</w:t>
      </w:r>
    </w:p>
    <w:p w14:paraId="46C849EF" w14:textId="4DAC6809"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Optional Azure AI Search preprocessing</w:t>
      </w:r>
    </w:p>
    <w:p w14:paraId="38AF0457" w14:textId="6A200020"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better parsing/chunking/vector QA for very large bundles</w:t>
      </w:r>
    </w:p>
    <w:p w14:paraId="150270F9" w14:textId="68B1CA2D" w:rsidR="008D79C9" w:rsidRDefault="20742A2F" w:rsidP="1C0F3C7D">
      <w:pPr>
        <w:spacing w:after="0" w:line="300" w:lineRule="auto"/>
        <w:rPr>
          <w:rFonts w:ascii="Segoe UI" w:eastAsia="Segoe UI" w:hAnsi="Segoe UI" w:cs="Segoe UI"/>
          <w:sz w:val="21"/>
          <w:szCs w:val="21"/>
        </w:rPr>
      </w:pPr>
      <w:r w:rsidRPr="1C0F3C7D">
        <w:rPr>
          <w:rFonts w:ascii="Segoe UI" w:eastAsia="Segoe UI" w:hAnsi="Segoe UI" w:cs="Segoe UI"/>
          <w:sz w:val="21"/>
          <w:szCs w:val="21"/>
        </w:rPr>
        <w:t>→ Optional MCP endpoint</w:t>
      </w:r>
    </w:p>
    <w:p w14:paraId="721536F9" w14:textId="6088DA45" w:rsidR="008D79C9" w:rsidRDefault="20742A2F" w:rsidP="1C0F3C7D">
      <w:pPr>
        <w:spacing w:after="0" w:line="300" w:lineRule="auto"/>
      </w:pPr>
      <w:r w:rsidRPr="1C0F3C7D">
        <w:rPr>
          <w:rFonts w:ascii="Segoe UI" w:eastAsia="Segoe UI" w:hAnsi="Segoe UI" w:cs="Segoe UI"/>
          <w:sz w:val="21"/>
          <w:szCs w:val="21"/>
        </w:rPr>
        <w:t>→ live OKF/API access where indexing is inappropriate</w:t>
      </w:r>
    </w:p>
    <w:p w14:paraId="4761A8F8" w14:textId="6B19C0A8" w:rsidR="008D79C9" w:rsidRDefault="20742A2F" w:rsidP="1C0F3C7D">
      <w:pPr>
        <w:spacing w:before="210" w:after="210" w:line="300" w:lineRule="auto"/>
      </w:pPr>
      <w:r w:rsidRPr="1C0F3C7D">
        <w:rPr>
          <w:rFonts w:ascii="Segoe UI" w:eastAsia="Segoe UI" w:hAnsi="Segoe UI" w:cs="Segoe UI"/>
          <w:sz w:val="21"/>
          <w:szCs w:val="21"/>
        </w:rPr>
        <w:t xml:space="preserve">This gives you the best of all worlds: GitHub-grade reproducibility, SharePoint-grade governance, Microsoft Graph-grade discoverability, and Copilot-grade grounding. For your use case — OKF bundles that civil servants and M365 Copilot Research Agents can rely on — </w:t>
      </w:r>
      <w:r w:rsidRPr="1C0F3C7D">
        <w:rPr>
          <w:rFonts w:ascii="Segoe UI" w:eastAsia="Segoe UI" w:hAnsi="Segoe UI" w:cs="Segoe UI"/>
          <w:b/>
          <w:bCs/>
          <w:sz w:val="21"/>
          <w:szCs w:val="21"/>
        </w:rPr>
        <w:t>SharePoint alone is a good pilot host, but Microsoft Graph connector ingestion is the production answer for full indexing and discoverability</w:t>
      </w:r>
      <w:r w:rsidRPr="1C0F3C7D">
        <w:rPr>
          <w:rFonts w:ascii="Segoe UI" w:eastAsia="Segoe UI" w:hAnsi="Segoe UI" w:cs="Segoe UI"/>
          <w:sz w:val="21"/>
          <w:szCs w:val="21"/>
        </w:rPr>
        <w:t>.</w:t>
      </w:r>
    </w:p>
    <w:p w14:paraId="2C078E63" w14:textId="7A99FB04" w:rsidR="008D79C9" w:rsidRDefault="008D79C9"/>
    <w:sectPr w:rsidR="008D79C9">
      <w:headerReference w:type="default" r:id="rId43"/>
      <w:footerReference w:type="default" r:id="rId4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FE8FF1" w14:textId="77777777" w:rsidR="004A02ED" w:rsidRDefault="004A02ED">
      <w:pPr>
        <w:spacing w:after="0" w:line="240" w:lineRule="auto"/>
      </w:pPr>
      <w:r>
        <w:separator/>
      </w:r>
    </w:p>
  </w:endnote>
  <w:endnote w:type="continuationSeparator" w:id="0">
    <w:p w14:paraId="570E2A4B" w14:textId="77777777" w:rsidR="004A02ED" w:rsidRDefault="004A0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600"/>
      <w:gridCol w:w="3600"/>
      <w:gridCol w:w="3600"/>
    </w:tblGrid>
    <w:tr w:rsidR="00374059" w14:paraId="636A20D0" w14:textId="77777777" w:rsidTr="1C0F3C7D">
      <w:trPr>
        <w:trHeight w:val="300"/>
      </w:trPr>
      <w:tc>
        <w:tcPr>
          <w:tcW w:w="3600" w:type="dxa"/>
        </w:tcPr>
        <w:p w14:paraId="4429A5C2" w14:textId="77777777" w:rsidR="00374059" w:rsidRDefault="00374059" w:rsidP="1C0F3C7D">
          <w:pPr>
            <w:pStyle w:val="Header"/>
            <w:ind w:left="-115"/>
          </w:pPr>
        </w:p>
      </w:tc>
      <w:tc>
        <w:tcPr>
          <w:tcW w:w="3600" w:type="dxa"/>
        </w:tcPr>
        <w:p w14:paraId="0CC8D8F9" w14:textId="77777777" w:rsidR="00374059" w:rsidRDefault="00374059" w:rsidP="1C0F3C7D">
          <w:pPr>
            <w:pStyle w:val="Header"/>
            <w:jc w:val="center"/>
          </w:pPr>
        </w:p>
      </w:tc>
      <w:tc>
        <w:tcPr>
          <w:tcW w:w="3600" w:type="dxa"/>
        </w:tcPr>
        <w:p w14:paraId="1038859A" w14:textId="77777777" w:rsidR="00374059" w:rsidRDefault="00374059" w:rsidP="1C0F3C7D">
          <w:pPr>
            <w:pStyle w:val="Header"/>
            <w:ind w:right="-115"/>
            <w:jc w:val="right"/>
          </w:pPr>
          <w:r>
            <w:fldChar w:fldCharType="begin"/>
          </w:r>
          <w:r>
            <w:instrText>PAGE</w:instrText>
          </w:r>
          <w:r>
            <w:fldChar w:fldCharType="separate"/>
          </w:r>
          <w:r>
            <w:rPr>
              <w:noProof/>
            </w:rPr>
            <w:t>1</w:t>
          </w:r>
          <w:r>
            <w:fldChar w:fldCharType="end"/>
          </w:r>
        </w:p>
      </w:tc>
    </w:tr>
  </w:tbl>
  <w:p w14:paraId="6BC3659F" w14:textId="79907A5E" w:rsidR="00374059" w:rsidRDefault="00374059" w:rsidP="1C0F3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17DD16" w14:textId="77777777" w:rsidR="004A02ED" w:rsidRDefault="004A02ED">
      <w:pPr>
        <w:spacing w:after="0" w:line="240" w:lineRule="auto"/>
      </w:pPr>
      <w:r>
        <w:separator/>
      </w:r>
    </w:p>
  </w:footnote>
  <w:footnote w:type="continuationSeparator" w:id="0">
    <w:p w14:paraId="6E4A9D90" w14:textId="77777777" w:rsidR="004A02ED" w:rsidRDefault="004A0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6375"/>
      <w:gridCol w:w="825"/>
      <w:gridCol w:w="3600"/>
    </w:tblGrid>
    <w:tr w:rsidR="00374059" w14:paraId="37AAB748" w14:textId="77777777" w:rsidTr="1C0F3C7D">
      <w:trPr>
        <w:trHeight w:val="300"/>
      </w:trPr>
      <w:tc>
        <w:tcPr>
          <w:tcW w:w="6375" w:type="dxa"/>
        </w:tcPr>
        <w:p w14:paraId="4145F1DB" w14:textId="6B8E7EC1" w:rsidR="00374059" w:rsidRDefault="00374059" w:rsidP="1C0F3C7D">
          <w:pPr>
            <w:pStyle w:val="Header"/>
            <w:ind w:left="-115"/>
          </w:pPr>
          <w:r>
            <w:t>Provenance: M365 Research Agent after 5.6 released</w:t>
          </w:r>
        </w:p>
      </w:tc>
      <w:tc>
        <w:tcPr>
          <w:tcW w:w="825" w:type="dxa"/>
        </w:tcPr>
        <w:p w14:paraId="5082C5C9" w14:textId="3EB0F2B8" w:rsidR="00374059" w:rsidRDefault="00374059" w:rsidP="1C0F3C7D">
          <w:pPr>
            <w:pStyle w:val="Header"/>
            <w:jc w:val="center"/>
          </w:pPr>
        </w:p>
      </w:tc>
      <w:tc>
        <w:tcPr>
          <w:tcW w:w="3600" w:type="dxa"/>
        </w:tcPr>
        <w:p w14:paraId="6EC9929C" w14:textId="1B3969A3" w:rsidR="00374059" w:rsidRDefault="00374059" w:rsidP="1C0F3C7D">
          <w:pPr>
            <w:pStyle w:val="Header"/>
            <w:ind w:right="-115"/>
            <w:jc w:val="right"/>
          </w:pPr>
        </w:p>
      </w:tc>
    </w:tr>
  </w:tbl>
  <w:p w14:paraId="01959E20" w14:textId="4AC9E819" w:rsidR="00374059" w:rsidRDefault="00374059" w:rsidP="1C0F3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393AA9"/>
    <w:multiLevelType w:val="hybridMultilevel"/>
    <w:tmpl w:val="FFFFFFFF"/>
    <w:lvl w:ilvl="0" w:tplc="A788AE84">
      <w:start w:val="1"/>
      <w:numFmt w:val="bullet"/>
      <w:lvlText w:val=""/>
      <w:lvlJc w:val="left"/>
      <w:pPr>
        <w:ind w:left="720" w:hanging="360"/>
      </w:pPr>
      <w:rPr>
        <w:rFonts w:ascii="Symbol" w:hAnsi="Symbol" w:hint="default"/>
      </w:rPr>
    </w:lvl>
    <w:lvl w:ilvl="1" w:tplc="8026C902">
      <w:start w:val="1"/>
      <w:numFmt w:val="bullet"/>
      <w:lvlText w:val="o"/>
      <w:lvlJc w:val="left"/>
      <w:pPr>
        <w:ind w:left="1440" w:hanging="360"/>
      </w:pPr>
      <w:rPr>
        <w:rFonts w:ascii="Courier New" w:hAnsi="Courier New" w:hint="default"/>
      </w:rPr>
    </w:lvl>
    <w:lvl w:ilvl="2" w:tplc="DCE84A5A">
      <w:start w:val="1"/>
      <w:numFmt w:val="bullet"/>
      <w:lvlText w:val=""/>
      <w:lvlJc w:val="left"/>
      <w:pPr>
        <w:ind w:left="2160" w:hanging="360"/>
      </w:pPr>
      <w:rPr>
        <w:rFonts w:ascii="Wingdings" w:hAnsi="Wingdings" w:hint="default"/>
      </w:rPr>
    </w:lvl>
    <w:lvl w:ilvl="3" w:tplc="D9D66790">
      <w:start w:val="1"/>
      <w:numFmt w:val="bullet"/>
      <w:lvlText w:val=""/>
      <w:lvlJc w:val="left"/>
      <w:pPr>
        <w:ind w:left="2880" w:hanging="360"/>
      </w:pPr>
      <w:rPr>
        <w:rFonts w:ascii="Symbol" w:hAnsi="Symbol" w:hint="default"/>
      </w:rPr>
    </w:lvl>
    <w:lvl w:ilvl="4" w:tplc="607AB2CC">
      <w:start w:val="1"/>
      <w:numFmt w:val="bullet"/>
      <w:lvlText w:val="o"/>
      <w:lvlJc w:val="left"/>
      <w:pPr>
        <w:ind w:left="3600" w:hanging="360"/>
      </w:pPr>
      <w:rPr>
        <w:rFonts w:ascii="Courier New" w:hAnsi="Courier New" w:hint="default"/>
      </w:rPr>
    </w:lvl>
    <w:lvl w:ilvl="5" w:tplc="C11C08BA">
      <w:start w:val="1"/>
      <w:numFmt w:val="bullet"/>
      <w:lvlText w:val=""/>
      <w:lvlJc w:val="left"/>
      <w:pPr>
        <w:ind w:left="4320" w:hanging="360"/>
      </w:pPr>
      <w:rPr>
        <w:rFonts w:ascii="Wingdings" w:hAnsi="Wingdings" w:hint="default"/>
      </w:rPr>
    </w:lvl>
    <w:lvl w:ilvl="6" w:tplc="2A182ED8">
      <w:start w:val="1"/>
      <w:numFmt w:val="bullet"/>
      <w:lvlText w:val=""/>
      <w:lvlJc w:val="left"/>
      <w:pPr>
        <w:ind w:left="5040" w:hanging="360"/>
      </w:pPr>
      <w:rPr>
        <w:rFonts w:ascii="Symbol" w:hAnsi="Symbol" w:hint="default"/>
      </w:rPr>
    </w:lvl>
    <w:lvl w:ilvl="7" w:tplc="6B68F786">
      <w:start w:val="1"/>
      <w:numFmt w:val="bullet"/>
      <w:lvlText w:val="o"/>
      <w:lvlJc w:val="left"/>
      <w:pPr>
        <w:ind w:left="5760" w:hanging="360"/>
      </w:pPr>
      <w:rPr>
        <w:rFonts w:ascii="Courier New" w:hAnsi="Courier New" w:hint="default"/>
      </w:rPr>
    </w:lvl>
    <w:lvl w:ilvl="8" w:tplc="8E5C0108">
      <w:start w:val="1"/>
      <w:numFmt w:val="bullet"/>
      <w:lvlText w:val=""/>
      <w:lvlJc w:val="left"/>
      <w:pPr>
        <w:ind w:left="6480" w:hanging="360"/>
      </w:pPr>
      <w:rPr>
        <w:rFonts w:ascii="Wingdings" w:hAnsi="Wingdings" w:hint="default"/>
      </w:rPr>
    </w:lvl>
  </w:abstractNum>
  <w:abstractNum w:abstractNumId="1" w15:restartNumberingAfterBreak="0">
    <w:nsid w:val="18040427"/>
    <w:multiLevelType w:val="hybridMultilevel"/>
    <w:tmpl w:val="FFFFFFFF"/>
    <w:lvl w:ilvl="0" w:tplc="3A5A2142">
      <w:start w:val="1"/>
      <w:numFmt w:val="bullet"/>
      <w:lvlText w:val=""/>
      <w:lvlJc w:val="left"/>
      <w:pPr>
        <w:ind w:left="720" w:hanging="360"/>
      </w:pPr>
      <w:rPr>
        <w:rFonts w:ascii="Symbol" w:hAnsi="Symbol" w:hint="default"/>
      </w:rPr>
    </w:lvl>
    <w:lvl w:ilvl="1" w:tplc="62909EBA">
      <w:start w:val="1"/>
      <w:numFmt w:val="bullet"/>
      <w:lvlText w:val="o"/>
      <w:lvlJc w:val="left"/>
      <w:pPr>
        <w:ind w:left="1440" w:hanging="360"/>
      </w:pPr>
      <w:rPr>
        <w:rFonts w:ascii="Courier New" w:hAnsi="Courier New" w:hint="default"/>
      </w:rPr>
    </w:lvl>
    <w:lvl w:ilvl="2" w:tplc="E3F24C28">
      <w:start w:val="1"/>
      <w:numFmt w:val="bullet"/>
      <w:lvlText w:val=""/>
      <w:lvlJc w:val="left"/>
      <w:pPr>
        <w:ind w:left="2160" w:hanging="360"/>
      </w:pPr>
      <w:rPr>
        <w:rFonts w:ascii="Wingdings" w:hAnsi="Wingdings" w:hint="default"/>
      </w:rPr>
    </w:lvl>
    <w:lvl w:ilvl="3" w:tplc="23560D0C">
      <w:start w:val="1"/>
      <w:numFmt w:val="bullet"/>
      <w:lvlText w:val=""/>
      <w:lvlJc w:val="left"/>
      <w:pPr>
        <w:ind w:left="2880" w:hanging="360"/>
      </w:pPr>
      <w:rPr>
        <w:rFonts w:ascii="Symbol" w:hAnsi="Symbol" w:hint="default"/>
      </w:rPr>
    </w:lvl>
    <w:lvl w:ilvl="4" w:tplc="FD7E8890">
      <w:start w:val="1"/>
      <w:numFmt w:val="bullet"/>
      <w:lvlText w:val="o"/>
      <w:lvlJc w:val="left"/>
      <w:pPr>
        <w:ind w:left="3600" w:hanging="360"/>
      </w:pPr>
      <w:rPr>
        <w:rFonts w:ascii="Courier New" w:hAnsi="Courier New" w:hint="default"/>
      </w:rPr>
    </w:lvl>
    <w:lvl w:ilvl="5" w:tplc="8E5255D8">
      <w:start w:val="1"/>
      <w:numFmt w:val="bullet"/>
      <w:lvlText w:val=""/>
      <w:lvlJc w:val="left"/>
      <w:pPr>
        <w:ind w:left="4320" w:hanging="360"/>
      </w:pPr>
      <w:rPr>
        <w:rFonts w:ascii="Wingdings" w:hAnsi="Wingdings" w:hint="default"/>
      </w:rPr>
    </w:lvl>
    <w:lvl w:ilvl="6" w:tplc="C74ADD2A">
      <w:start w:val="1"/>
      <w:numFmt w:val="bullet"/>
      <w:lvlText w:val=""/>
      <w:lvlJc w:val="left"/>
      <w:pPr>
        <w:ind w:left="5040" w:hanging="360"/>
      </w:pPr>
      <w:rPr>
        <w:rFonts w:ascii="Symbol" w:hAnsi="Symbol" w:hint="default"/>
      </w:rPr>
    </w:lvl>
    <w:lvl w:ilvl="7" w:tplc="356CC452">
      <w:start w:val="1"/>
      <w:numFmt w:val="bullet"/>
      <w:lvlText w:val="o"/>
      <w:lvlJc w:val="left"/>
      <w:pPr>
        <w:ind w:left="5760" w:hanging="360"/>
      </w:pPr>
      <w:rPr>
        <w:rFonts w:ascii="Courier New" w:hAnsi="Courier New" w:hint="default"/>
      </w:rPr>
    </w:lvl>
    <w:lvl w:ilvl="8" w:tplc="F8D6BB46">
      <w:start w:val="1"/>
      <w:numFmt w:val="bullet"/>
      <w:lvlText w:val=""/>
      <w:lvlJc w:val="left"/>
      <w:pPr>
        <w:ind w:left="6480" w:hanging="360"/>
      </w:pPr>
      <w:rPr>
        <w:rFonts w:ascii="Wingdings" w:hAnsi="Wingdings" w:hint="default"/>
      </w:rPr>
    </w:lvl>
  </w:abstractNum>
  <w:abstractNum w:abstractNumId="2" w15:restartNumberingAfterBreak="0">
    <w:nsid w:val="279207F6"/>
    <w:multiLevelType w:val="hybridMultilevel"/>
    <w:tmpl w:val="FFFFFFFF"/>
    <w:lvl w:ilvl="0" w:tplc="7B700FE6">
      <w:start w:val="1"/>
      <w:numFmt w:val="bullet"/>
      <w:lvlText w:val=""/>
      <w:lvlJc w:val="left"/>
      <w:pPr>
        <w:ind w:left="720" w:hanging="360"/>
      </w:pPr>
      <w:rPr>
        <w:rFonts w:ascii="Symbol" w:hAnsi="Symbol" w:hint="default"/>
      </w:rPr>
    </w:lvl>
    <w:lvl w:ilvl="1" w:tplc="41DAC68C">
      <w:start w:val="1"/>
      <w:numFmt w:val="bullet"/>
      <w:lvlText w:val="o"/>
      <w:lvlJc w:val="left"/>
      <w:pPr>
        <w:ind w:left="1440" w:hanging="360"/>
      </w:pPr>
      <w:rPr>
        <w:rFonts w:ascii="Courier New" w:hAnsi="Courier New" w:hint="default"/>
      </w:rPr>
    </w:lvl>
    <w:lvl w:ilvl="2" w:tplc="90C2DF66">
      <w:start w:val="1"/>
      <w:numFmt w:val="bullet"/>
      <w:lvlText w:val=""/>
      <w:lvlJc w:val="left"/>
      <w:pPr>
        <w:ind w:left="2160" w:hanging="360"/>
      </w:pPr>
      <w:rPr>
        <w:rFonts w:ascii="Wingdings" w:hAnsi="Wingdings" w:hint="default"/>
      </w:rPr>
    </w:lvl>
    <w:lvl w:ilvl="3" w:tplc="DC0E8D1C">
      <w:start w:val="1"/>
      <w:numFmt w:val="bullet"/>
      <w:lvlText w:val=""/>
      <w:lvlJc w:val="left"/>
      <w:pPr>
        <w:ind w:left="2880" w:hanging="360"/>
      </w:pPr>
      <w:rPr>
        <w:rFonts w:ascii="Symbol" w:hAnsi="Symbol" w:hint="default"/>
      </w:rPr>
    </w:lvl>
    <w:lvl w:ilvl="4" w:tplc="13BEBC92">
      <w:start w:val="1"/>
      <w:numFmt w:val="bullet"/>
      <w:lvlText w:val="o"/>
      <w:lvlJc w:val="left"/>
      <w:pPr>
        <w:ind w:left="3600" w:hanging="360"/>
      </w:pPr>
      <w:rPr>
        <w:rFonts w:ascii="Courier New" w:hAnsi="Courier New" w:hint="default"/>
      </w:rPr>
    </w:lvl>
    <w:lvl w:ilvl="5" w:tplc="C0505482">
      <w:start w:val="1"/>
      <w:numFmt w:val="bullet"/>
      <w:lvlText w:val=""/>
      <w:lvlJc w:val="left"/>
      <w:pPr>
        <w:ind w:left="4320" w:hanging="360"/>
      </w:pPr>
      <w:rPr>
        <w:rFonts w:ascii="Wingdings" w:hAnsi="Wingdings" w:hint="default"/>
      </w:rPr>
    </w:lvl>
    <w:lvl w:ilvl="6" w:tplc="6B40DC28">
      <w:start w:val="1"/>
      <w:numFmt w:val="bullet"/>
      <w:lvlText w:val=""/>
      <w:lvlJc w:val="left"/>
      <w:pPr>
        <w:ind w:left="5040" w:hanging="360"/>
      </w:pPr>
      <w:rPr>
        <w:rFonts w:ascii="Symbol" w:hAnsi="Symbol" w:hint="default"/>
      </w:rPr>
    </w:lvl>
    <w:lvl w:ilvl="7" w:tplc="6AE06C2E">
      <w:start w:val="1"/>
      <w:numFmt w:val="bullet"/>
      <w:lvlText w:val="o"/>
      <w:lvlJc w:val="left"/>
      <w:pPr>
        <w:ind w:left="5760" w:hanging="360"/>
      </w:pPr>
      <w:rPr>
        <w:rFonts w:ascii="Courier New" w:hAnsi="Courier New" w:hint="default"/>
      </w:rPr>
    </w:lvl>
    <w:lvl w:ilvl="8" w:tplc="8C6EDD7E">
      <w:start w:val="1"/>
      <w:numFmt w:val="bullet"/>
      <w:lvlText w:val=""/>
      <w:lvlJc w:val="left"/>
      <w:pPr>
        <w:ind w:left="6480" w:hanging="360"/>
      </w:pPr>
      <w:rPr>
        <w:rFonts w:ascii="Wingdings" w:hAnsi="Wingdings" w:hint="default"/>
      </w:rPr>
    </w:lvl>
  </w:abstractNum>
  <w:abstractNum w:abstractNumId="3" w15:restartNumberingAfterBreak="0">
    <w:nsid w:val="5B0B2E89"/>
    <w:multiLevelType w:val="hybridMultilevel"/>
    <w:tmpl w:val="FFFFFFFF"/>
    <w:lvl w:ilvl="0" w:tplc="1CF06824">
      <w:start w:val="1"/>
      <w:numFmt w:val="decimal"/>
      <w:lvlText w:val="%1."/>
      <w:lvlJc w:val="left"/>
      <w:pPr>
        <w:ind w:left="720" w:hanging="360"/>
      </w:pPr>
    </w:lvl>
    <w:lvl w:ilvl="1" w:tplc="B8C888CA">
      <w:start w:val="1"/>
      <w:numFmt w:val="lowerLetter"/>
      <w:lvlText w:val="%2."/>
      <w:lvlJc w:val="left"/>
      <w:pPr>
        <w:ind w:left="1440" w:hanging="360"/>
      </w:pPr>
    </w:lvl>
    <w:lvl w:ilvl="2" w:tplc="4014BD62">
      <w:start w:val="1"/>
      <w:numFmt w:val="lowerRoman"/>
      <w:lvlText w:val="%3."/>
      <w:lvlJc w:val="right"/>
      <w:pPr>
        <w:ind w:left="2160" w:hanging="180"/>
      </w:pPr>
    </w:lvl>
    <w:lvl w:ilvl="3" w:tplc="017E95EA">
      <w:start w:val="1"/>
      <w:numFmt w:val="decimal"/>
      <w:lvlText w:val="%4."/>
      <w:lvlJc w:val="left"/>
      <w:pPr>
        <w:ind w:left="2880" w:hanging="360"/>
      </w:pPr>
    </w:lvl>
    <w:lvl w:ilvl="4" w:tplc="E09413EE">
      <w:start w:val="1"/>
      <w:numFmt w:val="lowerLetter"/>
      <w:lvlText w:val="%5."/>
      <w:lvlJc w:val="left"/>
      <w:pPr>
        <w:ind w:left="3600" w:hanging="360"/>
      </w:pPr>
    </w:lvl>
    <w:lvl w:ilvl="5" w:tplc="EE96ABB6">
      <w:start w:val="1"/>
      <w:numFmt w:val="lowerRoman"/>
      <w:lvlText w:val="%6."/>
      <w:lvlJc w:val="right"/>
      <w:pPr>
        <w:ind w:left="4320" w:hanging="180"/>
      </w:pPr>
    </w:lvl>
    <w:lvl w:ilvl="6" w:tplc="D66A3090">
      <w:start w:val="1"/>
      <w:numFmt w:val="decimal"/>
      <w:lvlText w:val="%7."/>
      <w:lvlJc w:val="left"/>
      <w:pPr>
        <w:ind w:left="5040" w:hanging="360"/>
      </w:pPr>
    </w:lvl>
    <w:lvl w:ilvl="7" w:tplc="71DC7E9C">
      <w:start w:val="1"/>
      <w:numFmt w:val="lowerLetter"/>
      <w:lvlText w:val="%8."/>
      <w:lvlJc w:val="left"/>
      <w:pPr>
        <w:ind w:left="5760" w:hanging="360"/>
      </w:pPr>
    </w:lvl>
    <w:lvl w:ilvl="8" w:tplc="B91CEFC0">
      <w:start w:val="1"/>
      <w:numFmt w:val="lowerRoman"/>
      <w:lvlText w:val="%9."/>
      <w:lvlJc w:val="right"/>
      <w:pPr>
        <w:ind w:left="6480" w:hanging="180"/>
      </w:pPr>
    </w:lvl>
  </w:abstractNum>
  <w:abstractNum w:abstractNumId="4" w15:restartNumberingAfterBreak="0">
    <w:nsid w:val="6DA03971"/>
    <w:multiLevelType w:val="hybridMultilevel"/>
    <w:tmpl w:val="FFFFFFFF"/>
    <w:lvl w:ilvl="0" w:tplc="518A8A02">
      <w:start w:val="1"/>
      <w:numFmt w:val="bullet"/>
      <w:lvlText w:val=""/>
      <w:lvlJc w:val="left"/>
      <w:pPr>
        <w:ind w:left="720" w:hanging="360"/>
      </w:pPr>
      <w:rPr>
        <w:rFonts w:ascii="Symbol" w:hAnsi="Symbol" w:hint="default"/>
      </w:rPr>
    </w:lvl>
    <w:lvl w:ilvl="1" w:tplc="D37CBF44">
      <w:start w:val="1"/>
      <w:numFmt w:val="bullet"/>
      <w:lvlText w:val="o"/>
      <w:lvlJc w:val="left"/>
      <w:pPr>
        <w:ind w:left="1440" w:hanging="360"/>
      </w:pPr>
      <w:rPr>
        <w:rFonts w:ascii="Courier New" w:hAnsi="Courier New" w:hint="default"/>
      </w:rPr>
    </w:lvl>
    <w:lvl w:ilvl="2" w:tplc="1EE218D4">
      <w:start w:val="1"/>
      <w:numFmt w:val="bullet"/>
      <w:lvlText w:val=""/>
      <w:lvlJc w:val="left"/>
      <w:pPr>
        <w:ind w:left="2160" w:hanging="360"/>
      </w:pPr>
      <w:rPr>
        <w:rFonts w:ascii="Wingdings" w:hAnsi="Wingdings" w:hint="default"/>
      </w:rPr>
    </w:lvl>
    <w:lvl w:ilvl="3" w:tplc="D664705C">
      <w:start w:val="1"/>
      <w:numFmt w:val="bullet"/>
      <w:lvlText w:val=""/>
      <w:lvlJc w:val="left"/>
      <w:pPr>
        <w:ind w:left="2880" w:hanging="360"/>
      </w:pPr>
      <w:rPr>
        <w:rFonts w:ascii="Symbol" w:hAnsi="Symbol" w:hint="default"/>
      </w:rPr>
    </w:lvl>
    <w:lvl w:ilvl="4" w:tplc="0EBCB59C">
      <w:start w:val="1"/>
      <w:numFmt w:val="bullet"/>
      <w:lvlText w:val="o"/>
      <w:lvlJc w:val="left"/>
      <w:pPr>
        <w:ind w:left="3600" w:hanging="360"/>
      </w:pPr>
      <w:rPr>
        <w:rFonts w:ascii="Courier New" w:hAnsi="Courier New" w:hint="default"/>
      </w:rPr>
    </w:lvl>
    <w:lvl w:ilvl="5" w:tplc="CD3633DC">
      <w:start w:val="1"/>
      <w:numFmt w:val="bullet"/>
      <w:lvlText w:val=""/>
      <w:lvlJc w:val="left"/>
      <w:pPr>
        <w:ind w:left="4320" w:hanging="360"/>
      </w:pPr>
      <w:rPr>
        <w:rFonts w:ascii="Wingdings" w:hAnsi="Wingdings" w:hint="default"/>
      </w:rPr>
    </w:lvl>
    <w:lvl w:ilvl="6" w:tplc="EE40B9F0">
      <w:start w:val="1"/>
      <w:numFmt w:val="bullet"/>
      <w:lvlText w:val=""/>
      <w:lvlJc w:val="left"/>
      <w:pPr>
        <w:ind w:left="5040" w:hanging="360"/>
      </w:pPr>
      <w:rPr>
        <w:rFonts w:ascii="Symbol" w:hAnsi="Symbol" w:hint="default"/>
      </w:rPr>
    </w:lvl>
    <w:lvl w:ilvl="7" w:tplc="D79E5BCC">
      <w:start w:val="1"/>
      <w:numFmt w:val="bullet"/>
      <w:lvlText w:val="o"/>
      <w:lvlJc w:val="left"/>
      <w:pPr>
        <w:ind w:left="5760" w:hanging="360"/>
      </w:pPr>
      <w:rPr>
        <w:rFonts w:ascii="Courier New" w:hAnsi="Courier New" w:hint="default"/>
      </w:rPr>
    </w:lvl>
    <w:lvl w:ilvl="8" w:tplc="FED26854">
      <w:start w:val="1"/>
      <w:numFmt w:val="bullet"/>
      <w:lvlText w:val=""/>
      <w:lvlJc w:val="left"/>
      <w:pPr>
        <w:ind w:left="6480" w:hanging="360"/>
      </w:pPr>
      <w:rPr>
        <w:rFonts w:ascii="Wingdings" w:hAnsi="Wingdings" w:hint="default"/>
      </w:rPr>
    </w:lvl>
  </w:abstractNum>
  <w:abstractNum w:abstractNumId="5" w15:restartNumberingAfterBreak="0">
    <w:nsid w:val="6DCBF31B"/>
    <w:multiLevelType w:val="hybridMultilevel"/>
    <w:tmpl w:val="FFFFFFFF"/>
    <w:lvl w:ilvl="0" w:tplc="B160305A">
      <w:start w:val="1"/>
      <w:numFmt w:val="decimal"/>
      <w:lvlText w:val="%1."/>
      <w:lvlJc w:val="left"/>
      <w:pPr>
        <w:ind w:left="720" w:hanging="360"/>
      </w:pPr>
    </w:lvl>
    <w:lvl w:ilvl="1" w:tplc="475622E6">
      <w:start w:val="1"/>
      <w:numFmt w:val="lowerLetter"/>
      <w:lvlText w:val="%2."/>
      <w:lvlJc w:val="left"/>
      <w:pPr>
        <w:ind w:left="1440" w:hanging="360"/>
      </w:pPr>
    </w:lvl>
    <w:lvl w:ilvl="2" w:tplc="48E83D46">
      <w:start w:val="1"/>
      <w:numFmt w:val="lowerRoman"/>
      <w:lvlText w:val="%3."/>
      <w:lvlJc w:val="right"/>
      <w:pPr>
        <w:ind w:left="2160" w:hanging="180"/>
      </w:pPr>
    </w:lvl>
    <w:lvl w:ilvl="3" w:tplc="F8EAB360">
      <w:start w:val="1"/>
      <w:numFmt w:val="decimal"/>
      <w:lvlText w:val="%4."/>
      <w:lvlJc w:val="left"/>
      <w:pPr>
        <w:ind w:left="2880" w:hanging="360"/>
      </w:pPr>
    </w:lvl>
    <w:lvl w:ilvl="4" w:tplc="DD70B2CE">
      <w:start w:val="1"/>
      <w:numFmt w:val="lowerLetter"/>
      <w:lvlText w:val="%5."/>
      <w:lvlJc w:val="left"/>
      <w:pPr>
        <w:ind w:left="3600" w:hanging="360"/>
      </w:pPr>
    </w:lvl>
    <w:lvl w:ilvl="5" w:tplc="0F827064">
      <w:start w:val="1"/>
      <w:numFmt w:val="lowerRoman"/>
      <w:lvlText w:val="%6."/>
      <w:lvlJc w:val="right"/>
      <w:pPr>
        <w:ind w:left="4320" w:hanging="180"/>
      </w:pPr>
    </w:lvl>
    <w:lvl w:ilvl="6" w:tplc="190E9B50">
      <w:start w:val="1"/>
      <w:numFmt w:val="decimal"/>
      <w:lvlText w:val="%7."/>
      <w:lvlJc w:val="left"/>
      <w:pPr>
        <w:ind w:left="5040" w:hanging="360"/>
      </w:pPr>
    </w:lvl>
    <w:lvl w:ilvl="7" w:tplc="CC12873A">
      <w:start w:val="1"/>
      <w:numFmt w:val="lowerLetter"/>
      <w:lvlText w:val="%8."/>
      <w:lvlJc w:val="left"/>
      <w:pPr>
        <w:ind w:left="5760" w:hanging="360"/>
      </w:pPr>
    </w:lvl>
    <w:lvl w:ilvl="8" w:tplc="52CCBC98">
      <w:start w:val="1"/>
      <w:numFmt w:val="lowerRoman"/>
      <w:lvlText w:val="%9."/>
      <w:lvlJc w:val="right"/>
      <w:pPr>
        <w:ind w:left="6480" w:hanging="180"/>
      </w:pPr>
    </w:lvl>
  </w:abstractNum>
  <w:num w:numId="1" w16cid:durableId="1154105727">
    <w:abstractNumId w:val="4"/>
  </w:num>
  <w:num w:numId="2" w16cid:durableId="1464619090">
    <w:abstractNumId w:val="3"/>
  </w:num>
  <w:num w:numId="3" w16cid:durableId="1569997845">
    <w:abstractNumId w:val="0"/>
  </w:num>
  <w:num w:numId="4" w16cid:durableId="1830829758">
    <w:abstractNumId w:val="1"/>
  </w:num>
  <w:num w:numId="5" w16cid:durableId="709690806">
    <w:abstractNumId w:val="2"/>
  </w:num>
  <w:num w:numId="6" w16cid:durableId="97571801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B57704"/>
    <w:rsid w:val="00030D05"/>
    <w:rsid w:val="00086C53"/>
    <w:rsid w:val="000D78C5"/>
    <w:rsid w:val="00143299"/>
    <w:rsid w:val="00145BC3"/>
    <w:rsid w:val="0018333F"/>
    <w:rsid w:val="0023489C"/>
    <w:rsid w:val="00250AA6"/>
    <w:rsid w:val="003352FF"/>
    <w:rsid w:val="00374059"/>
    <w:rsid w:val="00400681"/>
    <w:rsid w:val="004A02ED"/>
    <w:rsid w:val="005B7D65"/>
    <w:rsid w:val="005C4DB2"/>
    <w:rsid w:val="005C6075"/>
    <w:rsid w:val="005F5078"/>
    <w:rsid w:val="0066396C"/>
    <w:rsid w:val="0067465A"/>
    <w:rsid w:val="006923A9"/>
    <w:rsid w:val="00692888"/>
    <w:rsid w:val="006A0D8C"/>
    <w:rsid w:val="007160D9"/>
    <w:rsid w:val="00732119"/>
    <w:rsid w:val="00790B65"/>
    <w:rsid w:val="00842841"/>
    <w:rsid w:val="00876DDA"/>
    <w:rsid w:val="008D79C9"/>
    <w:rsid w:val="009140A7"/>
    <w:rsid w:val="00940612"/>
    <w:rsid w:val="00940DE5"/>
    <w:rsid w:val="00A203CE"/>
    <w:rsid w:val="00B1701B"/>
    <w:rsid w:val="00B539E2"/>
    <w:rsid w:val="00C01E42"/>
    <w:rsid w:val="00C11316"/>
    <w:rsid w:val="00C972B1"/>
    <w:rsid w:val="00CD3731"/>
    <w:rsid w:val="00CF0574"/>
    <w:rsid w:val="00D27D7A"/>
    <w:rsid w:val="00D60AF8"/>
    <w:rsid w:val="00DE0BE0"/>
    <w:rsid w:val="00E27D0C"/>
    <w:rsid w:val="00E42332"/>
    <w:rsid w:val="00E4635A"/>
    <w:rsid w:val="00E5416C"/>
    <w:rsid w:val="00F61F61"/>
    <w:rsid w:val="00FB4C1F"/>
    <w:rsid w:val="0222BC07"/>
    <w:rsid w:val="1C0F3C7D"/>
    <w:rsid w:val="20742A2F"/>
    <w:rsid w:val="6AB5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EB8DE"/>
  <w15:chartTrackingRefBased/>
  <w15:docId w15:val="{8B21D60F-A386-4202-B59A-1FE9C274E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C0F3C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C0F3C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C0F3C7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C0F3C7D"/>
    <w:pPr>
      <w:ind w:left="720"/>
      <w:contextualSpacing/>
    </w:pPr>
  </w:style>
  <w:style w:type="character" w:styleId="Hyperlink">
    <w:name w:val="Hyperlink"/>
    <w:basedOn w:val="DefaultParagraphFont"/>
    <w:uiPriority w:val="99"/>
    <w:unhideWhenUsed/>
    <w:rsid w:val="1C0F3C7D"/>
    <w:rPr>
      <w:color w:val="467886"/>
      <w:u w:val="single"/>
    </w:rPr>
  </w:style>
  <w:style w:type="paragraph" w:styleId="Header">
    <w:name w:val="header"/>
    <w:basedOn w:val="Normal"/>
    <w:uiPriority w:val="99"/>
    <w:unhideWhenUsed/>
    <w:rsid w:val="1C0F3C7D"/>
    <w:pPr>
      <w:tabs>
        <w:tab w:val="center" w:pos="4680"/>
        <w:tab w:val="right" w:pos="9360"/>
      </w:tabs>
      <w:spacing w:after="0" w:line="240" w:lineRule="auto"/>
    </w:pPr>
  </w:style>
  <w:style w:type="paragraph" w:styleId="Footer">
    <w:name w:val="footer"/>
    <w:basedOn w:val="Normal"/>
    <w:uiPriority w:val="99"/>
    <w:unhideWhenUsed/>
    <w:rsid w:val="1C0F3C7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Relationships xmlns="http://schemas.openxmlformats.org/package/2006/relationships"><Relationship Id="rId13" Type="http://schemas.openxmlformats.org/officeDocument/2006/relationships/hyperlink" Target="https://example.invalid/redacted-external-reference" TargetMode="External" /><Relationship Id="rId18" Type="http://schemas.openxmlformats.org/officeDocument/2006/relationships/hyperlink" Target="https://example.invalid/redacted-external-reference" TargetMode="External" /><Relationship Id="rId26" Type="http://schemas.openxmlformats.org/officeDocument/2006/relationships/hyperlink" Target="https://example.invalid/redacted-external-reference" TargetMode="External" /><Relationship Id="rId39" Type="http://schemas.openxmlformats.org/officeDocument/2006/relationships/hyperlink" Target="https://example.invalid/redacted-external-reference" TargetMode="External" /><Relationship Id="rId21" Type="http://schemas.openxmlformats.org/officeDocument/2006/relationships/hyperlink" Target="https://example.invalid/redacted-external-reference" TargetMode="External" /><Relationship Id="rId34" Type="http://schemas.openxmlformats.org/officeDocument/2006/relationships/hyperlink" Target="https://example.invalid/redacted-external-reference" TargetMode="External" /><Relationship Id="rId42" Type="http://schemas.openxmlformats.org/officeDocument/2006/relationships/hyperlink" Target="https://example.invalid/redacted-external-reference" TargetMode="External" /><Relationship Id="rId7" Type="http://schemas.openxmlformats.org/officeDocument/2006/relationships/hyperlink" Target="https://example.invalid/redacted-external-reference" TargetMode="External" /><Relationship Id="rId2" Type="http://schemas.openxmlformats.org/officeDocument/2006/relationships/styles" Target="styles.xml" /><Relationship Id="rId16" Type="http://schemas.openxmlformats.org/officeDocument/2006/relationships/hyperlink" Target="https://example.invalid/redacted-external-reference" TargetMode="External" /><Relationship Id="rId29" Type="http://schemas.openxmlformats.org/officeDocument/2006/relationships/hyperlink" Target="https://example.invalid/redacted-external-reference"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1.png" /><Relationship Id="rId24" Type="http://schemas.openxmlformats.org/officeDocument/2006/relationships/hyperlink" Target="https://example.invalid/redacted-external-reference" TargetMode="External" /><Relationship Id="rId32" Type="http://schemas.openxmlformats.org/officeDocument/2006/relationships/hyperlink" Target="https://example.invalid/redacted-external-reference" TargetMode="External" /><Relationship Id="rId37" Type="http://schemas.openxmlformats.org/officeDocument/2006/relationships/hyperlink" Target="https://example.invalid/redacted-external-reference" TargetMode="External" /><Relationship Id="rId40" Type="http://schemas.openxmlformats.org/officeDocument/2006/relationships/hyperlink" Target="https://example.invalid/redacted-external-reference" TargetMode="External" /><Relationship Id="rId45"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example.invalid/redacted-external-reference" TargetMode="External" /><Relationship Id="rId23" Type="http://schemas.openxmlformats.org/officeDocument/2006/relationships/hyperlink" Target="https://example.invalid/redacted-external-reference" TargetMode="External" /><Relationship Id="rId28" Type="http://schemas.openxmlformats.org/officeDocument/2006/relationships/hyperlink" Target="https://example.invalid/redacted-external-reference" TargetMode="External" /><Relationship Id="rId36" Type="http://schemas.openxmlformats.org/officeDocument/2006/relationships/hyperlink" Target="https://example.invalid/redacted-external-reference" TargetMode="External" /><Relationship Id="rId10" Type="http://schemas.openxmlformats.org/officeDocument/2006/relationships/hyperlink" Target="https://example.invalid/redacted-external-reference" TargetMode="External" /><Relationship Id="rId19" Type="http://schemas.openxmlformats.org/officeDocument/2006/relationships/hyperlink" Target="https://example.invalid/redacted-external-reference" TargetMode="External" /><Relationship Id="rId31" Type="http://schemas.openxmlformats.org/officeDocument/2006/relationships/hyperlink" Target="https://example.invalid/redacted-external-reference" TargetMode="External" /><Relationship Id="rId44"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hyperlink" Target="https://example.invalid/redacted-external-reference" TargetMode="External" /><Relationship Id="rId14" Type="http://schemas.openxmlformats.org/officeDocument/2006/relationships/hyperlink" Target="https://example.invalid/redacted-external-reference" TargetMode="External" /><Relationship Id="rId22" Type="http://schemas.openxmlformats.org/officeDocument/2006/relationships/hyperlink" Target="https://example.invalid/redacted-external-reference" TargetMode="External" /><Relationship Id="rId27" Type="http://schemas.openxmlformats.org/officeDocument/2006/relationships/hyperlink" Target="https://example.invalid/redacted-external-reference" TargetMode="External" /><Relationship Id="rId30" Type="http://schemas.openxmlformats.org/officeDocument/2006/relationships/hyperlink" Target="https://example.invalid/redacted-external-reference" TargetMode="External" /><Relationship Id="rId35" Type="http://schemas.openxmlformats.org/officeDocument/2006/relationships/hyperlink" Target="https://example.invalid/redacted-external-reference" TargetMode="External" /><Relationship Id="rId43" Type="http://schemas.openxmlformats.org/officeDocument/2006/relationships/header" Target="header1.xml" /><Relationship Id="rId8" Type="http://schemas.openxmlformats.org/officeDocument/2006/relationships/hyperlink" Target="https://example.invalid/redacted-external-reference" TargetMode="External" /><Relationship Id="rId3" Type="http://schemas.openxmlformats.org/officeDocument/2006/relationships/settings" Target="settings.xml" /><Relationship Id="rId12" Type="http://schemas.openxmlformats.org/officeDocument/2006/relationships/hyperlink" Target="https://example.invalid/redacted-external-reference" TargetMode="External" /><Relationship Id="rId17" Type="http://schemas.openxmlformats.org/officeDocument/2006/relationships/hyperlink" Target="https://example.invalid/redacted-external-reference" TargetMode="External" /><Relationship Id="rId25" Type="http://schemas.openxmlformats.org/officeDocument/2006/relationships/hyperlink" Target="https://example.invalid/redacted-external-reference" TargetMode="External" /><Relationship Id="rId33" Type="http://schemas.openxmlformats.org/officeDocument/2006/relationships/hyperlink" Target="https://example.invalid/redacted-external-reference" TargetMode="External" /><Relationship Id="rId38" Type="http://schemas.openxmlformats.org/officeDocument/2006/relationships/hyperlink" Target="https://example.invalid/redacted-external-reference" TargetMode="External" /><Relationship Id="rId46" Type="http://schemas.openxmlformats.org/officeDocument/2006/relationships/theme" Target="theme/theme1.xml" /><Relationship Id="rId20" Type="http://schemas.openxmlformats.org/officeDocument/2006/relationships/hyperlink" Target="https://example.invalid/redacted-external-reference" TargetMode="External" /><Relationship Id="rId41" Type="http://schemas.openxmlformats.org/officeDocument/2006/relationships/hyperlink" Target="https://example.invalid/redacted-external-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Template/>
  <TotalTime>2</TotalTime>
  <Pages>13</Pages>
  <Words>3934</Words>
  <Characters>24476</Characters>
  <Application>OKF-ONS public evidence export</Application>
  <DocSecurity>0</DocSecurity>
  <Lines>1359</Lines>
  <Paragraphs>405</Paragraphs>
  <ScaleCrop>false</ScaleCrop>
  <Company/>
  <LinksUpToDate>false</LinksUpToDate>
  <CharactersWithSpaces>28005</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xsi="http://www.w3.org/2001/XMLSchema-instance">
  <dc:title>Sanitized public research derivative</dc:title>
  <dc:creator>OKF-ONS public evidence export</dc:creator>
  <cp:lastModifiedBy>OKF-ONS public evidence export</cp:lastModifiedBy>
  <cp:revision>2</cp:revision>
  <dcterms:created xsi:type="dcterms:W3CDTF">2026-07-18T15:54:00Z</dcterms:created>
  <dcterms:modified xsi:type="dcterms:W3CDTF">2026-07-18T15:54:00Z</dcterms:modified>
</cp:coreProperties>
</file>