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Batangche" w:cs="Batangche" w:eastAsia="Batangche" w:hAnsi="Batangche"/>
          <w:sz w:val="32"/>
          <w:szCs w:val="32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32"/>
          <w:szCs w:val="32"/>
          <w:u w:val="single"/>
          <w:rtl w:val="0"/>
        </w:rPr>
        <w:t xml:space="preserve">개인정보 처리 위탁 계약서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4"/>
          <w:szCs w:val="24"/>
          <w:rtl w:val="0"/>
        </w:rPr>
        <w:t xml:space="preserve">____________ 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(이하 “위탁자”라고 한다)와 [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Proby](이하 “수탁자”라고 한다)는 “위탁자”의 개인정보 처리 업무를 “수탁자”에게 위탁함에 있어 다음과 같은 내용으로 개인정보 처리 위탁 계약(이하 “본 계약”이라 한다)을 체결한다. 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240" w:hanging="24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4"/>
          <w:szCs w:val="24"/>
          <w:rtl w:val="0"/>
        </w:rPr>
        <w:t xml:space="preserve">제1조 (목적) 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본 계약의 목적은 “위탁자”가 자신의 업무를 수행함에 있어 필요한 개인정보 처리 업무를 “수탁자”에게 위탁하고 “수탁자”의 책임 아래 성실하게 업무를 완성하도록 하는 데 필요한 사항을 정하기 위함이다.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4"/>
          <w:szCs w:val="24"/>
          <w:rtl w:val="0"/>
        </w:rPr>
        <w:t xml:space="preserve">제2조 (용어의 정의)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 ① 본 계약에서 사용하는 용어의 뜻은 다음과 같다.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"개인정보"란 살아 있는 개인에 관한 정보로서 성명, 주민등록번호 및 영상 등을 통하여 개인을 알아볼 수 있는 정보(해당 정보만으로는 특정 개인을 알아볼 수 없더라도 다른 정보와 쉽게 결합하여 알아볼 수 있는 것을 포함한다)를 말한다.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"처리"란 개인정보의 수집, 생성, 연계, 연동, 기록, 저장, 보유, 가공, 편집, 검색, 출력, 정정(訂正), 복구, 이용, 제공, 공개, 파기(破棄), 그 밖에 이와 유사한 행위를 말한다.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"정보주체"란 처리되는 정보에 의하여 알아볼 수 있는 사람으로서 그 정보의 주체가 되는 사람을 말한다.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36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본 계약에서 별도로 정의되지 아니한 용어는 「정보통신망 이용촉진 및 정보보호 등에 관한 법률」, 「개인정보 보호법」 및 각 법령들의 부속규정(이하 향후 수시적으로 제개정될 내용까지 포함해 총칭하여, “개인정보보호법령”이라 한다)에서 정의된 바에 따른다. </w:t>
      </w:r>
    </w:p>
    <w:p w:rsidR="00000000" w:rsidDel="00000000" w:rsidP="00000000" w:rsidRDefault="00000000" w:rsidRPr="00000000" w14:paraId="0000000C">
      <w:pPr>
        <w:spacing w:line="360" w:lineRule="auto"/>
        <w:ind w:left="360" w:firstLine="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4"/>
          <w:szCs w:val="24"/>
          <w:rtl w:val="0"/>
        </w:rPr>
        <w:t xml:space="preserve">제3조 (위탁 업무의 목적 및 범위) 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①“수탁자”는 다음 각 호의 업무를 수행하기위하여 체결된 “위탁자”와 “수탁자”간의 계약(이하 “기본 계약”)의 이행을 위하여 필요한 범위 내에서 개인정보 처리 업무를 위탁 받아 수행한다.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hanging="360"/>
        <w:jc w:val="both"/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“위탁자”가 운영하는 플랫폼(https://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_________</w:t>
      </w:r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의 앱 및 웹 형태 서비스를 모두 포함함)의 회원인 정보주체를 대상으로 진행하는 인공지능 인터뷰 서비스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hanging="360"/>
        <w:jc w:val="both"/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“위탁자”가 필요에 따라 내/외부 직원 혹은 면접자를 대상으로 진행하는 인공지능 인터뷰 서비스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hanging="360"/>
        <w:jc w:val="both"/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그 외 위 각호에 필수적으로 수반하는 업무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② “수탁자”는 어떠한 경우에도 본 조에서 정한 업무의 범위를 벗어나 수탁 받거나 이전 받은 개인정보 및 수탁 업무의 수행 결과 발생한 결과물(인터뷰 질의응답을 포함하되 이에 한하지 아니함)을 “수탁자”의 서비스 고도화, 인공지능 학습 등에 활용하지 아니한다. 단, 개인정보를 복원이 불가능한 방법으로 익명처리 또는 집계·통계화한 경우에는 "수탁자"의 서비스 개선 및 연구 목적으로 활용할 수 있다.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4"/>
          <w:szCs w:val="24"/>
          <w:rtl w:val="0"/>
        </w:rPr>
        <w:t xml:space="preserve">제4조 (재위탁 제한) 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①“수탁자”는 “위탁자”의 사전 서면 승낙을 얻은 경우를 제외하고 본 계약상의 권리와 의무의 전부 또는 일부를 제3자에게 양도하거나 재위탁할 수 없다. 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②“수탁자”가 “위탁자”의 사전 서면 승낙을 얻어 재수탁자를 선임한 경우 “수탁자”는 당해 재위탁계약서와 함께 그 사실을 즉시 “위탁자”에 서면 통보하여야 한다.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③ 제1항에도 불구하고, "수탁자"는 서비스 운영에 필수적인 기술 인프라 제공자(클라우드 서버, 인공지능 언어모델 API 등)를 별첨 목록으로 "위탁자"에게 계약 체결 시 사전 고지하며, 해당 제공자를 변경하는 경우 14일 전에 서면으로 통보한다. "위탁자"는 정당한 사유 없이 이를 거부할 수 없다.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④ 본 조에서 "재위탁"이란 위탁받은 개인정보 처리 업무의 전부 또는 실질적 부분을 독립적인 제3자에게 이전하여 수행하게 하는 것을 의미한다. "수탁자"가 서비스 제공을 위해 클라우드 인프라, 인공지능 API 등 기술적 수단을 활용하는 것은 본 조의 재위탁에 해당하지 아니한다.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4"/>
          <w:szCs w:val="24"/>
          <w:rtl w:val="0"/>
        </w:rPr>
        <w:t xml:space="preserve">제5조 (개인정보의 안전성 확보조치)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“수탁자”는 개인정보가 분실ㆍ도난ㆍ유출ㆍ변조 또는 훼손되지 아니하도록 개인정보보호법령에 따라 다음 각 호와 같은 개인정보 안전성 확보에 필요한 기술적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▪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관리적 조치(개인정보보호법령이 제정, 개정, 폐지됨으로 인하여 아래 각 호에서 변경되는 내용이 있는 경우, 해당 내용들을 포함한다)를 하여야 한다.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개인정보의 안전한 처리를 위한 다음 각 목의 내용을 포함하는 내부관리계획의 수립ㆍ시행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가. 개인정보 보호책임자의 지정 등 개인정보 보호 조직의 구성ㆍ운영에 관한 사항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나. 정보통신서비스 제공자등의 지휘ㆍ감독을 받아 이용자의 개인정보를 처리하는 자(이하 “개인정보취급자”라 한다)의 교육에 관한 사항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다. 제2호부터 제6호까지의 규정에 따른 조치를 이행하기 위하여 필요한 세부 사항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개인정보에 대한 불법적인 접근을 차단하기 위한 다음 각 목의 조치</w:t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가. 개인정보를 처리할 수 있도록 체계적으로 구성한 데이터베이스시스템(이하 “개인정보처리시스템”이라 한다)에 대한 접근 권한의 부여ㆍ변경ㆍ말소 등에 관한 기준의 수립ㆍ시행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나. 개인정보처리시스템에 대한 침입차단시스템 및 침입탐지시스템의 설치ㆍ운영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다. 개인정보처리시스템에 접속하는 개인정보취급자의 컴퓨터 등에 대한 외부 인터넷망 차단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라. 비밀번호의 생성 방법 및 변경 주기 등의 기준 설정 및 운영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마. 그 밖에 개인정보에 대한 접근 통제를 위하여 필요한 조치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접속기록의 위조ㆍ변조 방지를 위한 다음 각 목의 조치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가. 개인정보취급자가 개인정보처리시스템에 접속하여 개인정보를 처리한 경우 접속일시, 처리내역 등의 저장 및 이의 확인ㆍ감독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나. 개인정보처리시스템에 대한 접속기록을 별도의 저장장치에 백업 보관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개인정보가 안전하게 저장ㆍ전송될 수 있도록 하기 위한 다음 각 목의 조치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가. 비밀번호의 일방향 암호화 저장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나. 주민등록번호, 계좌정보 및 개인정보보호법 시행령 제18조 제3호에 따른 정보 등 개인정보</w:t>
      </w:r>
      <w:hyperlink r:id="rId7">
        <w:r w:rsidDel="00000000" w:rsidR="00000000" w:rsidRPr="00000000">
          <w:rPr>
            <w:rFonts w:ascii="Batangche" w:cs="Batangche" w:eastAsia="Batangche" w:hAnsi="Batangche"/>
            <w:sz w:val="24"/>
            <w:szCs w:val="24"/>
            <w:rtl w:val="0"/>
          </w:rPr>
          <w:t xml:space="preserve">보호위원회가 정하여 고시하는</w:t>
        </w:r>
      </w:hyperlink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 정보의 암호화 저장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다. 정보통신망을 통하여 이용자의 개인정보 및 인증정보를 송신ㆍ수신하는 경우 보안서버 구축 등의 조치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라. 그 밖에 암호화 기술을 이용한 보안조치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개인정보처리시스템 및 개인정보취급자가 개인정보 처리에 이용하는 정보기기에 컴퓨터바이러스, 스파이웨어 등 악성프로그램의 침투 여부를 항시 점검ㆍ치료할 수 있도록 하기 위한 백신소프트웨어 설치 및 주기적 갱신ㆍ점검 조치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그 밖에 개인정보의 안전성 확보를 위하여 필요한 조치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4"/>
          <w:szCs w:val="24"/>
          <w:rtl w:val="0"/>
        </w:rPr>
        <w:t xml:space="preserve">제6조 (개인정보의 처리 제한) 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①“수탁자”는 본 계약이 유효한 기간 동안은 물론 본 계약이 효력을 상실한 이후에도 제3조에 따른 위탁업무 수행 목적 범위를 넘어 개인정보를 처리하거나 이를 제3자에게 제공 또는 누설하여서는 안 된다.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②“수탁자”는 기본 계약이나 본 계약이 해지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▪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기간만료 등으로 종료되는 경우 또는 본 계약의 개인정보 처리 위탁 목적이 달성되는 경우 제3조에 따른 위탁 업무와 관련하여 보유하고 있는 개인정보를 다음 각 호의 방법으로 즉시 파기하거나 “위탁자”에게 반납하여야 한다. 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전자적 파일 형태인 경우: 복원이 불가능한 방법으로 영구 삭제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제1호 외의 기록물, 인쇄물, 서면, 그 밖의 기록매체인 경우: 파쇄 또는 소각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“수탁자” 는 제2항의 사유가 없거나 “위탁자”의 별도 서면 통지가 없을 경우에도 개인정보는 수집일로부터 3개월이 지난 시점에 제2항 각호의 방법으로 각 개인정보를 파기하는 것을 원칙으로 한다.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③제3항에도 불구하고, 다음 각 호의 어느 하나에 해당하는 경우 "위탁자"는 "수탁자"에게 서면으로 통지함으로써 개인정보의 보유 기간을 연장할 수 있다. 이 경우 연장 기간은 통지서에 명시된 기간으로 하되, 기본 계약의 유효 기간을 초과할 수 없다.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동일한 정보주체를 대상으로 후속 인터뷰 또는 연속된 조사가 진행 중인 경우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위탁 업무의 품질 검증 또는 분쟁 해결을 위해 해당 데이터의 보존이 필요한 경우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관련 법령에 따라 일정 기간 보존 의무가 부과된 경우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기타 "위탁자"와 "수탁자"가 상호 합의한 사유가 있는 경우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④제2항에 따라 “수탁자”가 개인정보를 파기한 경우 지체 없이 “위탁자”에게 그 결과를 서면으로 통보하여야 한다.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⑤“수탁자”는 정보주체가 직접 “수탁자”에게 그 처리 중인 개인정보에 관한 민원을 신청할 경우에 대비하여, 정보주체의 개인정보 열람, 정정·삭제, 처리 정지 요청 등에 대응하기 위한 연락처 등 민원 창구를 마련해야 한다.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4"/>
          <w:szCs w:val="24"/>
          <w:rtl w:val="0"/>
        </w:rPr>
        <w:t xml:space="preserve">제7조 (수탁자에 대한 관리·감독 등) 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①“위탁자”는 “수탁자”에 대하여 다음 각 호의 사항을 관리하도록 요구할 수 있으며, “수탁자”는 특별한 사유가 없는 한 이에 응하여야 한다.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개인정보의 처리 현황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개인정보의 접근 또는 접속 현황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개인정보 접근 또는 접속 대상자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목적 외 이용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▪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제공 및 재위탁 금지 준수 여부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암호화 등 안전성 확보 조치 이행 여부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그 밖에 개인정보의 보호를 위하여 필요한 사항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②“위탁자”는 “수탁자”에 대하여 제1항 각 호의 사항에 대한 실태를 최소 7영업일 전에 서면으로 사전 통보한 후 점검하여 시정을 요구할 수 있으며, “수탁자”는 특별한 사유가 없는 한 이행하여야 한다.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③“위탁자”는 개인정보 처리 위탁으로 인하여 정보주체의 개인정보가 분실·도난·유출·변조 또는 훼손되지 아니하도록 “수탁자”를 교육할 수 있으며, “수탁자”는 이에 응하여야 한다.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④제3항에 따른 교육의 시기와 방법 등에 대해서는 “위탁자”는 “수탁자”와 협의하여 시행하며, “수탁자”는 전문 기관의 점검 및 교육을 수검함으로써 제3항에 따른 수검 의무를 대체할 수 있다. 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⑤“수탁자”는 제1항 각 호의 관리 실태를 “위탁자”가 요청하는 경우 서면으로 통보하여야 한다.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⑥ 그밖에 “수탁자”는 개인정보보호법령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에 따른 수탁자로서의 의무를 준수하여야 한다.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4"/>
          <w:szCs w:val="24"/>
          <w:rtl w:val="0"/>
        </w:rPr>
        <w:t xml:space="preserve">제8조 (손해배상) 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①“수탁자” 또는 “수탁자”의 임직원 기타 “수탁자”의 수탁자가 본 계약에 의하여 위탁 또는 재위탁 받은 업무를 수행함에 있어, 본 계약에 따른 의무를 위반하거나 “수탁자” 또는 “수탁자”의 임직원 기타 “수탁자”의 수탁자의 귀책사유로 인하여 “위탁자” 또는 정보주체 기타 제3자에게 손해가 발생한 경우, “수탁자”는 그 손해를 배상하여야 한다.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②제1항과 관련하여 정보주체 기타 제3자에게 발생한 손해에 대하여 “위탁자”가 전부 또는 일부를 배상한 때에는 “위탁자”는 이를 “수탁자”에게 구상할 수 있다.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③ 제1항에 따른 "수탁자"의 손해배상 책임은 본 계약 체결일로부터 직전 12개월간 "위탁자"가 "수탁자"에게 지급한 용역 대금의 총액을 한도로 한다. 단, "수탁자"의 고의 또는 중과실로 인한 경우에는 그러하지 아니하다.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4"/>
          <w:szCs w:val="24"/>
          <w:rtl w:val="0"/>
        </w:rPr>
        <w:t xml:space="preserve">제9조 (계약의 해제 및 해지) 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① “위탁자” 또는 “수탁자”는 다음 각 호에 해당하는 사유가 발생한 경우에는 최고 없이 즉시 본 계약을 해제 또는 해지할 수 있다. 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상대방이 본 계약에 따른 의무를 위반하여 14일의 기간을 두고 그 시정을 최고하였음에도 불구하고 시정되지 않은 경우 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상대방이 정부로부터 본 계약에 관한 영업의 취소 또는 정지를 당하여 본 계약의 이행이 불가능하거나 현저히 곤란한 경우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상대방에게 파산 또는 회생절차 기타 이에 준하는 절차의 신청이 있거나 절차가 진행된 경우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천재지변 기타 불가항력적 사유로 인하여 상대방의 본 계약 이행이 곤란하다고 인정되는 경우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주요재산의 양도, 압류, 가압류 등으로 상대방의 신용에 현저한 위험이 발생하여 본 계약의 이행을 기대할 수 없는 경우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상대방이 금융기관으로부터 부도처분 기타 거래정지를 당하여 본 계약의 이행을 기대할 수 없는 경우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기타 상대방의 신용에 중대한 위험이 있어 본 계약의 이행이 불가능하거나 현저히 곤란하다고 인정되는 경우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line="360" w:lineRule="auto"/>
        <w:ind w:left="720" w:hanging="360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“수탁자”가 개인정보보호 관련 법령을 중대하게 위반하여 정보주체에게 실질적 피해가 발생하였거나 발생할 구체적 위험이 현저한 경우 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②전항에 따른 본 계약의 해제 또는 해지는 손해배상 청구에 영향을 미치지 아니 한다.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제1항에 따라 본 계약을 해지한 당사자는 기본 계약도 해지할 수 있다.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firstLine="0"/>
        <w:jc w:val="both"/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4"/>
          <w:szCs w:val="24"/>
          <w:rtl w:val="0"/>
        </w:rPr>
        <w:t xml:space="preserve">제10조 (효력 발생 및 유효기간) 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①본 계약은 “위탁자”와 “수탁자”가 모두 서명 또는 기명날인한 날부터 효력이 발생하며, 기본 계약이 해지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▪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종료 기타 사유로 인하여 효력을 상실하거나 본 계약이 해지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▪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종료 기타 사유로 인하여 효력을 상실하는 때까지 유효하다. 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②본 계약이 유효한 기간 내에 발생한 본 계약 위반행위에 따른 책임 및 제11조의 비밀유지의무는 본 계약이 효력을 상실한 후에도 소멸하지 아니한다. 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4"/>
          <w:szCs w:val="24"/>
          <w:rtl w:val="0"/>
        </w:rPr>
        <w:t xml:space="preserve">제11조 (비밀유지) 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“위탁자”와 “수탁자”는 본 계약의 체결 및 이행과 관련하여 알게 된 상대방의 업무상 비밀 또는 개인정보를 상대방의 사전 서면 동의 없이 제3자에게 공개, 유출, 제공하여서는 아니 된다. 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Batangche" w:cs="Batangche" w:eastAsia="Batangche" w:hAnsi="Batangch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4"/>
          <w:szCs w:val="24"/>
          <w:rtl w:val="0"/>
        </w:rPr>
        <w:t xml:space="preserve">제12조 (분쟁의 해결)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 본 계약에서 정하지 않은 사항이나 해석상 이견이 있는 내용에 대해서는 관련 법령 및 일반적 상관례에 따라 상호 합의하여 해결하고, 소송상 분쟁이 발생할 경우 관할 법원은 서울중앙지방법원으로 한다.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Batangche" w:cs="Batangche" w:eastAsia="Batangche" w:hAnsi="Batangch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본 계약의 내용을 증명하기 위하여 계약서 2부를 작성하고, “위탁자”와 “수탁자”가 서명 또는 날인한 후 각 1부씩 보관한다.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center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2026년 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 월  [</w:t>
      </w: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   ]일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위탁자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[회사명]</w:t>
        <w:br w:type="textWrapping"/>
        <w:t xml:space="preserve">[주소]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대표이사 [성명] (인)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수탁자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[회사명]</w:t>
        <w:br w:type="textWrapping"/>
        <w:t xml:space="preserve">[주소]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Batangche" w:cs="Batangche" w:eastAsia="Batangche" w:hAnsi="Batangche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sz w:val="24"/>
          <w:szCs w:val="24"/>
          <w:rtl w:val="0"/>
        </w:rPr>
        <w:t xml:space="preserve">대표이사 [성명] (인)</w:t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che"/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160" w:hanging="400"/>
      </w:pPr>
      <w:rPr/>
    </w:lvl>
    <w:lvl w:ilvl="2">
      <w:start w:val="1"/>
      <w:numFmt w:val="lowerRoman"/>
      <w:lvlText w:val="%3."/>
      <w:lvlJc w:val="right"/>
      <w:pPr>
        <w:ind w:left="1560" w:hanging="400"/>
      </w:pPr>
      <w:rPr/>
    </w:lvl>
    <w:lvl w:ilvl="3">
      <w:start w:val="1"/>
      <w:numFmt w:val="decimal"/>
      <w:lvlText w:val="%4."/>
      <w:lvlJc w:val="left"/>
      <w:pPr>
        <w:ind w:left="1960" w:hanging="400"/>
      </w:pPr>
      <w:rPr/>
    </w:lvl>
    <w:lvl w:ilvl="4">
      <w:start w:val="1"/>
      <w:numFmt w:val="upperLetter"/>
      <w:lvlText w:val="%5."/>
      <w:lvlJc w:val="left"/>
      <w:pPr>
        <w:ind w:left="2360" w:hanging="400"/>
      </w:pPr>
      <w:rPr/>
    </w:lvl>
    <w:lvl w:ilvl="5">
      <w:start w:val="1"/>
      <w:numFmt w:val="lowerRoman"/>
      <w:lvlText w:val="%6."/>
      <w:lvlJc w:val="right"/>
      <w:pPr>
        <w:ind w:left="2760" w:hanging="400"/>
      </w:pPr>
      <w:rPr/>
    </w:lvl>
    <w:lvl w:ilvl="6">
      <w:start w:val="1"/>
      <w:numFmt w:val="decimal"/>
      <w:lvlText w:val="%7."/>
      <w:lvlJc w:val="left"/>
      <w:pPr>
        <w:ind w:left="3160" w:hanging="400"/>
      </w:pPr>
      <w:rPr/>
    </w:lvl>
    <w:lvl w:ilvl="7">
      <w:start w:val="1"/>
      <w:numFmt w:val="upperLetter"/>
      <w:lvlText w:val="%8."/>
      <w:lvlJc w:val="left"/>
      <w:pPr>
        <w:ind w:left="3560" w:hanging="400"/>
      </w:pPr>
      <w:rPr/>
    </w:lvl>
    <w:lvl w:ilvl="8">
      <w:start w:val="1"/>
      <w:numFmt w:val="lowerRoman"/>
      <w:lvlText w:val="%9."/>
      <w:lvlJc w:val="right"/>
      <w:pPr>
        <w:ind w:left="3960" w:hanging="400"/>
      </w:pPr>
      <w:rPr/>
    </w:lvl>
  </w:abstractNum>
  <w:abstractNum w:abstractNumId="2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upperLetter"/>
      <w:lvlText w:val="%2."/>
      <w:lvlJc w:val="left"/>
      <w:pPr>
        <w:ind w:left="800" w:hanging="400"/>
      </w:pPr>
      <w:rPr/>
    </w:lvl>
    <w:lvl w:ilvl="2">
      <w:start w:val="1"/>
      <w:numFmt w:val="lowerRoman"/>
      <w:lvlText w:val="%3."/>
      <w:lvlJc w:val="right"/>
      <w:pPr>
        <w:ind w:left="1200" w:hanging="400"/>
      </w:pPr>
      <w:rPr/>
    </w:lvl>
    <w:lvl w:ilvl="3">
      <w:start w:val="1"/>
      <w:numFmt w:val="decimal"/>
      <w:lvlText w:val="%4."/>
      <w:lvlJc w:val="left"/>
      <w:pPr>
        <w:ind w:left="1600" w:hanging="400"/>
      </w:pPr>
      <w:rPr/>
    </w:lvl>
    <w:lvl w:ilvl="4">
      <w:start w:val="1"/>
      <w:numFmt w:val="upperLetter"/>
      <w:lvlText w:val="%5."/>
      <w:lvlJc w:val="left"/>
      <w:pPr>
        <w:ind w:left="2000" w:hanging="400"/>
      </w:pPr>
      <w:rPr/>
    </w:lvl>
    <w:lvl w:ilvl="5">
      <w:start w:val="1"/>
      <w:numFmt w:val="lowerRoman"/>
      <w:lvlText w:val="%6."/>
      <w:lvlJc w:val="right"/>
      <w:pPr>
        <w:ind w:left="2400" w:hanging="400"/>
      </w:pPr>
      <w:rPr/>
    </w:lvl>
    <w:lvl w:ilvl="6">
      <w:start w:val="1"/>
      <w:numFmt w:val="decimal"/>
      <w:lvlText w:val="%7."/>
      <w:lvlJc w:val="left"/>
      <w:pPr>
        <w:ind w:left="2800" w:hanging="400"/>
      </w:pPr>
      <w:rPr/>
    </w:lvl>
    <w:lvl w:ilvl="7">
      <w:start w:val="1"/>
      <w:numFmt w:val="upperLetter"/>
      <w:lvlText w:val="%8."/>
      <w:lvlJc w:val="left"/>
      <w:pPr>
        <w:ind w:left="3200" w:hanging="400"/>
      </w:pPr>
      <w:rPr/>
    </w:lvl>
    <w:lvl w:ilvl="8">
      <w:start w:val="1"/>
      <w:numFmt w:val="lowerRoman"/>
      <w:lvlText w:val="%9."/>
      <w:lvlJc w:val="right"/>
      <w:pPr>
        <w:ind w:left="3600" w:hanging="40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160" w:hanging="400"/>
      </w:pPr>
      <w:rPr/>
    </w:lvl>
    <w:lvl w:ilvl="2">
      <w:start w:val="1"/>
      <w:numFmt w:val="lowerRoman"/>
      <w:lvlText w:val="%3."/>
      <w:lvlJc w:val="right"/>
      <w:pPr>
        <w:ind w:left="1560" w:hanging="400"/>
      </w:pPr>
      <w:rPr/>
    </w:lvl>
    <w:lvl w:ilvl="3">
      <w:start w:val="1"/>
      <w:numFmt w:val="decimal"/>
      <w:lvlText w:val="%4."/>
      <w:lvlJc w:val="left"/>
      <w:pPr>
        <w:ind w:left="1960" w:hanging="400"/>
      </w:pPr>
      <w:rPr/>
    </w:lvl>
    <w:lvl w:ilvl="4">
      <w:start w:val="1"/>
      <w:numFmt w:val="upperLetter"/>
      <w:lvlText w:val="%5."/>
      <w:lvlJc w:val="left"/>
      <w:pPr>
        <w:ind w:left="2360" w:hanging="400"/>
      </w:pPr>
      <w:rPr/>
    </w:lvl>
    <w:lvl w:ilvl="5">
      <w:start w:val="1"/>
      <w:numFmt w:val="lowerRoman"/>
      <w:lvlText w:val="%6."/>
      <w:lvlJc w:val="right"/>
      <w:pPr>
        <w:ind w:left="2760" w:hanging="400"/>
      </w:pPr>
      <w:rPr/>
    </w:lvl>
    <w:lvl w:ilvl="6">
      <w:start w:val="1"/>
      <w:numFmt w:val="decimal"/>
      <w:lvlText w:val="%7."/>
      <w:lvlJc w:val="left"/>
      <w:pPr>
        <w:ind w:left="3160" w:hanging="400"/>
      </w:pPr>
      <w:rPr/>
    </w:lvl>
    <w:lvl w:ilvl="7">
      <w:start w:val="1"/>
      <w:numFmt w:val="upperLetter"/>
      <w:lvlText w:val="%8."/>
      <w:lvlJc w:val="left"/>
      <w:pPr>
        <w:ind w:left="3560" w:hanging="400"/>
      </w:pPr>
      <w:rPr/>
    </w:lvl>
    <w:lvl w:ilvl="8">
      <w:start w:val="1"/>
      <w:numFmt w:val="lowerRoman"/>
      <w:lvlText w:val="%9."/>
      <w:lvlJc w:val="right"/>
      <w:pPr>
        <w:ind w:left="3960" w:hanging="40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160" w:hanging="400"/>
      </w:pPr>
      <w:rPr/>
    </w:lvl>
    <w:lvl w:ilvl="2">
      <w:start w:val="1"/>
      <w:numFmt w:val="lowerRoman"/>
      <w:lvlText w:val="%3."/>
      <w:lvlJc w:val="right"/>
      <w:pPr>
        <w:ind w:left="1560" w:hanging="400"/>
      </w:pPr>
      <w:rPr/>
    </w:lvl>
    <w:lvl w:ilvl="3">
      <w:start w:val="1"/>
      <w:numFmt w:val="decimal"/>
      <w:lvlText w:val="%4."/>
      <w:lvlJc w:val="left"/>
      <w:pPr>
        <w:ind w:left="1960" w:hanging="400"/>
      </w:pPr>
      <w:rPr/>
    </w:lvl>
    <w:lvl w:ilvl="4">
      <w:start w:val="1"/>
      <w:numFmt w:val="upperLetter"/>
      <w:lvlText w:val="%5."/>
      <w:lvlJc w:val="left"/>
      <w:pPr>
        <w:ind w:left="2360" w:hanging="400"/>
      </w:pPr>
      <w:rPr/>
    </w:lvl>
    <w:lvl w:ilvl="5">
      <w:start w:val="1"/>
      <w:numFmt w:val="lowerRoman"/>
      <w:lvlText w:val="%6."/>
      <w:lvlJc w:val="right"/>
      <w:pPr>
        <w:ind w:left="2760" w:hanging="400"/>
      </w:pPr>
      <w:rPr/>
    </w:lvl>
    <w:lvl w:ilvl="6">
      <w:start w:val="1"/>
      <w:numFmt w:val="decimal"/>
      <w:lvlText w:val="%7."/>
      <w:lvlJc w:val="left"/>
      <w:pPr>
        <w:ind w:left="3160" w:hanging="400"/>
      </w:pPr>
      <w:rPr/>
    </w:lvl>
    <w:lvl w:ilvl="7">
      <w:start w:val="1"/>
      <w:numFmt w:val="upperLetter"/>
      <w:lvlText w:val="%8."/>
      <w:lvlJc w:val="left"/>
      <w:pPr>
        <w:ind w:left="3560" w:hanging="400"/>
      </w:pPr>
      <w:rPr/>
    </w:lvl>
    <w:lvl w:ilvl="8">
      <w:start w:val="1"/>
      <w:numFmt w:val="lowerRoman"/>
      <w:lvlText w:val="%9."/>
      <w:lvlJc w:val="right"/>
      <w:pPr>
        <w:ind w:left="3960" w:hanging="40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160" w:hanging="400"/>
      </w:pPr>
      <w:rPr/>
    </w:lvl>
    <w:lvl w:ilvl="2">
      <w:start w:val="1"/>
      <w:numFmt w:val="lowerRoman"/>
      <w:lvlText w:val="%3."/>
      <w:lvlJc w:val="right"/>
      <w:pPr>
        <w:ind w:left="1560" w:hanging="400"/>
      </w:pPr>
      <w:rPr/>
    </w:lvl>
    <w:lvl w:ilvl="3">
      <w:start w:val="1"/>
      <w:numFmt w:val="decimal"/>
      <w:lvlText w:val="%4."/>
      <w:lvlJc w:val="left"/>
      <w:pPr>
        <w:ind w:left="1960" w:hanging="400"/>
      </w:pPr>
      <w:rPr/>
    </w:lvl>
    <w:lvl w:ilvl="4">
      <w:start w:val="1"/>
      <w:numFmt w:val="upperLetter"/>
      <w:lvlText w:val="%5."/>
      <w:lvlJc w:val="left"/>
      <w:pPr>
        <w:ind w:left="2360" w:hanging="400"/>
      </w:pPr>
      <w:rPr/>
    </w:lvl>
    <w:lvl w:ilvl="5">
      <w:start w:val="1"/>
      <w:numFmt w:val="lowerRoman"/>
      <w:lvlText w:val="%6."/>
      <w:lvlJc w:val="right"/>
      <w:pPr>
        <w:ind w:left="2760" w:hanging="400"/>
      </w:pPr>
      <w:rPr/>
    </w:lvl>
    <w:lvl w:ilvl="6">
      <w:start w:val="1"/>
      <w:numFmt w:val="decimal"/>
      <w:lvlText w:val="%7."/>
      <w:lvlJc w:val="left"/>
      <w:pPr>
        <w:ind w:left="3160" w:hanging="400"/>
      </w:pPr>
      <w:rPr/>
    </w:lvl>
    <w:lvl w:ilvl="7">
      <w:start w:val="1"/>
      <w:numFmt w:val="upperLetter"/>
      <w:lvlText w:val="%8."/>
      <w:lvlJc w:val="left"/>
      <w:pPr>
        <w:ind w:left="3560" w:hanging="400"/>
      </w:pPr>
      <w:rPr/>
    </w:lvl>
    <w:lvl w:ilvl="8">
      <w:start w:val="1"/>
      <w:numFmt w:val="lowerRoman"/>
      <w:lvlText w:val="%9."/>
      <w:lvlJc w:val="right"/>
      <w:pPr>
        <w:ind w:left="3960" w:hanging="40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upperLetter"/>
      <w:lvlText w:val="%2."/>
      <w:lvlJc w:val="left"/>
      <w:pPr>
        <w:ind w:left="1520" w:hanging="400"/>
      </w:pPr>
      <w:rPr/>
    </w:lvl>
    <w:lvl w:ilvl="2">
      <w:start w:val="1"/>
      <w:numFmt w:val="lowerRoman"/>
      <w:lvlText w:val="%3."/>
      <w:lvlJc w:val="right"/>
      <w:pPr>
        <w:ind w:left="1920" w:hanging="400"/>
      </w:pPr>
      <w:rPr/>
    </w:lvl>
    <w:lvl w:ilvl="3">
      <w:start w:val="1"/>
      <w:numFmt w:val="decimal"/>
      <w:lvlText w:val="%4."/>
      <w:lvlJc w:val="left"/>
      <w:pPr>
        <w:ind w:left="2320" w:hanging="400"/>
      </w:pPr>
      <w:rPr/>
    </w:lvl>
    <w:lvl w:ilvl="4">
      <w:start w:val="1"/>
      <w:numFmt w:val="upperLetter"/>
      <w:lvlText w:val="%5."/>
      <w:lvlJc w:val="left"/>
      <w:pPr>
        <w:ind w:left="2720" w:hanging="400"/>
      </w:pPr>
      <w:rPr/>
    </w:lvl>
    <w:lvl w:ilvl="5">
      <w:start w:val="1"/>
      <w:numFmt w:val="lowerRoman"/>
      <w:lvlText w:val="%6."/>
      <w:lvlJc w:val="right"/>
      <w:pPr>
        <w:ind w:left="3120" w:hanging="400"/>
      </w:pPr>
      <w:rPr/>
    </w:lvl>
    <w:lvl w:ilvl="6">
      <w:start w:val="1"/>
      <w:numFmt w:val="decimal"/>
      <w:lvlText w:val="%7."/>
      <w:lvlJc w:val="left"/>
      <w:pPr>
        <w:ind w:left="3520" w:hanging="400"/>
      </w:pPr>
      <w:rPr/>
    </w:lvl>
    <w:lvl w:ilvl="7">
      <w:start w:val="1"/>
      <w:numFmt w:val="upperLetter"/>
      <w:lvlText w:val="%8."/>
      <w:lvlJc w:val="left"/>
      <w:pPr>
        <w:ind w:left="3920" w:hanging="400"/>
      </w:pPr>
      <w:rPr/>
    </w:lvl>
    <w:lvl w:ilvl="8">
      <w:start w:val="1"/>
      <w:numFmt w:val="lowerRoman"/>
      <w:lvlText w:val="%9."/>
      <w:lvlJc w:val="right"/>
      <w:pPr>
        <w:ind w:left="4320" w:hanging="40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160" w:hanging="400"/>
      </w:pPr>
      <w:rPr/>
    </w:lvl>
    <w:lvl w:ilvl="2">
      <w:start w:val="1"/>
      <w:numFmt w:val="lowerRoman"/>
      <w:lvlText w:val="%3."/>
      <w:lvlJc w:val="right"/>
      <w:pPr>
        <w:ind w:left="1560" w:hanging="400"/>
      </w:pPr>
      <w:rPr/>
    </w:lvl>
    <w:lvl w:ilvl="3">
      <w:start w:val="1"/>
      <w:numFmt w:val="decimal"/>
      <w:lvlText w:val="%4."/>
      <w:lvlJc w:val="left"/>
      <w:pPr>
        <w:ind w:left="1960" w:hanging="400"/>
      </w:pPr>
      <w:rPr/>
    </w:lvl>
    <w:lvl w:ilvl="4">
      <w:start w:val="1"/>
      <w:numFmt w:val="upperLetter"/>
      <w:lvlText w:val="%5."/>
      <w:lvlJc w:val="left"/>
      <w:pPr>
        <w:ind w:left="2360" w:hanging="400"/>
      </w:pPr>
      <w:rPr/>
    </w:lvl>
    <w:lvl w:ilvl="5">
      <w:start w:val="1"/>
      <w:numFmt w:val="lowerRoman"/>
      <w:lvlText w:val="%6."/>
      <w:lvlJc w:val="right"/>
      <w:pPr>
        <w:ind w:left="2760" w:hanging="400"/>
      </w:pPr>
      <w:rPr/>
    </w:lvl>
    <w:lvl w:ilvl="6">
      <w:start w:val="1"/>
      <w:numFmt w:val="decimal"/>
      <w:lvlText w:val="%7."/>
      <w:lvlJc w:val="left"/>
      <w:pPr>
        <w:ind w:left="3160" w:hanging="400"/>
      </w:pPr>
      <w:rPr/>
    </w:lvl>
    <w:lvl w:ilvl="7">
      <w:start w:val="1"/>
      <w:numFmt w:val="upperLetter"/>
      <w:lvlText w:val="%8."/>
      <w:lvlJc w:val="left"/>
      <w:pPr>
        <w:ind w:left="3560" w:hanging="400"/>
      </w:pPr>
      <w:rPr/>
    </w:lvl>
    <w:lvl w:ilvl="8">
      <w:start w:val="1"/>
      <w:numFmt w:val="lowerRoman"/>
      <w:lvlText w:val="%9."/>
      <w:lvlJc w:val="right"/>
      <w:pPr>
        <w:ind w:left="3960" w:hanging="4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footnote text"/>
    <w:basedOn w:val="a"/>
    <w:link w:val="Char"/>
    <w:uiPriority w:val="99"/>
    <w:semiHidden w:val="1"/>
    <w:unhideWhenUsed w:val="1"/>
    <w:rsid w:val="00152220"/>
    <w:pPr>
      <w:snapToGrid w:val="0"/>
      <w:jc w:val="left"/>
    </w:pPr>
  </w:style>
  <w:style w:type="character" w:styleId="Char" w:customStyle="1">
    <w:name w:val="각주 텍스트 Char"/>
    <w:basedOn w:val="a0"/>
    <w:link w:val="a3"/>
    <w:uiPriority w:val="99"/>
    <w:semiHidden w:val="1"/>
    <w:rsid w:val="00152220"/>
  </w:style>
  <w:style w:type="character" w:styleId="a4">
    <w:name w:val="footnote reference"/>
    <w:basedOn w:val="a0"/>
    <w:uiPriority w:val="99"/>
    <w:semiHidden w:val="1"/>
    <w:unhideWhenUsed w:val="1"/>
    <w:rsid w:val="00152220"/>
    <w:rPr>
      <w:vertAlign w:val="superscript"/>
    </w:rPr>
  </w:style>
  <w:style w:type="character" w:styleId="a5">
    <w:name w:val="Hyperlink"/>
    <w:basedOn w:val="a0"/>
    <w:uiPriority w:val="99"/>
    <w:unhideWhenUsed w:val="1"/>
    <w:rsid w:val="00152220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 w:val="1"/>
    <w:rsid w:val="00152220"/>
    <w:pPr>
      <w:ind w:left="800" w:leftChars="400"/>
    </w:pPr>
  </w:style>
  <w:style w:type="paragraph" w:styleId="a7">
    <w:name w:val="header"/>
    <w:basedOn w:val="a"/>
    <w:link w:val="Char0"/>
    <w:uiPriority w:val="99"/>
    <w:unhideWhenUsed w:val="1"/>
    <w:rsid w:val="00CF5D0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7"/>
    <w:uiPriority w:val="99"/>
    <w:rsid w:val="00CF5D07"/>
  </w:style>
  <w:style w:type="paragraph" w:styleId="a8">
    <w:name w:val="footer"/>
    <w:basedOn w:val="a"/>
    <w:link w:val="Char1"/>
    <w:uiPriority w:val="99"/>
    <w:unhideWhenUsed w:val="1"/>
    <w:rsid w:val="00CF5D0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8"/>
    <w:uiPriority w:val="99"/>
    <w:rsid w:val="00CF5D07"/>
  </w:style>
  <w:style w:type="paragraph" w:styleId="a9">
    <w:name w:val="Balloon Text"/>
    <w:basedOn w:val="a"/>
    <w:link w:val="Char2"/>
    <w:uiPriority w:val="99"/>
    <w:semiHidden w:val="1"/>
    <w:unhideWhenUsed w:val="1"/>
    <w:rsid w:val="00613B76"/>
    <w:pPr>
      <w:spacing w:after="0" w:line="240" w:lineRule="auto"/>
    </w:pPr>
    <w:rPr>
      <w:rFonts w:asciiTheme="majorHAnsi" w:cstheme="majorBidi" w:eastAsiaTheme="majorEastAsia" w:hAnsiTheme="majorHAnsi"/>
      <w:sz w:val="18"/>
      <w:szCs w:val="18"/>
    </w:rPr>
  </w:style>
  <w:style w:type="character" w:styleId="Char2" w:customStyle="1">
    <w:name w:val="풍선 도움말 텍스트 Char"/>
    <w:basedOn w:val="a0"/>
    <w:link w:val="a9"/>
    <w:uiPriority w:val="99"/>
    <w:semiHidden w:val="1"/>
    <w:rsid w:val="00613B76"/>
    <w:rPr>
      <w:rFonts w:asciiTheme="majorHAnsi" w:cstheme="majorBidi" w:eastAsiaTheme="majorEastAsia" w:hAnsiTheme="majorHAnsi"/>
      <w:sz w:val="18"/>
      <w:szCs w:val="18"/>
    </w:rPr>
  </w:style>
  <w:style w:type="paragraph" w:styleId="pty1de2h" w:customStyle="1">
    <w:name w:val="pty1_de2h"/>
    <w:basedOn w:val="a"/>
    <w:rsid w:val="00D64ED0"/>
    <w:pPr>
      <w:widowControl w:val="1"/>
      <w:wordWrap w:val="1"/>
      <w:autoSpaceDE w:val="1"/>
      <w:autoSpaceDN w:val="1"/>
      <w:spacing w:after="100" w:afterAutospacing="1" w:before="100" w:beforeAutospacing="1" w:line="240" w:lineRule="auto"/>
      <w:jc w:val="left"/>
    </w:pPr>
    <w:rPr>
      <w:rFonts w:ascii="굴림" w:cs="굴림" w:eastAsia="굴림" w:hAnsi="굴림"/>
      <w:kern w:val="0"/>
      <w:sz w:val="24"/>
      <w:szCs w:val="24"/>
    </w:rPr>
  </w:style>
  <w:style w:type="character" w:styleId="aa">
    <w:name w:val="Unresolved Mention"/>
    <w:basedOn w:val="a0"/>
    <w:uiPriority w:val="99"/>
    <w:semiHidden w:val="1"/>
    <w:unhideWhenUsed w:val="1"/>
    <w:rsid w:val="000C6A46"/>
    <w:rPr>
      <w:color w:val="605e5c"/>
      <w:shd w:color="auto" w:fill="e1dfdd" w:val="clear"/>
    </w:rPr>
  </w:style>
  <w:style w:type="paragraph" w:styleId="pty1de3" w:customStyle="1">
    <w:name w:val="pty1_de3"/>
    <w:basedOn w:val="a"/>
    <w:rsid w:val="000C6A46"/>
    <w:pPr>
      <w:widowControl w:val="1"/>
      <w:wordWrap w:val="1"/>
      <w:autoSpaceDE w:val="1"/>
      <w:autoSpaceDN w:val="1"/>
      <w:spacing w:after="100" w:afterAutospacing="1" w:before="100" w:beforeAutospacing="1" w:line="240" w:lineRule="auto"/>
      <w:jc w:val="left"/>
    </w:pPr>
    <w:rPr>
      <w:rFonts w:ascii="굴림" w:cs="굴림" w:eastAsia="굴림" w:hAnsi="굴림"/>
      <w:kern w:val="0"/>
      <w:sz w:val="24"/>
      <w:szCs w:val="24"/>
    </w:rPr>
  </w:style>
  <w:style w:type="character" w:styleId="ab">
    <w:name w:val="Placeholder Text"/>
    <w:basedOn w:val="a0"/>
    <w:uiPriority w:val="99"/>
    <w:semiHidden w:val="1"/>
    <w:rsid w:val="0051749B"/>
    <w:rPr>
      <w:color w:val="808080"/>
    </w:rPr>
  </w:style>
  <w:style w:type="paragraph" w:styleId="ac">
    <w:name w:val="Revision"/>
    <w:hidden w:val="1"/>
    <w:uiPriority w:val="99"/>
    <w:semiHidden w:val="1"/>
    <w:rsid w:val="006F4877"/>
    <w:pPr>
      <w:spacing w:after="0" w:line="240" w:lineRule="auto"/>
      <w:jc w:val="left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aw.go.kr/lumLsLinkPop.do?lspttninfSeq=66999&amp;chrClsCd=010202#AJA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8VtLPW1QxQ87ryRm8KTyr1wxKA==">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2026-02-24T07:32:00Z</dcterms:created>
  <dc:creator>Windows 사용자</dc:creator>
</cp:coreProperties>
</file>