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an individual for graffitying public property.</w:t>
      </w:r>
    </w:p>
    <w:p>
      <w:r>
        <w:rPr>
          <w:sz w:val="24"/>
        </w:rPr>
        <w:t>On 11/11/2016 at 8:52 AM at 603 N Franklintown Rd Baltimore Md 21216 Usa (39.294757, -76.663457) a witness reported seeing an individual described as Black, female, about 5' 3" using permanent markers to graffiti road signs.  Officers responding to the calls found the markings, but the suspect had left the scene.</w:t>
      </w:r>
    </w:p>
    <w:p>
      <w:r>
        <w:rPr>
          <w:sz w:val="24"/>
        </w:rPr>
        <w:t>The Baltimore Police Department would like to thank citizens for reporting damage to public and private property.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Disturbance and Nuisance report 015 for day 2016-11-11</dc:title>
</cp:coreProperties>
</file>