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Azure costs are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discovery pass to inventory the spreadsheets and name the data owners, then a short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6702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before="120"/>
        <w:jc w:val="center"/>
      </w:pPr>
      <w:r>
        <w:drawing>
          <wp:inline distT="0" distB="0" distL="0" distR="0">
            <wp:extent cx="6096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6384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The suggestion is 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p>
      <w:r>
        <w:br w:type="page"/>
      </w:r>
    </w:p>
    <w:p>
      <w:pPr>
        <w:pStyle w:val="Heading1"/>
        <w:keepNext/>
        <w:spacing w:after="160" w:before="360"/>
      </w:pPr>
      <w:r>
        <w:rPr>
          <w:rFonts w:ascii="Calibri" w:cs="Calibri" w:eastAsia="Calibri" w:hAnsi="Calibri"/>
          <w:b/>
          <w:bCs/>
          <w:color w:val="1B2430"/>
          <w:sz w:val="32"/>
          <w:szCs w:val="32"/>
        </w:rPr>
        <w:t xml:space="preserve">Appendix: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The largest cost is people, not Azure.</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import includes a reconciliation step,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until cutover.</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when the roles are agreed.</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ef8338e1b305ba4293f98bd61aa3950c16ee94.png"/><Relationship Id="rId9" Type="http://schemas.openxmlformats.org/officeDocument/2006/relationships/image" Target="media/52bc342cb04f773455356d099614eb87ef837e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2026-09-07T15:18:11.088Z</dcterms:created>
  <dcterms:modified xsi:type="dcterms:W3CDTF">2026-09-07T15:18:11.089Z</dcterms:modified>
</cp:coreProperties>
</file>

<file path=docProps/custom.xml><?xml version="1.0" encoding="utf-8"?>
<Properties xmlns="http://schemas.openxmlformats.org/officeDocument/2006/custom-properties" xmlns:vt="http://schemas.openxmlformats.org/officeDocument/2006/docPropsVTypes"/>
</file>