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ACEPTACION DEL REGLAMENTO INTERNO</w:t>
      </w:r>
    </w:p>
    <w:p>
      <w:r>
        <w:t>Institucion: {{institucion}}</w:t>
      </w:r>
    </w:p>
    <w:p>
      <w:r>
        <w:t>Estudiante: {{persona1_nombre}} {{persona1_apellido}}</w:t>
      </w:r>
    </w:p>
    <w:p>
      <w:r>
        <w:t>Representante: {{persona2_nombre}} {{persona2_apellido}}</w:t>
      </w:r>
    </w:p>
    <w:p>
      <w:r>
        <w:t>Correos: {{persona1_email}} / {{persona2_email}}</w:t>
      </w:r>
    </w:p>
    <w:p>
      <w:r>
        <w:t>Fecha: {{fecha}}</w:t>
      </w:r>
    </w:p>
    <w:sectPr>
      <w:pgSz w:w="12240" w:h="15840"/>
    </w:sectPr>
  </w:body>
</w:document>
</file>