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51141" w14:textId="77777777" w:rsidR="00E55092" w:rsidRPr="00B13199" w:rsidRDefault="00000000">
      <w:pPr>
        <w:spacing w:after="40"/>
        <w:rPr>
          <w:lang w:val="es-ES"/>
        </w:rPr>
      </w:pPr>
      <w:r w:rsidRPr="00B13199">
        <w:rPr>
          <w:b/>
          <w:bCs/>
          <w:color w:val="1F5C8B"/>
          <w:sz w:val="30"/>
          <w:szCs w:val="30"/>
          <w:lang w:val="es-ES"/>
        </w:rPr>
        <w:t>P3 · AAA + assertThrows: el nivel de 15 %</w:t>
      </w:r>
    </w:p>
    <w:p w14:paraId="6CF3DE00" w14:textId="77777777" w:rsidR="00E55092" w:rsidRPr="00B13199" w:rsidRDefault="00000000">
      <w:pPr>
        <w:pBdr>
          <w:bottom w:val="single" w:sz="6" w:space="2" w:color="C9D2DC"/>
        </w:pBdr>
        <w:spacing w:after="160"/>
        <w:rPr>
          <w:lang w:val="es-ES"/>
        </w:rPr>
      </w:pPr>
      <w:r w:rsidRPr="00B13199">
        <w:rPr>
          <w:color w:val="5A6472"/>
          <w:sz w:val="18"/>
          <w:szCs w:val="18"/>
          <w:lang w:val="es-ES"/>
        </w:rPr>
        <w:t>DevOps · Unidad 2 · Semana 05  ·  Individual  ·  ~45 min  ·  mismo repositorio de la Semana 04  ·  Entrega: sábado 26 de septiembre, 5:00 a.m.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200"/>
        <w:gridCol w:w="1800"/>
        <w:gridCol w:w="2680"/>
      </w:tblGrid>
      <w:tr w:rsidR="00E55092" w14:paraId="2DA973B2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single" w:sz="6" w:space="0" w:color="C9D2DC"/>
              <w:right w:val="none" w:sz="0" w:space="0" w:color="FFFFFF"/>
            </w:tcBorders>
            <w:tcMar>
              <w:top w:w="60" w:type="dxa"/>
              <w:left w:w="100" w:type="dxa"/>
              <w:bottom w:w="160" w:type="dxa"/>
              <w:right w:w="100" w:type="dxa"/>
            </w:tcMar>
          </w:tcPr>
          <w:p w14:paraId="62989BB6" w14:textId="740C2832" w:rsidR="00E55092" w:rsidRDefault="00000000">
            <w:r>
              <w:rPr>
                <w:color w:val="5A6472"/>
                <w:sz w:val="16"/>
                <w:szCs w:val="16"/>
              </w:rPr>
              <w:t>Nombre</w:t>
            </w:r>
            <w:r w:rsidR="005A47D5">
              <w:rPr>
                <w:color w:val="5A6472"/>
                <w:sz w:val="16"/>
                <w:szCs w:val="16"/>
              </w:rPr>
              <w:t xml:space="preserve">  Christopher Alvarez Centeno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6" w:space="0" w:color="C9D2DC"/>
              <w:right w:val="none" w:sz="0" w:space="0" w:color="FFFFFF"/>
            </w:tcBorders>
            <w:tcMar>
              <w:top w:w="60" w:type="dxa"/>
              <w:left w:w="100" w:type="dxa"/>
              <w:bottom w:w="160" w:type="dxa"/>
              <w:right w:w="100" w:type="dxa"/>
            </w:tcMar>
          </w:tcPr>
          <w:p w14:paraId="139A7CBF" w14:textId="389FF31A" w:rsidR="00E55092" w:rsidRDefault="00000000">
            <w:r>
              <w:rPr>
                <w:color w:val="5A6472"/>
                <w:sz w:val="16"/>
                <w:szCs w:val="16"/>
              </w:rPr>
              <w:t>Matrícula</w:t>
            </w:r>
            <w:r w:rsidR="005A47D5">
              <w:rPr>
                <w:color w:val="5A6472"/>
                <w:sz w:val="16"/>
                <w:szCs w:val="16"/>
              </w:rPr>
              <w:t xml:space="preserve">  00000251954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6" w:space="0" w:color="C9D2DC"/>
              <w:right w:val="none" w:sz="0" w:space="0" w:color="FFFFFF"/>
            </w:tcBorders>
            <w:tcMar>
              <w:top w:w="60" w:type="dxa"/>
              <w:left w:w="100" w:type="dxa"/>
              <w:bottom w:w="160" w:type="dxa"/>
              <w:right w:w="100" w:type="dxa"/>
            </w:tcMar>
          </w:tcPr>
          <w:p w14:paraId="28B066E2" w14:textId="77777777" w:rsidR="00E55092" w:rsidRDefault="00000000">
            <w:r>
              <w:rPr>
                <w:color w:val="5A6472"/>
                <w:sz w:val="16"/>
                <w:szCs w:val="16"/>
              </w:rPr>
              <w:t>Grupo</w:t>
            </w:r>
          </w:p>
        </w:tc>
        <w:tc>
          <w:tcPr>
            <w:tcW w:w="2680" w:type="dxa"/>
            <w:tcBorders>
              <w:top w:val="none" w:sz="0" w:space="0" w:color="FFFFFF"/>
              <w:left w:val="none" w:sz="0" w:space="0" w:color="FFFFFF"/>
              <w:bottom w:val="single" w:sz="6" w:space="0" w:color="C9D2DC"/>
              <w:right w:val="none" w:sz="0" w:space="0" w:color="FFFFFF"/>
            </w:tcBorders>
            <w:tcMar>
              <w:top w:w="60" w:type="dxa"/>
              <w:left w:w="100" w:type="dxa"/>
              <w:bottom w:w="160" w:type="dxa"/>
              <w:right w:w="100" w:type="dxa"/>
            </w:tcMar>
          </w:tcPr>
          <w:p w14:paraId="1267A81F" w14:textId="66A267BC" w:rsidR="00E55092" w:rsidRDefault="00000000">
            <w:r>
              <w:rPr>
                <w:color w:val="5A6472"/>
                <w:sz w:val="16"/>
                <w:szCs w:val="16"/>
              </w:rPr>
              <w:t>Fecha</w:t>
            </w:r>
            <w:r w:rsidR="005A47D5">
              <w:rPr>
                <w:color w:val="5A6472"/>
                <w:sz w:val="16"/>
                <w:szCs w:val="16"/>
              </w:rPr>
              <w:t xml:space="preserve">    0/10//2026</w:t>
            </w:r>
          </w:p>
        </w:tc>
      </w:tr>
    </w:tbl>
    <w:p w14:paraId="58C8439D" w14:textId="77777777" w:rsidR="00E55092" w:rsidRDefault="00000000">
      <w:pPr>
        <w:spacing w:before="220" w:after="90"/>
      </w:pPr>
      <w:r>
        <w:rPr>
          <w:b/>
          <w:bCs/>
          <w:color w:val="1F5C8B"/>
          <w:sz w:val="23"/>
          <w:szCs w:val="23"/>
        </w:rPr>
        <w:t>Qué entregas</w:t>
      </w:r>
    </w:p>
    <w:p w14:paraId="15D6B09C" w14:textId="77777777" w:rsidR="00E55092" w:rsidRPr="00B13199" w:rsidRDefault="00000000">
      <w:pPr>
        <w:spacing w:after="60"/>
        <w:ind w:left="180"/>
        <w:rPr>
          <w:lang w:val="es-ES"/>
        </w:rPr>
      </w:pPr>
      <w:r w:rsidRPr="00B13199">
        <w:rPr>
          <w:b/>
          <w:bCs/>
          <w:color w:val="1F5C8B"/>
          <w:lang w:val="es-ES"/>
        </w:rPr>
        <w:t xml:space="preserve">•  </w:t>
      </w:r>
      <w:r w:rsidRPr="00B13199">
        <w:rPr>
          <w:color w:val="1A1A1A"/>
          <w:lang w:val="es-ES"/>
        </w:rPr>
        <w:t>El link de tu repositorio (el mismo de la Semana 04, con un commit nuevo).</w:t>
      </w:r>
    </w:p>
    <w:p w14:paraId="68420A97" w14:textId="77777777" w:rsidR="00E55092" w:rsidRPr="00B13199" w:rsidRDefault="00000000">
      <w:pPr>
        <w:spacing w:after="60"/>
        <w:ind w:left="180"/>
        <w:rPr>
          <w:lang w:val="es-ES"/>
        </w:rPr>
      </w:pPr>
      <w:r w:rsidRPr="00B13199">
        <w:rPr>
          <w:b/>
          <w:bCs/>
          <w:color w:val="1F5C8B"/>
          <w:lang w:val="es-ES"/>
        </w:rPr>
        <w:t xml:space="preserve">•  </w:t>
      </w:r>
      <w:r w:rsidRPr="00B13199">
        <w:rPr>
          <w:color w:val="1A1A1A"/>
          <w:lang w:val="es-ES"/>
        </w:rPr>
        <w:t>Este documento con las tres respuestas de diagnóstico.</w:t>
      </w:r>
    </w:p>
    <w:p w14:paraId="489D2C5B" w14:textId="77777777" w:rsidR="00E55092" w:rsidRPr="00B13199" w:rsidRDefault="00000000">
      <w:pPr>
        <w:spacing w:before="60" w:after="80"/>
        <w:rPr>
          <w:lang w:val="es-ES"/>
        </w:rPr>
      </w:pPr>
      <w:r w:rsidRPr="00B13199">
        <w:rPr>
          <w:i/>
          <w:iCs/>
          <w:color w:val="5A6472"/>
          <w:sz w:val="18"/>
          <w:szCs w:val="18"/>
          <w:lang w:val="es-ES"/>
        </w:rPr>
        <w:t>No pegues salidas de terminal aquí. La evidencia de que ejecutaste está en tu repositorio.</w:t>
      </w:r>
    </w:p>
    <w:p w14:paraId="50BB6F4E" w14:textId="77777777" w:rsidR="00E55092" w:rsidRPr="00B13199" w:rsidRDefault="00000000">
      <w:pPr>
        <w:spacing w:before="220" w:after="90"/>
        <w:rPr>
          <w:lang w:val="es-ES"/>
        </w:rPr>
      </w:pPr>
      <w:r w:rsidRPr="00B13199">
        <w:rPr>
          <w:b/>
          <w:bCs/>
          <w:color w:val="1F5C8B"/>
          <w:sz w:val="23"/>
          <w:szCs w:val="23"/>
          <w:lang w:val="es-ES"/>
        </w:rPr>
        <w:t>Antes de empezar</w:t>
      </w:r>
    </w:p>
    <w:p w14:paraId="41A9F1C8" w14:textId="77777777" w:rsidR="00E55092" w:rsidRPr="00B13199" w:rsidRDefault="00000000">
      <w:pPr>
        <w:spacing w:after="80"/>
        <w:rPr>
          <w:lang w:val="es-ES"/>
        </w:rPr>
      </w:pPr>
      <w:r w:rsidRPr="00B13199">
        <w:rPr>
          <w:color w:val="1A1A1A"/>
          <w:lang w:val="es-ES"/>
        </w:rPr>
        <w:t>Parte del repositorio de la Semana 04 con la P1 y la P2 ya resueltas (build en verde, 6 pruebas). Reemplaza Descuento.java y agrega DescuentoNivelesTest.java, ambos en este ZIP, en las mismas rutas que ya conoces.</w:t>
      </w:r>
    </w:p>
    <w:p w14:paraId="2FAD5575" w14:textId="77777777" w:rsidR="00E55092" w:rsidRPr="00B13199" w:rsidRDefault="00000000">
      <w:pPr>
        <w:spacing w:before="220" w:after="90"/>
        <w:rPr>
          <w:lang w:val="es-ES"/>
        </w:rPr>
      </w:pPr>
      <w:r w:rsidRPr="00B13199">
        <w:rPr>
          <w:b/>
          <w:bCs/>
          <w:color w:val="1F5C8B"/>
          <w:sz w:val="23"/>
          <w:szCs w:val="23"/>
          <w:lang w:val="es-ES"/>
        </w:rPr>
        <w:t>La regla de negocio de esta semana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6780"/>
      </w:tblGrid>
      <w:tr w:rsidR="00E55092" w14:paraId="26E655E9" w14:textId="77777777">
        <w:trPr>
          <w:tblHeader/>
        </w:trPr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B42E24" w14:textId="77777777" w:rsidR="00E55092" w:rsidRDefault="00000000">
            <w:r>
              <w:rPr>
                <w:b/>
                <w:bCs/>
                <w:color w:val="1F5C8B"/>
                <w:sz w:val="17"/>
                <w:szCs w:val="17"/>
              </w:rPr>
              <w:t>Unidades</w:t>
            </w:r>
          </w:p>
        </w:tc>
        <w:tc>
          <w:tcPr>
            <w:tcW w:w="6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5ADD3D" w14:textId="77777777" w:rsidR="00E55092" w:rsidRDefault="00000000">
            <w:r>
              <w:rPr>
                <w:b/>
                <w:bCs/>
                <w:color w:val="1F5C8B"/>
                <w:sz w:val="17"/>
                <w:szCs w:val="17"/>
              </w:rPr>
              <w:t>Descuento</w:t>
            </w:r>
          </w:p>
        </w:tc>
      </w:tr>
      <w:tr w:rsidR="00E55092" w14:paraId="1576F6F4" w14:textId="77777777"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D8E0E8"/>
              <w:right w:val="none" w:sz="0" w:space="0" w:color="FFFFFF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7AA2EF" w14:textId="77777777" w:rsidR="00E55092" w:rsidRDefault="00000000">
            <w:r>
              <w:rPr>
                <w:color w:val="1A1A1A"/>
                <w:sz w:val="18"/>
                <w:szCs w:val="18"/>
              </w:rPr>
              <w:t>0 a 99</w:t>
            </w:r>
          </w:p>
        </w:tc>
        <w:tc>
          <w:tcPr>
            <w:tcW w:w="6780" w:type="dxa"/>
            <w:tcBorders>
              <w:top w:val="none" w:sz="0" w:space="0" w:color="FFFFFF"/>
              <w:left w:val="none" w:sz="0" w:space="0" w:color="FFFFFF"/>
              <w:bottom w:val="single" w:sz="4" w:space="0" w:color="D8E0E8"/>
              <w:right w:val="none" w:sz="0" w:space="0" w:color="FFFFFF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C99C1E" w14:textId="77777777" w:rsidR="00E55092" w:rsidRDefault="00000000">
            <w:r>
              <w:rPr>
                <w:color w:val="1A1A1A"/>
                <w:sz w:val="18"/>
                <w:szCs w:val="18"/>
              </w:rPr>
              <w:t>0 %</w:t>
            </w:r>
          </w:p>
        </w:tc>
      </w:tr>
      <w:tr w:rsidR="00E55092" w14:paraId="222155FC" w14:textId="77777777"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D8E0E8"/>
              <w:right w:val="none" w:sz="0" w:space="0" w:color="FFFFFF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ECB022" w14:textId="77777777" w:rsidR="00E55092" w:rsidRDefault="00000000">
            <w:r>
              <w:rPr>
                <w:color w:val="1A1A1A"/>
                <w:sz w:val="18"/>
                <w:szCs w:val="18"/>
              </w:rPr>
              <w:t>100 a 499</w:t>
            </w:r>
          </w:p>
        </w:tc>
        <w:tc>
          <w:tcPr>
            <w:tcW w:w="6780" w:type="dxa"/>
            <w:tcBorders>
              <w:top w:val="none" w:sz="0" w:space="0" w:color="FFFFFF"/>
              <w:left w:val="none" w:sz="0" w:space="0" w:color="FFFFFF"/>
              <w:bottom w:val="single" w:sz="4" w:space="0" w:color="D8E0E8"/>
              <w:right w:val="none" w:sz="0" w:space="0" w:color="FFFFFF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2DB264" w14:textId="77777777" w:rsidR="00E55092" w:rsidRDefault="00000000">
            <w:r>
              <w:rPr>
                <w:color w:val="1A1A1A"/>
                <w:sz w:val="18"/>
                <w:szCs w:val="18"/>
              </w:rPr>
              <w:t>10 %</w:t>
            </w:r>
          </w:p>
        </w:tc>
      </w:tr>
      <w:tr w:rsidR="00E55092" w14:paraId="1392F26F" w14:textId="77777777"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D8E0E8"/>
              <w:right w:val="none" w:sz="0" w:space="0" w:color="FFFFFF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EC6C1A" w14:textId="77777777" w:rsidR="00E55092" w:rsidRDefault="00000000">
            <w:r>
              <w:rPr>
                <w:color w:val="1A1A1A"/>
                <w:sz w:val="18"/>
                <w:szCs w:val="18"/>
              </w:rPr>
              <w:t>500 o más</w:t>
            </w:r>
          </w:p>
        </w:tc>
        <w:tc>
          <w:tcPr>
            <w:tcW w:w="6780" w:type="dxa"/>
            <w:tcBorders>
              <w:top w:val="none" w:sz="0" w:space="0" w:color="FFFFFF"/>
              <w:left w:val="none" w:sz="0" w:space="0" w:color="FFFFFF"/>
              <w:bottom w:val="single" w:sz="4" w:space="0" w:color="D8E0E8"/>
              <w:right w:val="none" w:sz="0" w:space="0" w:color="FFFFFF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FC0D31" w14:textId="77777777" w:rsidR="00E55092" w:rsidRDefault="00000000">
            <w:r>
              <w:rPr>
                <w:color w:val="1A1A1A"/>
                <w:sz w:val="18"/>
                <w:szCs w:val="18"/>
              </w:rPr>
              <w:t>15 %</w:t>
            </w:r>
          </w:p>
        </w:tc>
      </w:tr>
      <w:tr w:rsidR="00E55092" w14:paraId="6B8885E3" w14:textId="77777777"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D8E0E8"/>
              <w:right w:val="none" w:sz="0" w:space="0" w:color="FFFFFF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6B59CE" w14:textId="77777777" w:rsidR="00E55092" w:rsidRDefault="00000000">
            <w:r>
              <w:rPr>
                <w:color w:val="1A1A1A"/>
                <w:sz w:val="18"/>
                <w:szCs w:val="18"/>
              </w:rPr>
              <w:t>Precio unitario ≤ 0</w:t>
            </w:r>
          </w:p>
        </w:tc>
        <w:tc>
          <w:tcPr>
            <w:tcW w:w="6780" w:type="dxa"/>
            <w:tcBorders>
              <w:top w:val="none" w:sz="0" w:space="0" w:color="FFFFFF"/>
              <w:left w:val="none" w:sz="0" w:space="0" w:color="FFFFFF"/>
              <w:bottom w:val="single" w:sz="4" w:space="0" w:color="D8E0E8"/>
              <w:right w:val="none" w:sz="0" w:space="0" w:color="FFFFFF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60E045" w14:textId="77777777" w:rsidR="00E55092" w:rsidRDefault="00000000">
            <w:r>
              <w:rPr>
                <w:color w:val="1A1A1A"/>
                <w:sz w:val="18"/>
                <w:szCs w:val="18"/>
              </w:rPr>
              <w:t>IllegalArgumentException</w:t>
            </w:r>
          </w:p>
        </w:tc>
      </w:tr>
    </w:tbl>
    <w:p w14:paraId="6F8558F6" w14:textId="77777777" w:rsidR="00E55092" w:rsidRDefault="00000000">
      <w:pPr>
        <w:spacing w:before="220" w:after="90"/>
      </w:pPr>
      <w:r>
        <w:rPr>
          <w:b/>
          <w:bCs/>
          <w:color w:val="1F5C8B"/>
          <w:sz w:val="23"/>
          <w:szCs w:val="23"/>
        </w:rPr>
        <w:t>Parte 1 · Completa las pruebas AAA</w:t>
      </w:r>
    </w:p>
    <w:p w14:paraId="69B2CD2D" w14:textId="77777777" w:rsidR="00E55092" w:rsidRPr="00B13199" w:rsidRDefault="00000000">
      <w:pPr>
        <w:spacing w:after="80"/>
        <w:rPr>
          <w:lang w:val="es-ES"/>
        </w:rPr>
      </w:pPr>
      <w:r w:rsidRPr="00B13199">
        <w:rPr>
          <w:color w:val="1A1A1A"/>
          <w:lang w:val="es-ES"/>
        </w:rPr>
        <w:t>DescuentoNivelesTest.java trae dos pruebas resueltas como ejemplo de estilo (Arrange / Act / Assert en comentarios explícitos) y tres con TODO. Complétalas siguiendo el mismo patrón: 499 unidades, 500 unidades, y la excepción de precio inválido con assertThrows.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55092" w14:paraId="4E0D929F" w14:textId="77777777">
        <w:tc>
          <w:tcPr>
            <w:tcW w:w="10080" w:type="dxa"/>
            <w:tcBorders>
              <w:top w:val="none" w:sz="0" w:space="0" w:color="FFFFFF"/>
              <w:left w:val="single" w:sz="12" w:space="0" w:color="1F5C8B"/>
              <w:bottom w:val="none" w:sz="0" w:space="0" w:color="FFFFFF"/>
              <w:right w:val="none" w:sz="0" w:space="0" w:color="FFFFFF"/>
            </w:tcBorders>
            <w:shd w:val="clear" w:color="auto" w:fill="F2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B762246" w14:textId="77777777" w:rsidR="00E55092" w:rsidRDefault="00000000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mvn -B test</w:t>
            </w:r>
          </w:p>
        </w:tc>
      </w:tr>
    </w:tbl>
    <w:p w14:paraId="79BECAA1" w14:textId="77777777" w:rsidR="00E55092" w:rsidRDefault="00000000">
      <w:pPr>
        <w:spacing w:before="220" w:after="90"/>
      </w:pPr>
      <w:r>
        <w:rPr>
          <w:b/>
          <w:bCs/>
          <w:color w:val="1F5C8B"/>
          <w:sz w:val="23"/>
          <w:szCs w:val="23"/>
        </w:rPr>
        <w:t>Parte 2 · Diagnostica el rojo</w:t>
      </w:r>
    </w:p>
    <w:p w14:paraId="27707FC5" w14:textId="77777777" w:rsidR="00E55092" w:rsidRPr="005A47D5" w:rsidRDefault="00000000">
      <w:pPr>
        <w:spacing w:after="80"/>
        <w:rPr>
          <w:lang w:val="es-MX"/>
        </w:rPr>
      </w:pPr>
      <w:r w:rsidRPr="00B13199">
        <w:rPr>
          <w:color w:val="1A1A1A"/>
          <w:lang w:val="es-ES"/>
        </w:rPr>
        <w:t xml:space="preserve">Una de tus pruebas nuevas va a fallar. </w:t>
      </w:r>
      <w:r w:rsidRPr="005A47D5">
        <w:rPr>
          <w:color w:val="1A1A1A"/>
          <w:lang w:val="es-MX"/>
        </w:rPr>
        <w:t>Antes de tocar Descuento.java, responde:</w:t>
      </w:r>
    </w:p>
    <w:p w14:paraId="21E27705" w14:textId="77777777" w:rsidR="00E55092" w:rsidRPr="005A47D5" w:rsidRDefault="00000000">
      <w:pPr>
        <w:spacing w:before="140" w:after="30"/>
        <w:rPr>
          <w:lang w:val="es-MX"/>
        </w:rPr>
      </w:pPr>
      <w:r w:rsidRPr="005A47D5">
        <w:rPr>
          <w:b/>
          <w:bCs/>
          <w:color w:val="1F5C8B"/>
          <w:lang w:val="es-MX"/>
        </w:rPr>
        <w:t xml:space="preserve">1  </w:t>
      </w:r>
      <w:r w:rsidRPr="005A47D5">
        <w:rPr>
          <w:color w:val="1A1A1A"/>
          <w:lang w:val="es-MX"/>
        </w:rPr>
        <w:t>Al completar "quincePorCientoEnElSegundoNivel" y correr mvn -B test, ¿qué mensaje exacto reporta Surefire (prueba, esperado, obtenido)?</w:t>
      </w:r>
    </w:p>
    <w:p w14:paraId="07FCB51D" w14:textId="77777777" w:rsidR="00E55092" w:rsidRPr="005A47D5" w:rsidRDefault="00000000">
      <w:pPr>
        <w:pBdr>
          <w:bottom w:val="single" w:sz="6" w:space="2" w:color="C9D2DC"/>
        </w:pBdr>
        <w:spacing w:before="150" w:after="20"/>
        <w:rPr>
          <w:lang w:val="es-MX"/>
        </w:rPr>
      </w:pPr>
      <w:r w:rsidRPr="005A47D5">
        <w:rPr>
          <w:color w:val="1A1A1A"/>
          <w:lang w:val="es-MX"/>
        </w:rPr>
        <w:t xml:space="preserve"> </w:t>
      </w:r>
    </w:p>
    <w:p w14:paraId="04BCD927" w14:textId="77777777" w:rsidR="00E55092" w:rsidRPr="005A47D5" w:rsidRDefault="00000000">
      <w:pPr>
        <w:pBdr>
          <w:bottom w:val="single" w:sz="6" w:space="2" w:color="C9D2DC"/>
        </w:pBdr>
        <w:spacing w:before="150" w:after="40"/>
        <w:rPr>
          <w:lang w:val="es-MX"/>
        </w:rPr>
      </w:pPr>
      <w:r w:rsidRPr="005A47D5">
        <w:rPr>
          <w:color w:val="1A1A1A"/>
          <w:lang w:val="es-MX"/>
        </w:rPr>
        <w:t xml:space="preserve"> </w:t>
      </w:r>
    </w:p>
    <w:p w14:paraId="5BE368CF" w14:textId="77777777" w:rsidR="00E55092" w:rsidRPr="005A47D5" w:rsidRDefault="00000000">
      <w:pPr>
        <w:spacing w:before="140" w:after="30"/>
        <w:rPr>
          <w:lang w:val="es-MX"/>
        </w:rPr>
      </w:pPr>
      <w:r w:rsidRPr="005A47D5">
        <w:rPr>
          <w:b/>
          <w:bCs/>
          <w:color w:val="1F5C8B"/>
          <w:lang w:val="es-MX"/>
        </w:rPr>
        <w:t xml:space="preserve">2  </w:t>
      </w:r>
      <w:r w:rsidRPr="005A47D5">
        <w:rPr>
          <w:color w:val="1A1A1A"/>
          <w:lang w:val="es-MX"/>
        </w:rPr>
        <w:t>Abre Descuento.java: ¿por qué la condición "unidades &gt;= 100" atrapa el caso de 500 unidades antes de que el código llegue a la condición de 500? Cita la línea.</w:t>
      </w:r>
    </w:p>
    <w:p w14:paraId="3E38BD84" w14:textId="77777777" w:rsidR="00E55092" w:rsidRPr="005A47D5" w:rsidRDefault="00000000">
      <w:pPr>
        <w:pBdr>
          <w:bottom w:val="single" w:sz="6" w:space="2" w:color="C9D2DC"/>
        </w:pBdr>
        <w:spacing w:before="150" w:after="20"/>
        <w:rPr>
          <w:lang w:val="es-MX"/>
        </w:rPr>
      </w:pPr>
      <w:r w:rsidRPr="005A47D5">
        <w:rPr>
          <w:color w:val="1A1A1A"/>
          <w:lang w:val="es-MX"/>
        </w:rPr>
        <w:t xml:space="preserve"> </w:t>
      </w:r>
    </w:p>
    <w:p w14:paraId="21CB5582" w14:textId="77777777" w:rsidR="00E55092" w:rsidRPr="005A47D5" w:rsidRDefault="00000000">
      <w:pPr>
        <w:pBdr>
          <w:bottom w:val="single" w:sz="6" w:space="2" w:color="C9D2DC"/>
        </w:pBdr>
        <w:spacing w:before="150" w:after="40"/>
        <w:rPr>
          <w:lang w:val="es-MX"/>
        </w:rPr>
      </w:pPr>
      <w:r w:rsidRPr="005A47D5">
        <w:rPr>
          <w:color w:val="1A1A1A"/>
          <w:lang w:val="es-MX"/>
        </w:rPr>
        <w:t xml:space="preserve"> </w:t>
      </w:r>
    </w:p>
    <w:p w14:paraId="109C2CED" w14:textId="77777777" w:rsidR="00E55092" w:rsidRPr="005A47D5" w:rsidRDefault="00000000">
      <w:pPr>
        <w:spacing w:after="80"/>
        <w:rPr>
          <w:lang w:val="es-MX"/>
        </w:rPr>
      </w:pPr>
      <w:r w:rsidRPr="005A47D5">
        <w:rPr>
          <w:color w:val="1A1A1A"/>
          <w:lang w:val="es-MX"/>
        </w:rPr>
        <w:t>Corrige el orden de las condiciones (revisa primero el nivel más alto) y vuelve a correr hasta ver verde.</w:t>
      </w:r>
    </w:p>
    <w:p w14:paraId="52744BA0" w14:textId="77777777" w:rsidR="00E55092" w:rsidRPr="005A47D5" w:rsidRDefault="00000000">
      <w:pPr>
        <w:spacing w:before="140" w:after="30"/>
        <w:rPr>
          <w:lang w:val="es-MX"/>
        </w:rPr>
      </w:pPr>
      <w:r w:rsidRPr="005A47D5">
        <w:rPr>
          <w:b/>
          <w:bCs/>
          <w:color w:val="1F5C8B"/>
          <w:lang w:val="es-MX"/>
        </w:rPr>
        <w:t xml:space="preserve">3  </w:t>
      </w:r>
      <w:r w:rsidRPr="005A47D5">
        <w:rPr>
          <w:color w:val="1A1A1A"/>
          <w:lang w:val="es-MX"/>
        </w:rPr>
        <w:t>Un compañero propone dejarlo en verde cambiando tu assertEquals(15, ...) por assertEquals(10, ...). ¿Por qué esa "corrección" es inaceptable?</w:t>
      </w:r>
    </w:p>
    <w:p w14:paraId="5286168F" w14:textId="77777777" w:rsidR="00E55092" w:rsidRPr="005A47D5" w:rsidRDefault="00000000">
      <w:pPr>
        <w:pBdr>
          <w:bottom w:val="single" w:sz="6" w:space="2" w:color="C9D2DC"/>
        </w:pBdr>
        <w:spacing w:before="150" w:after="20"/>
        <w:rPr>
          <w:lang w:val="es-MX"/>
        </w:rPr>
      </w:pPr>
      <w:r w:rsidRPr="005A47D5">
        <w:rPr>
          <w:color w:val="1A1A1A"/>
          <w:lang w:val="es-MX"/>
        </w:rPr>
        <w:t xml:space="preserve"> </w:t>
      </w:r>
    </w:p>
    <w:p w14:paraId="7D1C5931" w14:textId="77777777" w:rsidR="00E55092" w:rsidRPr="005A47D5" w:rsidRDefault="00000000">
      <w:pPr>
        <w:pBdr>
          <w:bottom w:val="single" w:sz="6" w:space="2" w:color="C9D2DC"/>
        </w:pBdr>
        <w:spacing w:before="150" w:after="40"/>
        <w:rPr>
          <w:lang w:val="es-MX"/>
        </w:rPr>
      </w:pPr>
      <w:r w:rsidRPr="005A47D5">
        <w:rPr>
          <w:color w:val="1A1A1A"/>
          <w:lang w:val="es-MX"/>
        </w:rPr>
        <w:t xml:space="preserve"> </w:t>
      </w:r>
    </w:p>
    <w:p w14:paraId="4396A68F" w14:textId="77777777" w:rsidR="00E55092" w:rsidRPr="005A47D5" w:rsidRDefault="00000000">
      <w:pPr>
        <w:spacing w:before="220" w:after="90"/>
        <w:rPr>
          <w:lang w:val="es-MX"/>
        </w:rPr>
      </w:pPr>
      <w:r w:rsidRPr="005A47D5">
        <w:rPr>
          <w:b/>
          <w:bCs/>
          <w:color w:val="1F5C8B"/>
          <w:sz w:val="23"/>
          <w:szCs w:val="23"/>
          <w:lang w:val="es-MX"/>
        </w:rPr>
        <w:lastRenderedPageBreak/>
        <w:t>Antes de entregar</w:t>
      </w:r>
    </w:p>
    <w:p w14:paraId="05809C3C" w14:textId="77777777" w:rsidR="00E55092" w:rsidRPr="005A47D5" w:rsidRDefault="00000000">
      <w:pPr>
        <w:spacing w:after="60"/>
        <w:ind w:left="180"/>
        <w:rPr>
          <w:lang w:val="es-MX"/>
        </w:rPr>
      </w:pPr>
      <w:r w:rsidRPr="005A47D5">
        <w:rPr>
          <w:b/>
          <w:bCs/>
          <w:color w:val="1F5C8B"/>
          <w:lang w:val="es-MX"/>
        </w:rPr>
        <w:t xml:space="preserve">•  </w:t>
      </w:r>
      <w:r w:rsidRPr="005A47D5">
        <w:rPr>
          <w:color w:val="1A1A1A"/>
          <w:lang w:val="es-MX"/>
        </w:rPr>
        <w:t>mvn -B test termina en BUILD SUCCESS con las 5 pruebas de DescuentoNivelesTest en verde (más las 6 que ya tenías).</w:t>
      </w:r>
    </w:p>
    <w:p w14:paraId="31F66CEF" w14:textId="77777777" w:rsidR="00E55092" w:rsidRPr="005A47D5" w:rsidRDefault="00000000">
      <w:pPr>
        <w:spacing w:after="60"/>
        <w:ind w:left="180"/>
        <w:rPr>
          <w:lang w:val="es-MX"/>
        </w:rPr>
      </w:pPr>
      <w:r w:rsidRPr="005A47D5">
        <w:rPr>
          <w:b/>
          <w:bCs/>
          <w:color w:val="1F5C8B"/>
          <w:lang w:val="es-MX"/>
        </w:rPr>
        <w:t xml:space="preserve">•  </w:t>
      </w:r>
      <w:r w:rsidRPr="005A47D5">
        <w:rPr>
          <w:color w:val="1A1A1A"/>
          <w:lang w:val="es-MX"/>
        </w:rPr>
        <w:t>El fix está en Descuento.java (el orden de las condiciones), no en las aserciones de la prueba.</w:t>
      </w:r>
    </w:p>
    <w:p w14:paraId="55BDDD12" w14:textId="77777777" w:rsidR="00E55092" w:rsidRPr="005A47D5" w:rsidRDefault="00000000">
      <w:pPr>
        <w:spacing w:after="60"/>
        <w:ind w:left="180"/>
        <w:rPr>
          <w:lang w:val="es-MX"/>
        </w:rPr>
      </w:pPr>
      <w:r w:rsidRPr="005A47D5">
        <w:rPr>
          <w:b/>
          <w:bCs/>
          <w:color w:val="1F5C8B"/>
          <w:lang w:val="es-MX"/>
        </w:rPr>
        <w:t xml:space="preserve">•  </w:t>
      </w:r>
      <w:r w:rsidRPr="005A47D5">
        <w:rPr>
          <w:color w:val="1A1A1A"/>
          <w:lang w:val="es-MX"/>
        </w:rPr>
        <w:t>Las tres respuestas están contestadas con tus palabras.</w:t>
      </w:r>
    </w:p>
    <w:p w14:paraId="60404E41" w14:textId="77777777" w:rsidR="00896A55" w:rsidRPr="005A47D5" w:rsidRDefault="00896A55">
      <w:pPr>
        <w:rPr>
          <w:lang w:val="es-MX"/>
        </w:rPr>
      </w:pPr>
    </w:p>
    <w:sectPr w:rsidR="00896A55" w:rsidRPr="005A47D5">
      <w:pgSz w:w="12240" w:h="15840"/>
      <w:pgMar w:top="10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67E55"/>
    <w:multiLevelType w:val="hybridMultilevel"/>
    <w:tmpl w:val="6A56BF96"/>
    <w:lvl w:ilvl="0" w:tplc="739A759A">
      <w:start w:val="1"/>
      <w:numFmt w:val="bullet"/>
      <w:lvlText w:val="●"/>
      <w:lvlJc w:val="left"/>
      <w:pPr>
        <w:ind w:left="720" w:hanging="360"/>
      </w:pPr>
    </w:lvl>
    <w:lvl w:ilvl="1" w:tplc="156AC56E">
      <w:start w:val="1"/>
      <w:numFmt w:val="bullet"/>
      <w:lvlText w:val="○"/>
      <w:lvlJc w:val="left"/>
      <w:pPr>
        <w:ind w:left="1440" w:hanging="360"/>
      </w:pPr>
    </w:lvl>
    <w:lvl w:ilvl="2" w:tplc="C7326F3A">
      <w:start w:val="1"/>
      <w:numFmt w:val="bullet"/>
      <w:lvlText w:val="■"/>
      <w:lvlJc w:val="left"/>
      <w:pPr>
        <w:ind w:left="2160" w:hanging="360"/>
      </w:pPr>
    </w:lvl>
    <w:lvl w:ilvl="3" w:tplc="970659E0">
      <w:start w:val="1"/>
      <w:numFmt w:val="bullet"/>
      <w:lvlText w:val="●"/>
      <w:lvlJc w:val="left"/>
      <w:pPr>
        <w:ind w:left="2880" w:hanging="360"/>
      </w:pPr>
    </w:lvl>
    <w:lvl w:ilvl="4" w:tplc="47DE5EBE">
      <w:start w:val="1"/>
      <w:numFmt w:val="bullet"/>
      <w:lvlText w:val="○"/>
      <w:lvlJc w:val="left"/>
      <w:pPr>
        <w:ind w:left="3600" w:hanging="360"/>
      </w:pPr>
    </w:lvl>
    <w:lvl w:ilvl="5" w:tplc="34D65242">
      <w:start w:val="1"/>
      <w:numFmt w:val="bullet"/>
      <w:lvlText w:val="■"/>
      <w:lvlJc w:val="left"/>
      <w:pPr>
        <w:ind w:left="4320" w:hanging="360"/>
      </w:pPr>
    </w:lvl>
    <w:lvl w:ilvl="6" w:tplc="1A2A3A7C">
      <w:start w:val="1"/>
      <w:numFmt w:val="bullet"/>
      <w:lvlText w:val="●"/>
      <w:lvlJc w:val="left"/>
      <w:pPr>
        <w:ind w:left="5040" w:hanging="360"/>
      </w:pPr>
    </w:lvl>
    <w:lvl w:ilvl="7" w:tplc="1C3A4B5C">
      <w:start w:val="1"/>
      <w:numFmt w:val="bullet"/>
      <w:lvlText w:val="●"/>
      <w:lvlJc w:val="left"/>
      <w:pPr>
        <w:ind w:left="5760" w:hanging="360"/>
      </w:pPr>
    </w:lvl>
    <w:lvl w:ilvl="8" w:tplc="A14E9F74">
      <w:start w:val="1"/>
      <w:numFmt w:val="bullet"/>
      <w:lvlText w:val="●"/>
      <w:lvlJc w:val="left"/>
      <w:pPr>
        <w:ind w:left="6480" w:hanging="360"/>
      </w:pPr>
    </w:lvl>
  </w:abstractNum>
  <w:num w:numId="1" w16cid:durableId="20252093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5092"/>
    <w:rsid w:val="005A47D5"/>
    <w:rsid w:val="005D59F5"/>
    <w:rsid w:val="00896A55"/>
    <w:rsid w:val="00B13199"/>
    <w:rsid w:val="00D14E94"/>
    <w:rsid w:val="00E55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C44FA"/>
  <w15:docId w15:val="{F0521F49-A22B-4D60-9038-DCCF7EA09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333</Words>
  <Characters>1835</Characters>
  <Application>Microsoft Office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Christopher Centeno</cp:lastModifiedBy>
  <cp:revision>3</cp:revision>
  <dcterms:created xsi:type="dcterms:W3CDTF">2026-09-23T16:26:00Z</dcterms:created>
  <dcterms:modified xsi:type="dcterms:W3CDTF">2026-10-06T03:42:00Z</dcterms:modified>
</cp:coreProperties>
</file>