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Look w:val="01E0" w:firstRow="1" w:lastRow="1" w:firstColumn="1" w:lastColumn="1" w:noHBand="0" w:noVBand="0"/>
      </w:tblPr>
      <w:tblGrid>
        <w:gridCol w:w="1560"/>
        <w:gridCol w:w="8646"/>
      </w:tblGrid>
      <w:tr w:rsidR="00EA2B9A" w14:paraId="5D1DC55F" w14:textId="77777777" w:rsidTr="00AC2981">
        <w:trPr>
          <w:trHeight w:val="1026"/>
        </w:trPr>
        <w:tc>
          <w:tcPr>
            <w:tcW w:w="1560" w:type="dxa"/>
            <w:shd w:val="clear" w:color="auto" w:fill="auto"/>
            <w:tcMar>
              <w:left w:w="0" w:type="dxa"/>
              <w:right w:w="0" w:type="dxa"/>
            </w:tcMar>
          </w:tcPr>
          <w:p w14:paraId="58F2A39C" w14:textId="77777777" w:rsidR="00EA2B9A" w:rsidRDefault="00100CE6" w:rsidP="0033004E">
            <w:bookmarkStart w:id="0" w:name="_Toc97557075"/>
            <w:bookmarkStart w:id="1" w:name="_Toc97557153"/>
            <w:bookmarkStart w:id="2" w:name="_Toc97557344"/>
            <w:bookmarkStart w:id="3" w:name="_Toc99538213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55C11700" wp14:editId="6B9C4745">
                  <wp:simplePos x="0" y="0"/>
                  <wp:positionH relativeFrom="column">
                    <wp:posOffset>-572770</wp:posOffset>
                  </wp:positionH>
                  <wp:positionV relativeFrom="paragraph">
                    <wp:posOffset>3175</wp:posOffset>
                  </wp:positionV>
                  <wp:extent cx="7228840" cy="712470"/>
                  <wp:effectExtent l="0" t="0" r="10160" b="0"/>
                  <wp:wrapNone/>
                  <wp:docPr id="12" name="Image 12" descr="Description : BANDEAU_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Description : BANDEAU_bl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8840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6" w:type="dxa"/>
            <w:shd w:val="clear" w:color="auto" w:fill="auto"/>
            <w:tcMar>
              <w:right w:w="0" w:type="dxa"/>
            </w:tcMar>
            <w:vAlign w:val="center"/>
          </w:tcPr>
          <w:p w14:paraId="6F7B8716" w14:textId="77777777" w:rsidR="000C15E5" w:rsidRDefault="00A02E9F" w:rsidP="000C15E5">
            <w:pPr>
              <w:pStyle w:val="Titre"/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65670DF6" wp14:editId="3D8F85C9">
                  <wp:simplePos x="0" y="0"/>
                  <wp:positionH relativeFrom="column">
                    <wp:posOffset>4623435</wp:posOffset>
                  </wp:positionH>
                  <wp:positionV relativeFrom="paragraph">
                    <wp:posOffset>11430</wp:posOffset>
                  </wp:positionV>
                  <wp:extent cx="802640" cy="1205865"/>
                  <wp:effectExtent l="0" t="0" r="0" b="0"/>
                  <wp:wrapSquare wrapText="bothSides"/>
                  <wp:docPr id="3" name="Image 3" descr="C:\Users\HRConseil\Dropbox\HR conseil\hr conseil 3 charles poncet 026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RConseil\Dropbox\HR conseil\hr conseil 3 charles poncet 026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120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C15E5">
              <w:t>Charles Poncet</w:t>
            </w:r>
          </w:p>
          <w:p w14:paraId="70FA5B03" w14:textId="77777777" w:rsidR="00F279E7" w:rsidRDefault="00ED160D" w:rsidP="00F279E7">
            <w:pPr>
              <w:pStyle w:val="Titre"/>
            </w:pPr>
            <w:r>
              <w:t>Manager / Expert</w:t>
            </w:r>
            <w:r w:rsidR="000C15E5">
              <w:t xml:space="preserve"> HR Access</w:t>
            </w:r>
          </w:p>
          <w:p w14:paraId="4F828464" w14:textId="77777777" w:rsidR="003148D2" w:rsidRPr="00400FE7" w:rsidRDefault="003148D2" w:rsidP="00F279E7">
            <w:pPr>
              <w:pStyle w:val="Titre"/>
            </w:pPr>
          </w:p>
        </w:tc>
      </w:tr>
    </w:tbl>
    <w:p w14:paraId="5A29AD92" w14:textId="77777777" w:rsidR="007A1E40" w:rsidRDefault="00EA2B9A" w:rsidP="008369C3">
      <w:pPr>
        <w:pStyle w:val="TitreDomainesdecomptences"/>
      </w:pPr>
      <w:r>
        <w:t>Domaines de compétences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140"/>
        <w:gridCol w:w="6096"/>
      </w:tblGrid>
      <w:tr w:rsidR="000E583D" w14:paraId="4E73C714" w14:textId="77777777" w:rsidTr="007A1E40">
        <w:tc>
          <w:tcPr>
            <w:tcW w:w="4140" w:type="dxa"/>
          </w:tcPr>
          <w:p w14:paraId="0BF48EA3" w14:textId="77777777" w:rsidR="000E583D" w:rsidRPr="00E55D85" w:rsidRDefault="000E583D" w:rsidP="002670E4">
            <w:pPr>
              <w:pStyle w:val="Titre2"/>
              <w:rPr>
                <w:rFonts w:cs="Arial"/>
              </w:rPr>
            </w:pPr>
            <w:r w:rsidRPr="00E55D85">
              <w:rPr>
                <w:rFonts w:cs="Arial"/>
              </w:rPr>
              <w:t>Domaines fonctionnels</w:t>
            </w:r>
          </w:p>
        </w:tc>
        <w:tc>
          <w:tcPr>
            <w:tcW w:w="6096" w:type="dxa"/>
          </w:tcPr>
          <w:p w14:paraId="4010B977" w14:textId="77777777" w:rsidR="00F16293" w:rsidRDefault="00497238" w:rsidP="009A19B0">
            <w:pPr>
              <w:numPr>
                <w:ilvl w:val="0"/>
                <w:numId w:val="6"/>
              </w:numPr>
            </w:pPr>
            <w:r>
              <w:t>Gestion administrative (secteurs public et privé)</w:t>
            </w:r>
          </w:p>
          <w:p w14:paraId="5CA7D130" w14:textId="77777777" w:rsidR="00497238" w:rsidRDefault="00497238" w:rsidP="009A19B0">
            <w:pPr>
              <w:numPr>
                <w:ilvl w:val="0"/>
                <w:numId w:val="6"/>
              </w:numPr>
            </w:pPr>
            <w:r>
              <w:t>Gestion de la paie et du post-paie</w:t>
            </w:r>
          </w:p>
          <w:p w14:paraId="2D10F8CD" w14:textId="77777777" w:rsidR="00D66748" w:rsidRDefault="00D66748" w:rsidP="009A19B0">
            <w:pPr>
              <w:numPr>
                <w:ilvl w:val="0"/>
                <w:numId w:val="6"/>
              </w:numPr>
            </w:pPr>
            <w:r>
              <w:t>Pré-liquidation</w:t>
            </w:r>
          </w:p>
          <w:p w14:paraId="7F25AC8E" w14:textId="77777777" w:rsidR="009A19B0" w:rsidRDefault="009A19B0" w:rsidP="009A19B0">
            <w:pPr>
              <w:numPr>
                <w:ilvl w:val="0"/>
                <w:numId w:val="6"/>
              </w:numPr>
            </w:pPr>
            <w:r>
              <w:t>Gestion du recrutement et de la formation</w:t>
            </w:r>
          </w:p>
          <w:p w14:paraId="6359CCDA" w14:textId="77777777" w:rsidR="009A19B0" w:rsidRDefault="009A19B0" w:rsidP="009A19B0">
            <w:pPr>
              <w:numPr>
                <w:ilvl w:val="0"/>
                <w:numId w:val="6"/>
              </w:numPr>
            </w:pPr>
            <w:r>
              <w:t>Gestion des compétences et évaluation de la performance</w:t>
            </w:r>
          </w:p>
          <w:p w14:paraId="0714BE69" w14:textId="77777777" w:rsidR="008369C3" w:rsidRDefault="009A19B0" w:rsidP="00F16293">
            <w:pPr>
              <w:numPr>
                <w:ilvl w:val="0"/>
                <w:numId w:val="6"/>
              </w:numPr>
            </w:pPr>
            <w:r>
              <w:t>Gestion de la rémunération</w:t>
            </w:r>
          </w:p>
          <w:p w14:paraId="41D9753F" w14:textId="77777777" w:rsidR="005B2AFC" w:rsidRPr="000E583D" w:rsidRDefault="00C35133" w:rsidP="0010064E">
            <w:pPr>
              <w:numPr>
                <w:ilvl w:val="0"/>
                <w:numId w:val="6"/>
              </w:numPr>
            </w:pPr>
            <w:r>
              <w:t xml:space="preserve">Fonctionnalités en mode </w:t>
            </w:r>
            <w:r w:rsidR="008C019D">
              <w:t>S</w:t>
            </w:r>
            <w:r>
              <w:t>elf-service</w:t>
            </w:r>
          </w:p>
        </w:tc>
      </w:tr>
      <w:tr w:rsidR="00680C4F" w14:paraId="2B4483D6" w14:textId="77777777" w:rsidTr="00AC5DE9">
        <w:tc>
          <w:tcPr>
            <w:tcW w:w="4140" w:type="dxa"/>
          </w:tcPr>
          <w:p w14:paraId="4AA93843" w14:textId="77777777" w:rsidR="00680C4F" w:rsidRPr="00E55D85" w:rsidRDefault="00680C4F" w:rsidP="002670E4">
            <w:pPr>
              <w:pStyle w:val="Titre2"/>
              <w:rPr>
                <w:rFonts w:cs="Arial"/>
              </w:rPr>
            </w:pPr>
            <w:r w:rsidRPr="00E55D85">
              <w:rPr>
                <w:rFonts w:cs="Arial"/>
              </w:rPr>
              <w:t>Maîtrise d’ouvrage</w:t>
            </w:r>
          </w:p>
        </w:tc>
        <w:tc>
          <w:tcPr>
            <w:tcW w:w="6096" w:type="dxa"/>
          </w:tcPr>
          <w:p w14:paraId="58E02EB1" w14:textId="77777777" w:rsidR="009A19B0" w:rsidRDefault="009A19B0" w:rsidP="009A19B0">
            <w:pPr>
              <w:numPr>
                <w:ilvl w:val="0"/>
                <w:numId w:val="6"/>
              </w:numPr>
            </w:pPr>
            <w:r>
              <w:t>Expression de besoins fonctionnels</w:t>
            </w:r>
          </w:p>
          <w:p w14:paraId="2B6C19AA" w14:textId="77777777" w:rsidR="009A19B0" w:rsidRDefault="00C66435" w:rsidP="009A19B0">
            <w:pPr>
              <w:numPr>
                <w:ilvl w:val="0"/>
                <w:numId w:val="6"/>
              </w:numPr>
            </w:pPr>
            <w:r>
              <w:t>Études</w:t>
            </w:r>
            <w:r w:rsidR="009A19B0">
              <w:t xml:space="preserve"> d’opportunité de migration</w:t>
            </w:r>
          </w:p>
          <w:p w14:paraId="6D214EAB" w14:textId="77777777" w:rsidR="00497238" w:rsidRDefault="00497238" w:rsidP="009A19B0">
            <w:pPr>
              <w:numPr>
                <w:ilvl w:val="0"/>
                <w:numId w:val="6"/>
              </w:numPr>
            </w:pPr>
            <w:r>
              <w:t>Conception et exécution de la recette</w:t>
            </w:r>
          </w:p>
          <w:p w14:paraId="31D3F400" w14:textId="77777777" w:rsidR="008369C3" w:rsidRPr="000E583D" w:rsidRDefault="009A19B0" w:rsidP="009A19B0">
            <w:pPr>
              <w:numPr>
                <w:ilvl w:val="0"/>
                <w:numId w:val="6"/>
              </w:numPr>
            </w:pPr>
            <w:r>
              <w:t>Assistance et formation des utilisateurs</w:t>
            </w:r>
          </w:p>
        </w:tc>
      </w:tr>
      <w:tr w:rsidR="00680C4F" w14:paraId="2883C8B2" w14:textId="77777777" w:rsidTr="00AC5DE9">
        <w:tc>
          <w:tcPr>
            <w:tcW w:w="4140" w:type="dxa"/>
          </w:tcPr>
          <w:p w14:paraId="7E82686E" w14:textId="77777777" w:rsidR="00680C4F" w:rsidRPr="00E55D85" w:rsidRDefault="00680C4F" w:rsidP="002670E4">
            <w:pPr>
              <w:pStyle w:val="Titre2"/>
              <w:rPr>
                <w:rFonts w:cs="Arial"/>
              </w:rPr>
            </w:pPr>
            <w:r w:rsidRPr="00E55D85">
              <w:rPr>
                <w:rFonts w:cs="Arial"/>
              </w:rPr>
              <w:t>Maîtrise d’</w:t>
            </w:r>
            <w:r w:rsidR="00DF3EEA" w:rsidRPr="00E55D85">
              <w:rPr>
                <w:rFonts w:cs="Arial"/>
              </w:rPr>
              <w:t>œuvre</w:t>
            </w:r>
          </w:p>
        </w:tc>
        <w:tc>
          <w:tcPr>
            <w:tcW w:w="6096" w:type="dxa"/>
          </w:tcPr>
          <w:p w14:paraId="6BED2CEF" w14:textId="77777777" w:rsidR="009A19B0" w:rsidRDefault="009A19B0" w:rsidP="009A19B0">
            <w:pPr>
              <w:numPr>
                <w:ilvl w:val="0"/>
                <w:numId w:val="6"/>
              </w:numPr>
            </w:pPr>
            <w:r>
              <w:t>Spécifications fonctionnelles</w:t>
            </w:r>
          </w:p>
          <w:p w14:paraId="04E1B919" w14:textId="77777777" w:rsidR="009A19B0" w:rsidRDefault="009A19B0" w:rsidP="009A19B0">
            <w:pPr>
              <w:numPr>
                <w:ilvl w:val="0"/>
                <w:numId w:val="6"/>
              </w:numPr>
            </w:pPr>
            <w:r>
              <w:t>Spécifications techniques</w:t>
            </w:r>
          </w:p>
          <w:p w14:paraId="6286B9B0" w14:textId="77777777" w:rsidR="009A19B0" w:rsidRDefault="009A19B0" w:rsidP="009A19B0">
            <w:pPr>
              <w:numPr>
                <w:ilvl w:val="0"/>
                <w:numId w:val="6"/>
              </w:numPr>
            </w:pPr>
            <w:r>
              <w:t>Développements et tests d’intégration</w:t>
            </w:r>
          </w:p>
          <w:p w14:paraId="658E8B52" w14:textId="77777777" w:rsidR="008369C3" w:rsidRPr="000E583D" w:rsidRDefault="009A19B0" w:rsidP="009A19B0">
            <w:pPr>
              <w:numPr>
                <w:ilvl w:val="0"/>
                <w:numId w:val="6"/>
              </w:numPr>
            </w:pPr>
            <w:r>
              <w:t>Animation d’ateliers et rédaction de livrables</w:t>
            </w:r>
          </w:p>
        </w:tc>
      </w:tr>
      <w:tr w:rsidR="009A19B0" w14:paraId="0E063A98" w14:textId="77777777" w:rsidTr="001511F4">
        <w:tc>
          <w:tcPr>
            <w:tcW w:w="4140" w:type="dxa"/>
          </w:tcPr>
          <w:p w14:paraId="62B70A76" w14:textId="77777777" w:rsidR="009A19B0" w:rsidRPr="00E55D85" w:rsidRDefault="009A19B0" w:rsidP="002670E4">
            <w:pPr>
              <w:pStyle w:val="Titre2"/>
              <w:rPr>
                <w:rFonts w:cs="Arial"/>
              </w:rPr>
            </w:pPr>
            <w:r w:rsidRPr="00E55D85">
              <w:rPr>
                <w:rFonts w:cs="Arial"/>
              </w:rPr>
              <w:t>Pilotage</w:t>
            </w:r>
          </w:p>
        </w:tc>
        <w:tc>
          <w:tcPr>
            <w:tcW w:w="6096" w:type="dxa"/>
          </w:tcPr>
          <w:p w14:paraId="23193ABE" w14:textId="77777777" w:rsidR="0010064E" w:rsidRPr="0010064E" w:rsidRDefault="0010064E" w:rsidP="00D24ABE">
            <w:pPr>
              <w:numPr>
                <w:ilvl w:val="0"/>
                <w:numId w:val="4"/>
              </w:numPr>
            </w:pPr>
            <w:r>
              <w:t>Chef de projet AMOA/AMOE</w:t>
            </w:r>
          </w:p>
          <w:p w14:paraId="19EF57C1" w14:textId="77777777" w:rsidR="009A19B0" w:rsidRPr="00A02E9F" w:rsidRDefault="00497238" w:rsidP="00EA5C7B">
            <w:pPr>
              <w:numPr>
                <w:ilvl w:val="0"/>
                <w:numId w:val="4"/>
              </w:numPr>
            </w:pPr>
            <w:r w:rsidRPr="00A02E9F">
              <w:t xml:space="preserve">Encadrement d’équipe jusqu’à </w:t>
            </w:r>
            <w:r w:rsidR="00EA5C7B">
              <w:t>huit</w:t>
            </w:r>
            <w:r w:rsidR="009A19B0" w:rsidRPr="00A02E9F">
              <w:t xml:space="preserve"> personnes</w:t>
            </w:r>
          </w:p>
        </w:tc>
      </w:tr>
      <w:bookmarkEnd w:id="0"/>
      <w:bookmarkEnd w:id="1"/>
      <w:bookmarkEnd w:id="2"/>
      <w:bookmarkEnd w:id="3"/>
      <w:tr w:rsidR="000E583D" w:rsidRPr="00C70961" w14:paraId="5887588C" w14:textId="77777777" w:rsidTr="001511F4">
        <w:tc>
          <w:tcPr>
            <w:tcW w:w="4140" w:type="dxa"/>
          </w:tcPr>
          <w:p w14:paraId="20028488" w14:textId="77777777" w:rsidR="000E583D" w:rsidRPr="00E55D85" w:rsidRDefault="009A19B0" w:rsidP="002670E4">
            <w:pPr>
              <w:pStyle w:val="Titre2"/>
              <w:rPr>
                <w:rFonts w:cs="Arial"/>
              </w:rPr>
            </w:pPr>
            <w:r w:rsidRPr="00E55D85">
              <w:rPr>
                <w:rFonts w:cs="Arial"/>
              </w:rPr>
              <w:t>Langage</w:t>
            </w:r>
          </w:p>
        </w:tc>
        <w:tc>
          <w:tcPr>
            <w:tcW w:w="6096" w:type="dxa"/>
          </w:tcPr>
          <w:p w14:paraId="1BA3086F" w14:textId="77777777" w:rsidR="0097682A" w:rsidRPr="0097682A" w:rsidRDefault="009A19B0" w:rsidP="0097682A">
            <w:pPr>
              <w:numPr>
                <w:ilvl w:val="0"/>
                <w:numId w:val="4"/>
              </w:numPr>
              <w:rPr>
                <w:lang w:val="es-ES"/>
              </w:rPr>
            </w:pPr>
            <w:r w:rsidRPr="00C70961">
              <w:rPr>
                <w:lang w:val="es-ES"/>
              </w:rPr>
              <w:t>COBOL, PACBASE, SQL, C, C++</w:t>
            </w:r>
            <w:r w:rsidR="0097682A">
              <w:rPr>
                <w:lang w:val="es-ES"/>
              </w:rPr>
              <w:t>, JAVA</w:t>
            </w:r>
          </w:p>
        </w:tc>
      </w:tr>
      <w:tr w:rsidR="009A19B0" w:rsidRPr="00EA5C7B" w14:paraId="5E7C70FD" w14:textId="77777777" w:rsidTr="001511F4">
        <w:tc>
          <w:tcPr>
            <w:tcW w:w="4140" w:type="dxa"/>
          </w:tcPr>
          <w:p w14:paraId="5B5CE4F9" w14:textId="77777777" w:rsidR="009A19B0" w:rsidRPr="00E55D85" w:rsidRDefault="009A19B0" w:rsidP="00D24ABE">
            <w:pPr>
              <w:pStyle w:val="Titre2"/>
              <w:rPr>
                <w:rFonts w:cs="Arial"/>
              </w:rPr>
            </w:pPr>
            <w:r w:rsidRPr="00E55D85">
              <w:rPr>
                <w:rFonts w:cs="Arial"/>
              </w:rPr>
              <w:t>Systèmes d’exploitation</w:t>
            </w:r>
          </w:p>
        </w:tc>
        <w:tc>
          <w:tcPr>
            <w:tcW w:w="6096" w:type="dxa"/>
          </w:tcPr>
          <w:p w14:paraId="15C916CD" w14:textId="77777777" w:rsidR="009A19B0" w:rsidRPr="009A19B0" w:rsidRDefault="009A19B0" w:rsidP="00512F60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9A19B0">
              <w:rPr>
                <w:lang w:val="en-US"/>
              </w:rPr>
              <w:t>Unix /ORACLE, Unix/DB2, WINDOWS NT/SQL Server</w:t>
            </w:r>
          </w:p>
        </w:tc>
      </w:tr>
      <w:tr w:rsidR="000E583D" w:rsidRPr="007227D1" w14:paraId="4EAF9868" w14:textId="77777777" w:rsidTr="008F6DE3">
        <w:tc>
          <w:tcPr>
            <w:tcW w:w="4140" w:type="dxa"/>
          </w:tcPr>
          <w:p w14:paraId="670794CA" w14:textId="77777777" w:rsidR="000E583D" w:rsidRPr="00E55D85" w:rsidRDefault="000E583D" w:rsidP="002670E4">
            <w:pPr>
              <w:pStyle w:val="Titre2"/>
              <w:rPr>
                <w:rFonts w:cs="Arial"/>
              </w:rPr>
            </w:pPr>
            <w:r w:rsidRPr="00E55D85">
              <w:rPr>
                <w:rFonts w:cs="Arial"/>
              </w:rPr>
              <w:t>Progiciels RH</w:t>
            </w:r>
          </w:p>
        </w:tc>
        <w:tc>
          <w:tcPr>
            <w:tcW w:w="6096" w:type="dxa"/>
          </w:tcPr>
          <w:p w14:paraId="28E40564" w14:textId="77777777" w:rsidR="009A19B0" w:rsidRPr="00B67226" w:rsidRDefault="009A19B0" w:rsidP="00B67226">
            <w:pPr>
              <w:numPr>
                <w:ilvl w:val="0"/>
                <w:numId w:val="4"/>
              </w:numPr>
              <w:rPr>
                <w:lang w:val="it-IT"/>
              </w:rPr>
            </w:pPr>
            <w:r w:rsidRPr="00C70961">
              <w:rPr>
                <w:lang w:val="it-IT"/>
              </w:rPr>
              <w:t xml:space="preserve">HR Access V3e, HR Access V5, </w:t>
            </w:r>
            <w:proofErr w:type="spellStart"/>
            <w:r w:rsidRPr="00C70961">
              <w:rPr>
                <w:lang w:val="it-IT"/>
              </w:rPr>
              <w:t>HRa</w:t>
            </w:r>
            <w:proofErr w:type="spellEnd"/>
            <w:r w:rsidRPr="00C70961">
              <w:rPr>
                <w:lang w:val="it-IT"/>
              </w:rPr>
              <w:t xml:space="preserve"> Suite 7.0/7.1</w:t>
            </w:r>
            <w:r w:rsidR="00A05055">
              <w:rPr>
                <w:lang w:val="it-IT"/>
              </w:rPr>
              <w:t xml:space="preserve">/7.2, </w:t>
            </w:r>
            <w:proofErr w:type="spellStart"/>
            <w:r w:rsidR="00A05055">
              <w:rPr>
                <w:lang w:val="it-IT"/>
              </w:rPr>
              <w:t>HR</w:t>
            </w:r>
            <w:r w:rsidR="00510F32">
              <w:rPr>
                <w:lang w:val="it-IT"/>
              </w:rPr>
              <w:t>a</w:t>
            </w:r>
            <w:proofErr w:type="spellEnd"/>
            <w:r w:rsidR="00510F32">
              <w:rPr>
                <w:lang w:val="it-IT"/>
              </w:rPr>
              <w:t xml:space="preserve"> Suite 9</w:t>
            </w:r>
          </w:p>
        </w:tc>
      </w:tr>
    </w:tbl>
    <w:p w14:paraId="4176A7C5" w14:textId="77777777" w:rsidR="0033004E" w:rsidRDefault="0033004E" w:rsidP="00AF1FD8">
      <w:pPr>
        <w:pStyle w:val="Ecartstandardentretableauxmissions"/>
        <w:sectPr w:rsidR="0033004E" w:rsidSect="00511182">
          <w:headerReference w:type="default" r:id="rId10"/>
          <w:footerReference w:type="default" r:id="rId11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00F102E" w14:textId="77777777" w:rsidR="00EA2B9A" w:rsidRDefault="00EA2B9A" w:rsidP="008369C3">
      <w:pPr>
        <w:pStyle w:val="Titre1"/>
      </w:pPr>
      <w:r w:rsidRPr="00517A59">
        <w:lastRenderedPageBreak/>
        <w:t xml:space="preserve">Expériences </w:t>
      </w:r>
      <w:r w:rsidR="002E182F">
        <w:t>SI</w:t>
      </w:r>
      <w:r w:rsidR="00842389">
        <w:t>RH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E56850" w:rsidRPr="002E182F" w14:paraId="0845DCE3" w14:textId="77777777" w:rsidTr="00E56850">
        <w:trPr>
          <w:tblHeader/>
        </w:trPr>
        <w:tc>
          <w:tcPr>
            <w:tcW w:w="5940" w:type="dxa"/>
            <w:gridSpan w:val="2"/>
          </w:tcPr>
          <w:p w14:paraId="5CEC5F7E" w14:textId="77777777" w:rsidR="00E56850" w:rsidRPr="00E55D85" w:rsidRDefault="00F85143" w:rsidP="00EA5C7B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  <w:r w:rsidR="00A05055">
              <w:rPr>
                <w:rFonts w:cs="Arial"/>
                <w:szCs w:val="24"/>
              </w:rPr>
              <w:t>inistère de la Transition Ecologique et Solidaire (MTES) / Ministère de la Cohésion des Territoires (MCT)</w:t>
            </w:r>
          </w:p>
        </w:tc>
        <w:tc>
          <w:tcPr>
            <w:tcW w:w="4296" w:type="dxa"/>
          </w:tcPr>
          <w:p w14:paraId="73185A1C" w14:textId="77777777" w:rsidR="00E56850" w:rsidRPr="002E182F" w:rsidRDefault="00E56850" w:rsidP="00F85143">
            <w:pPr>
              <w:pStyle w:val="Dates"/>
            </w:pPr>
            <w:r>
              <w:t>De</w:t>
            </w:r>
            <w:r w:rsidR="00F85143">
              <w:t>puis j</w:t>
            </w:r>
            <w:r>
              <w:t>uillet 2016</w:t>
            </w:r>
          </w:p>
        </w:tc>
      </w:tr>
      <w:tr w:rsidR="00E56850" w:rsidRPr="006B672D" w14:paraId="798CC73C" w14:textId="77777777" w:rsidTr="00E56850">
        <w:trPr>
          <w:trHeight w:val="560"/>
        </w:trPr>
        <w:tc>
          <w:tcPr>
            <w:tcW w:w="2977" w:type="dxa"/>
          </w:tcPr>
          <w:p w14:paraId="7B37958D" w14:textId="77777777" w:rsidR="00E56850" w:rsidRPr="00C24B9C" w:rsidRDefault="00E56850" w:rsidP="00E5685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1E713F0E" w14:textId="77777777" w:rsidR="00E56850" w:rsidRPr="006B672D" w:rsidRDefault="00EA5C7B" w:rsidP="00EA5C7B">
            <w:pPr>
              <w:pStyle w:val="Titre3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Assistance à maîtrise d’ouvrage auprès du </w:t>
            </w:r>
            <w:r w:rsidR="001D3F14">
              <w:rPr>
                <w:rFonts w:ascii="Verdana" w:hAnsi="Verdana"/>
                <w:sz w:val="20"/>
                <w:szCs w:val="20"/>
              </w:rPr>
              <w:t>M</w:t>
            </w:r>
            <w:r>
              <w:rPr>
                <w:rFonts w:ascii="Verdana" w:hAnsi="Verdana"/>
                <w:sz w:val="20"/>
                <w:szCs w:val="20"/>
              </w:rPr>
              <w:t>TES</w:t>
            </w:r>
            <w:r w:rsidR="001D3F14">
              <w:rPr>
                <w:rFonts w:ascii="Verdana" w:hAnsi="Verdana"/>
                <w:sz w:val="20"/>
                <w:szCs w:val="20"/>
              </w:rPr>
              <w:t>/M</w:t>
            </w:r>
            <w:r>
              <w:rPr>
                <w:rFonts w:ascii="Verdana" w:hAnsi="Verdana"/>
                <w:sz w:val="20"/>
                <w:szCs w:val="20"/>
              </w:rPr>
              <w:t>CT</w:t>
            </w:r>
          </w:p>
        </w:tc>
      </w:tr>
      <w:tr w:rsidR="00E56850" w:rsidRPr="002E182F" w14:paraId="4CCDFDCE" w14:textId="77777777" w:rsidTr="00E56850">
        <w:tc>
          <w:tcPr>
            <w:tcW w:w="2977" w:type="dxa"/>
          </w:tcPr>
          <w:p w14:paraId="28C4501E" w14:textId="77777777" w:rsidR="00E56850" w:rsidRPr="00C24B9C" w:rsidRDefault="00E56850" w:rsidP="00E5685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0E426A8A" w14:textId="77777777" w:rsidR="00E56850" w:rsidRDefault="001D3F14" w:rsidP="00E56850">
            <w:pPr>
              <w:numPr>
                <w:ilvl w:val="0"/>
                <w:numId w:val="4"/>
              </w:numPr>
            </w:pPr>
            <w:r>
              <w:rPr>
                <w:szCs w:val="20"/>
              </w:rPr>
              <w:t>Chef de projet AMOA</w:t>
            </w:r>
            <w:r>
              <w:t> : e</w:t>
            </w:r>
            <w:r w:rsidR="00F85143">
              <w:t>ncadrement et pilotage des chantiers Maintien en Condition Opérationnelle</w:t>
            </w:r>
            <w:r w:rsidR="00A05055">
              <w:t xml:space="preserve"> de </w:t>
            </w:r>
            <w:proofErr w:type="spellStart"/>
            <w:r w:rsidR="00A05055">
              <w:t>ReHucit</w:t>
            </w:r>
            <w:proofErr w:type="spellEnd"/>
            <w:r w:rsidR="00A05055">
              <w:t xml:space="preserve"> GP (HR Access </w:t>
            </w:r>
            <w:r w:rsidR="00EA5C7B">
              <w:t>5)</w:t>
            </w:r>
            <w:r w:rsidR="00F85143">
              <w:t>, SI Indemnitaire et CIR</w:t>
            </w:r>
            <w:r w:rsidR="00A05055">
              <w:t> ;</w:t>
            </w:r>
            <w:r w:rsidR="00EA5C7B">
              <w:t xml:space="preserve"> Le Maintien</w:t>
            </w:r>
            <w:r w:rsidR="00A05055">
              <w:t xml:space="preserve"> en Condition Opérationnelle étant</w:t>
            </w:r>
            <w:r w:rsidR="00EA5C7B">
              <w:t xml:space="preserve"> découpé en quatre sous-chantiers : Travaux Collectifs, Anomalies/Evolutions, Bascules de paie et Listes électorales</w:t>
            </w:r>
          </w:p>
          <w:p w14:paraId="24FDE93B" w14:textId="77777777" w:rsidR="00F85143" w:rsidRDefault="00F85143" w:rsidP="00E56850">
            <w:pPr>
              <w:numPr>
                <w:ilvl w:val="0"/>
                <w:numId w:val="4"/>
              </w:numPr>
            </w:pPr>
            <w:r>
              <w:t xml:space="preserve">Rédaction des devis et fiches de contexte des </w:t>
            </w:r>
            <w:r w:rsidR="0010064E">
              <w:t xml:space="preserve">différentes </w:t>
            </w:r>
            <w:r>
              <w:t>prestations</w:t>
            </w:r>
          </w:p>
          <w:p w14:paraId="3BE93FA5" w14:textId="77777777" w:rsidR="009D6E20" w:rsidRDefault="00EA5C7B" w:rsidP="00EA5C7B">
            <w:pPr>
              <w:numPr>
                <w:ilvl w:val="0"/>
                <w:numId w:val="4"/>
              </w:numPr>
            </w:pPr>
            <w:r>
              <w:t xml:space="preserve">Assistance au pilotage </w:t>
            </w:r>
            <w:r w:rsidR="00F85143">
              <w:t xml:space="preserve">des comités de pilotage </w:t>
            </w:r>
            <w:r w:rsidR="002F3AFA">
              <w:t>d</w:t>
            </w:r>
            <w:r w:rsidR="00F85143">
              <w:t>es chantiers Maintien en Condition Opérationnelle, SI Indemnitaire et CIR</w:t>
            </w:r>
          </w:p>
          <w:p w14:paraId="7E3B7428" w14:textId="77777777" w:rsidR="00A05055" w:rsidRDefault="00A05055" w:rsidP="00EA5C7B">
            <w:pPr>
              <w:numPr>
                <w:ilvl w:val="0"/>
                <w:numId w:val="4"/>
              </w:numPr>
            </w:pPr>
            <w:r>
              <w:t>Apport d’expertise fonctionnelle et progicielle</w:t>
            </w:r>
            <w:bookmarkStart w:id="4" w:name="_GoBack"/>
            <w:bookmarkEnd w:id="4"/>
            <w:r>
              <w:t xml:space="preserve"> à l’équipe et au client</w:t>
            </w:r>
          </w:p>
          <w:p w14:paraId="49E40CDB" w14:textId="77777777" w:rsidR="00A05055" w:rsidRPr="002E182F" w:rsidRDefault="00A05055" w:rsidP="00EA5C7B">
            <w:pPr>
              <w:numPr>
                <w:ilvl w:val="0"/>
                <w:numId w:val="4"/>
              </w:numPr>
            </w:pPr>
            <w:r>
              <w:t>Pilotage et encadrement d’une équipe de 10 personnes</w:t>
            </w:r>
          </w:p>
        </w:tc>
      </w:tr>
      <w:tr w:rsidR="00E56850" w:rsidRPr="00B36CD4" w14:paraId="06E4F6A4" w14:textId="77777777" w:rsidTr="00E56850">
        <w:tc>
          <w:tcPr>
            <w:tcW w:w="2977" w:type="dxa"/>
          </w:tcPr>
          <w:p w14:paraId="158EB648" w14:textId="77777777" w:rsidR="00E56850" w:rsidRPr="00C24B9C" w:rsidRDefault="00E56850" w:rsidP="00E56850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1EF3B7F5" w14:textId="77777777" w:rsidR="00E56850" w:rsidRPr="000E00B4" w:rsidRDefault="00A05055" w:rsidP="00F85143">
            <w:r>
              <w:t xml:space="preserve">HR Access </w:t>
            </w:r>
            <w:r w:rsidR="00F85143">
              <w:t>5</w:t>
            </w:r>
            <w:r w:rsidR="00E56850" w:rsidRPr="00E22F0A">
              <w:t xml:space="preserve"> sous </w:t>
            </w:r>
            <w:r w:rsidR="00E56850">
              <w:t xml:space="preserve">Unix </w:t>
            </w:r>
            <w:r w:rsidR="00E56850" w:rsidRPr="00135E80">
              <w:t>/Oracle</w:t>
            </w:r>
          </w:p>
        </w:tc>
      </w:tr>
    </w:tbl>
    <w:p w14:paraId="18D6B3BE" w14:textId="77777777" w:rsidR="00E56850" w:rsidRPr="00E56850" w:rsidRDefault="00E56850" w:rsidP="00E56850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15438C" w:rsidRPr="002E182F" w14:paraId="3C48CCB1" w14:textId="77777777" w:rsidTr="00E56850">
        <w:trPr>
          <w:tblHeader/>
        </w:trPr>
        <w:tc>
          <w:tcPr>
            <w:tcW w:w="5940" w:type="dxa"/>
            <w:gridSpan w:val="2"/>
          </w:tcPr>
          <w:p w14:paraId="7FBA4268" w14:textId="77777777" w:rsidR="0015438C" w:rsidRPr="00E55D85" w:rsidRDefault="0015438C" w:rsidP="00E56850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CISIRH</w:t>
            </w:r>
          </w:p>
        </w:tc>
        <w:tc>
          <w:tcPr>
            <w:tcW w:w="4296" w:type="dxa"/>
          </w:tcPr>
          <w:p w14:paraId="27928D70" w14:textId="77777777" w:rsidR="0015438C" w:rsidRPr="002E182F" w:rsidRDefault="00F85143" w:rsidP="0015438C">
            <w:pPr>
              <w:pStyle w:val="Dates"/>
            </w:pPr>
            <w:r>
              <w:t>De juillet 2016 à s</w:t>
            </w:r>
            <w:r w:rsidR="0015438C">
              <w:t>eptembre 2016</w:t>
            </w:r>
          </w:p>
        </w:tc>
      </w:tr>
      <w:tr w:rsidR="0015438C" w:rsidRPr="006B672D" w14:paraId="2659F517" w14:textId="77777777" w:rsidTr="00E56850">
        <w:trPr>
          <w:trHeight w:val="560"/>
        </w:trPr>
        <w:tc>
          <w:tcPr>
            <w:tcW w:w="2977" w:type="dxa"/>
          </w:tcPr>
          <w:p w14:paraId="4FE17552" w14:textId="77777777" w:rsidR="0015438C" w:rsidRPr="00C24B9C" w:rsidRDefault="0015438C" w:rsidP="00E5685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175EAE85" w14:textId="77777777" w:rsidR="0015438C" w:rsidRPr="006B672D" w:rsidRDefault="0015438C" w:rsidP="00E56850">
            <w:pPr>
              <w:pStyle w:val="Titre3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Expertise technico-fonctionnelle</w:t>
            </w:r>
            <w:r w:rsidR="00E56850">
              <w:rPr>
                <w:rFonts w:ascii="Verdana" w:hAnsi="Verdana"/>
                <w:sz w:val="20"/>
                <w:szCs w:val="20"/>
              </w:rPr>
              <w:t xml:space="preserve"> sur le projet </w:t>
            </w:r>
            <w:proofErr w:type="spellStart"/>
            <w:r w:rsidR="00E56850">
              <w:rPr>
                <w:rFonts w:ascii="Verdana" w:hAnsi="Verdana"/>
                <w:sz w:val="20"/>
                <w:szCs w:val="20"/>
              </w:rPr>
              <w:t>RenoiRH</w:t>
            </w:r>
            <w:proofErr w:type="spellEnd"/>
          </w:p>
        </w:tc>
      </w:tr>
      <w:tr w:rsidR="0015438C" w:rsidRPr="002E182F" w14:paraId="242C005C" w14:textId="77777777" w:rsidTr="00E56850">
        <w:tc>
          <w:tcPr>
            <w:tcW w:w="2977" w:type="dxa"/>
          </w:tcPr>
          <w:p w14:paraId="641C45DA" w14:textId="77777777" w:rsidR="0015438C" w:rsidRPr="00C24B9C" w:rsidRDefault="0015438C" w:rsidP="00E5685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2BB09583" w14:textId="77777777" w:rsidR="0015438C" w:rsidRDefault="0015438C" w:rsidP="00E56850">
            <w:pPr>
              <w:numPr>
                <w:ilvl w:val="0"/>
                <w:numId w:val="4"/>
              </w:numPr>
            </w:pPr>
            <w:r>
              <w:t>Rédaction d’une conception présentant les nouveautés de la Suite 9 FPE</w:t>
            </w:r>
          </w:p>
          <w:p w14:paraId="306489D9" w14:textId="77777777" w:rsidR="0015438C" w:rsidRDefault="00E56850" w:rsidP="00E56850">
            <w:pPr>
              <w:numPr>
                <w:ilvl w:val="0"/>
                <w:numId w:val="4"/>
              </w:numPr>
            </w:pPr>
            <w:r>
              <w:t>Etude de la migration des entités de la Suite 7 à la Suite 9</w:t>
            </w:r>
          </w:p>
          <w:p w14:paraId="1C0919B5" w14:textId="77777777" w:rsidR="00E56850" w:rsidRPr="002E182F" w:rsidRDefault="00E56850" w:rsidP="00E56850">
            <w:pPr>
              <w:numPr>
                <w:ilvl w:val="0"/>
                <w:numId w:val="4"/>
              </w:numPr>
            </w:pPr>
            <w:r>
              <w:t>Encadrement de la migration des traitements et des processus</w:t>
            </w:r>
          </w:p>
        </w:tc>
      </w:tr>
      <w:tr w:rsidR="0015438C" w:rsidRPr="00B36CD4" w14:paraId="2B14BE0B" w14:textId="77777777" w:rsidTr="00E56850">
        <w:tc>
          <w:tcPr>
            <w:tcW w:w="2977" w:type="dxa"/>
          </w:tcPr>
          <w:p w14:paraId="47168776" w14:textId="77777777" w:rsidR="0015438C" w:rsidRPr="00C24B9C" w:rsidRDefault="0015438C" w:rsidP="00E56850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4657A2FE" w14:textId="77777777" w:rsidR="0015438C" w:rsidRPr="000E00B4" w:rsidRDefault="0015438C" w:rsidP="00E56850">
            <w:proofErr w:type="spellStart"/>
            <w:r w:rsidRPr="00E22F0A">
              <w:t>HRa</w:t>
            </w:r>
            <w:proofErr w:type="spellEnd"/>
            <w:r w:rsidRPr="00E22F0A">
              <w:t xml:space="preserve"> Suite </w:t>
            </w:r>
            <w:r>
              <w:t>7/9</w:t>
            </w:r>
            <w:r w:rsidRPr="00E22F0A">
              <w:t xml:space="preserve"> sous </w:t>
            </w:r>
            <w:r>
              <w:t xml:space="preserve">Unix </w:t>
            </w:r>
            <w:r w:rsidRPr="00135E80">
              <w:t>/Oracle</w:t>
            </w:r>
          </w:p>
        </w:tc>
      </w:tr>
    </w:tbl>
    <w:p w14:paraId="55CB88AE" w14:textId="77777777" w:rsidR="0015438C" w:rsidRPr="0015438C" w:rsidRDefault="0015438C" w:rsidP="0015438C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E46D3E" w:rsidRPr="002E182F" w14:paraId="586BF08F" w14:textId="77777777" w:rsidTr="00E56850">
        <w:trPr>
          <w:tblHeader/>
        </w:trPr>
        <w:tc>
          <w:tcPr>
            <w:tcW w:w="5940" w:type="dxa"/>
            <w:gridSpan w:val="2"/>
          </w:tcPr>
          <w:p w14:paraId="7C476F7F" w14:textId="77777777" w:rsidR="00E46D3E" w:rsidRPr="00E55D85" w:rsidRDefault="00E46D3E" w:rsidP="00E56850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AMUE</w:t>
            </w:r>
          </w:p>
        </w:tc>
        <w:tc>
          <w:tcPr>
            <w:tcW w:w="4296" w:type="dxa"/>
          </w:tcPr>
          <w:p w14:paraId="5B8D57BE" w14:textId="77777777" w:rsidR="00E46D3E" w:rsidRPr="002E182F" w:rsidRDefault="0015438C" w:rsidP="0015438C">
            <w:pPr>
              <w:pStyle w:val="Dates"/>
            </w:pPr>
            <w:r>
              <w:t>D’</w:t>
            </w:r>
            <w:r w:rsidR="00E46D3E">
              <w:t>octobre 2015</w:t>
            </w:r>
            <w:r w:rsidR="00F85143">
              <w:t xml:space="preserve"> à j</w:t>
            </w:r>
            <w:r>
              <w:t>uillet 2016</w:t>
            </w:r>
          </w:p>
        </w:tc>
      </w:tr>
      <w:tr w:rsidR="00E46D3E" w:rsidRPr="006B672D" w14:paraId="41FFD037" w14:textId="77777777" w:rsidTr="00E56850">
        <w:trPr>
          <w:trHeight w:val="560"/>
        </w:trPr>
        <w:tc>
          <w:tcPr>
            <w:tcW w:w="2977" w:type="dxa"/>
          </w:tcPr>
          <w:p w14:paraId="3FF8844D" w14:textId="77777777" w:rsidR="00E46D3E" w:rsidRPr="00C24B9C" w:rsidRDefault="00E46D3E" w:rsidP="00E5685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3BF85C75" w14:textId="77777777" w:rsidR="00E46D3E" w:rsidRPr="006B672D" w:rsidRDefault="00E46D3E" w:rsidP="001B454E">
            <w:pPr>
              <w:pStyle w:val="Titre3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Assistance à maîtrise d’ouvrage </w:t>
            </w:r>
            <w:r w:rsidR="001B454E">
              <w:rPr>
                <w:rFonts w:ascii="Verdana" w:hAnsi="Verdana"/>
                <w:sz w:val="20"/>
                <w:szCs w:val="20"/>
              </w:rPr>
              <w:t>sur</w:t>
            </w:r>
            <w:r>
              <w:rPr>
                <w:rFonts w:ascii="Verdana" w:hAnsi="Verdana"/>
                <w:sz w:val="20"/>
                <w:szCs w:val="20"/>
              </w:rPr>
              <w:t xml:space="preserve"> le projet SIHAM</w:t>
            </w:r>
          </w:p>
        </w:tc>
      </w:tr>
      <w:tr w:rsidR="00E46D3E" w:rsidRPr="002E182F" w14:paraId="3C7DBC76" w14:textId="77777777" w:rsidTr="00E56850">
        <w:tc>
          <w:tcPr>
            <w:tcW w:w="2977" w:type="dxa"/>
          </w:tcPr>
          <w:p w14:paraId="0DE3B469" w14:textId="77777777" w:rsidR="00E46D3E" w:rsidRPr="00C24B9C" w:rsidRDefault="00E46D3E" w:rsidP="00E5685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738CDF3B" w14:textId="77777777" w:rsidR="00E46D3E" w:rsidRDefault="00E46D3E" w:rsidP="00E56850">
            <w:pPr>
              <w:numPr>
                <w:ilvl w:val="0"/>
                <w:numId w:val="4"/>
              </w:numPr>
            </w:pPr>
            <w:r>
              <w:t>Rédaction de conceptions fonctionnelles sur le domaine Gestion administrative</w:t>
            </w:r>
          </w:p>
          <w:p w14:paraId="7E5CD862" w14:textId="77777777" w:rsidR="00E46D3E" w:rsidRDefault="00E46D3E" w:rsidP="00E56850">
            <w:pPr>
              <w:numPr>
                <w:ilvl w:val="0"/>
                <w:numId w:val="4"/>
              </w:numPr>
            </w:pPr>
            <w:r>
              <w:t>Recette applicative des correctifs et évolutions livrées par l’intégrateur</w:t>
            </w:r>
          </w:p>
          <w:p w14:paraId="4AE634D7" w14:textId="77777777" w:rsidR="00E46D3E" w:rsidRDefault="00E46D3E" w:rsidP="00E56850">
            <w:pPr>
              <w:numPr>
                <w:ilvl w:val="0"/>
                <w:numId w:val="4"/>
              </w:numPr>
            </w:pPr>
            <w:r>
              <w:t>Support applicatif auprès des établissements</w:t>
            </w:r>
          </w:p>
          <w:p w14:paraId="7C860514" w14:textId="77777777" w:rsidR="00F23FB0" w:rsidRPr="002E182F" w:rsidRDefault="00F23FB0" w:rsidP="00E56850">
            <w:pPr>
              <w:numPr>
                <w:ilvl w:val="0"/>
                <w:numId w:val="4"/>
              </w:numPr>
            </w:pPr>
            <w:r>
              <w:t>Support technico-fonctionnel auprès de l’AMUE</w:t>
            </w:r>
          </w:p>
        </w:tc>
      </w:tr>
      <w:tr w:rsidR="00E46D3E" w:rsidRPr="00B36CD4" w14:paraId="51D067CE" w14:textId="77777777" w:rsidTr="00E56850">
        <w:tc>
          <w:tcPr>
            <w:tcW w:w="2977" w:type="dxa"/>
          </w:tcPr>
          <w:p w14:paraId="3EB3DFCC" w14:textId="77777777" w:rsidR="00E46D3E" w:rsidRPr="00C24B9C" w:rsidRDefault="00E46D3E" w:rsidP="00E56850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159D624A" w14:textId="77777777" w:rsidR="00E46D3E" w:rsidRPr="000E00B4" w:rsidRDefault="00E46D3E" w:rsidP="00F23FB0">
            <w:proofErr w:type="spellStart"/>
            <w:r w:rsidRPr="00E22F0A">
              <w:t>HRa</w:t>
            </w:r>
            <w:proofErr w:type="spellEnd"/>
            <w:r w:rsidRPr="00E22F0A">
              <w:t xml:space="preserve"> Suite </w:t>
            </w:r>
            <w:r>
              <w:t>7</w:t>
            </w:r>
            <w:r w:rsidRPr="00E22F0A">
              <w:t xml:space="preserve"> sous </w:t>
            </w:r>
            <w:r>
              <w:t xml:space="preserve">Unix </w:t>
            </w:r>
            <w:r w:rsidRPr="00135E80">
              <w:t>/Oracle</w:t>
            </w:r>
          </w:p>
        </w:tc>
      </w:tr>
    </w:tbl>
    <w:p w14:paraId="432B2925" w14:textId="77777777" w:rsidR="00E46D3E" w:rsidRDefault="00E46D3E" w:rsidP="00E46D3E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D0209D" w:rsidRPr="002E182F" w14:paraId="4E3DF4C8" w14:textId="77777777" w:rsidTr="00E56850">
        <w:trPr>
          <w:tblHeader/>
        </w:trPr>
        <w:tc>
          <w:tcPr>
            <w:tcW w:w="5940" w:type="dxa"/>
            <w:gridSpan w:val="2"/>
          </w:tcPr>
          <w:p w14:paraId="69D64C14" w14:textId="77777777" w:rsidR="00D0209D" w:rsidRPr="00E55D85" w:rsidRDefault="00D0209D" w:rsidP="00E56850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CRPRATP</w:t>
            </w:r>
          </w:p>
        </w:tc>
        <w:tc>
          <w:tcPr>
            <w:tcW w:w="4296" w:type="dxa"/>
          </w:tcPr>
          <w:p w14:paraId="5D317AB9" w14:textId="77777777" w:rsidR="00D0209D" w:rsidRPr="002E182F" w:rsidRDefault="00D0209D" w:rsidP="00E46D3E">
            <w:pPr>
              <w:pStyle w:val="Dates"/>
            </w:pPr>
            <w:r>
              <w:t>De juin 2015</w:t>
            </w:r>
            <w:r w:rsidR="00E46D3E">
              <w:t xml:space="preserve"> à octobre 2015</w:t>
            </w:r>
          </w:p>
        </w:tc>
      </w:tr>
      <w:tr w:rsidR="00D0209D" w:rsidRPr="006B672D" w14:paraId="45D1DF6A" w14:textId="77777777" w:rsidTr="00E56850">
        <w:trPr>
          <w:trHeight w:val="560"/>
        </w:trPr>
        <w:tc>
          <w:tcPr>
            <w:tcW w:w="2977" w:type="dxa"/>
          </w:tcPr>
          <w:p w14:paraId="39E473E0" w14:textId="77777777" w:rsidR="00D0209D" w:rsidRPr="00C24B9C" w:rsidRDefault="00D0209D" w:rsidP="00E5685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0C3E1C57" w14:textId="77777777" w:rsidR="00D0209D" w:rsidRPr="006B672D" w:rsidRDefault="00D0209D" w:rsidP="00E56850">
            <w:pPr>
              <w:pStyle w:val="Titre3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Projet de migration de HR Access 3</w:t>
            </w:r>
            <w:r w:rsidRPr="00D0209D">
              <w:rPr>
                <w:rFonts w:ascii="Verdana" w:hAnsi="Verdana"/>
                <w:sz w:val="20"/>
                <w:szCs w:val="20"/>
                <w:vertAlign w:val="superscript"/>
              </w:rPr>
              <w:t>e</w:t>
            </w:r>
            <w:r>
              <w:rPr>
                <w:rFonts w:ascii="Verdana" w:hAnsi="Verdana"/>
                <w:sz w:val="20"/>
                <w:szCs w:val="20"/>
              </w:rPr>
              <w:t xml:space="preserve"> à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HRa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Suite 9</w:t>
            </w:r>
          </w:p>
        </w:tc>
      </w:tr>
      <w:tr w:rsidR="00D0209D" w:rsidRPr="002E182F" w14:paraId="6D9A7283" w14:textId="77777777" w:rsidTr="00E56850">
        <w:tc>
          <w:tcPr>
            <w:tcW w:w="2977" w:type="dxa"/>
          </w:tcPr>
          <w:p w14:paraId="1F74CCFC" w14:textId="77777777" w:rsidR="00D0209D" w:rsidRPr="00C24B9C" w:rsidRDefault="00D0209D" w:rsidP="00E5685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5EE8B377" w14:textId="77777777" w:rsidR="00D0209D" w:rsidRDefault="00D0209D" w:rsidP="00D0209D">
            <w:pPr>
              <w:numPr>
                <w:ilvl w:val="0"/>
                <w:numId w:val="4"/>
              </w:numPr>
            </w:pPr>
            <w:r>
              <w:t>Préparation et animation des ateliers de conception d</w:t>
            </w:r>
            <w:r w:rsidR="00B91F00">
              <w:t>es</w:t>
            </w:r>
            <w:r>
              <w:t xml:space="preserve"> domaine</w:t>
            </w:r>
            <w:r w:rsidR="00B91F00">
              <w:t>s</w:t>
            </w:r>
            <w:r>
              <w:t xml:space="preserve"> Gestion administrative</w:t>
            </w:r>
            <w:r w:rsidR="00CE5055">
              <w:t xml:space="preserve"> et Reprise de données</w:t>
            </w:r>
          </w:p>
          <w:p w14:paraId="2039C6DB" w14:textId="77777777" w:rsidR="00D0209D" w:rsidRDefault="00D0209D" w:rsidP="00D0209D">
            <w:pPr>
              <w:numPr>
                <w:ilvl w:val="0"/>
                <w:numId w:val="4"/>
              </w:numPr>
            </w:pPr>
            <w:r>
              <w:t xml:space="preserve">Rédaction des conceptions détaillées </w:t>
            </w:r>
            <w:r w:rsidR="00B91F00">
              <w:t>des domaines Gestion administrative et Reprise de données</w:t>
            </w:r>
          </w:p>
          <w:p w14:paraId="638E853D" w14:textId="77777777" w:rsidR="00D0209D" w:rsidRPr="002E182F" w:rsidRDefault="00D0209D" w:rsidP="00D0209D">
            <w:pPr>
              <w:numPr>
                <w:ilvl w:val="0"/>
                <w:numId w:val="4"/>
              </w:numPr>
            </w:pPr>
            <w:r>
              <w:t>Support et encadrement des développements</w:t>
            </w:r>
          </w:p>
        </w:tc>
      </w:tr>
      <w:tr w:rsidR="00D0209D" w:rsidRPr="00B36CD4" w14:paraId="403546B6" w14:textId="77777777" w:rsidTr="00E56850">
        <w:tc>
          <w:tcPr>
            <w:tcW w:w="2977" w:type="dxa"/>
          </w:tcPr>
          <w:p w14:paraId="5928075F" w14:textId="77777777" w:rsidR="00D0209D" w:rsidRPr="00C24B9C" w:rsidRDefault="00D0209D" w:rsidP="00E56850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6FAFA40C" w14:textId="77777777" w:rsidR="00D0209D" w:rsidRPr="000E00B4" w:rsidRDefault="00D0209D" w:rsidP="00D0209D">
            <w:proofErr w:type="spellStart"/>
            <w:r w:rsidRPr="00E22F0A">
              <w:t>HRa</w:t>
            </w:r>
            <w:proofErr w:type="spellEnd"/>
            <w:r w:rsidRPr="00E22F0A">
              <w:t xml:space="preserve"> Suite </w:t>
            </w:r>
            <w:r>
              <w:t>9</w:t>
            </w:r>
            <w:r w:rsidRPr="00E22F0A">
              <w:t xml:space="preserve"> sous </w:t>
            </w:r>
            <w:r>
              <w:t xml:space="preserve">Unix </w:t>
            </w:r>
            <w:r w:rsidRPr="00135E80">
              <w:t>/Oracle</w:t>
            </w:r>
          </w:p>
        </w:tc>
      </w:tr>
    </w:tbl>
    <w:p w14:paraId="56E692C0" w14:textId="77777777" w:rsidR="00D0209D" w:rsidRPr="00135E80" w:rsidRDefault="00D0209D" w:rsidP="00D0209D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E5055" w:rsidRPr="002E182F" w14:paraId="7798765C" w14:textId="77777777" w:rsidTr="00E56850">
        <w:trPr>
          <w:tblHeader/>
        </w:trPr>
        <w:tc>
          <w:tcPr>
            <w:tcW w:w="5940" w:type="dxa"/>
            <w:gridSpan w:val="2"/>
          </w:tcPr>
          <w:p w14:paraId="6698B966" w14:textId="77777777" w:rsidR="00CE5055" w:rsidRPr="00E55D85" w:rsidRDefault="00CE5055" w:rsidP="00E56850">
            <w:pPr>
              <w:pStyle w:val="Titre2"/>
              <w:rPr>
                <w:rFonts w:cs="Arial"/>
                <w:szCs w:val="24"/>
              </w:rPr>
            </w:pPr>
            <w:proofErr w:type="spellStart"/>
            <w:r>
              <w:t>Universcience</w:t>
            </w:r>
            <w:proofErr w:type="spellEnd"/>
          </w:p>
        </w:tc>
        <w:tc>
          <w:tcPr>
            <w:tcW w:w="4296" w:type="dxa"/>
          </w:tcPr>
          <w:p w14:paraId="0C0D5C3E" w14:textId="77777777" w:rsidR="00CE5055" w:rsidRPr="002E182F" w:rsidRDefault="00CE5055" w:rsidP="00CE5055">
            <w:pPr>
              <w:pStyle w:val="Dates"/>
            </w:pPr>
            <w:r>
              <w:t>De janvier 2015 à avril 2015</w:t>
            </w:r>
          </w:p>
        </w:tc>
      </w:tr>
      <w:tr w:rsidR="00CE5055" w:rsidRPr="006B672D" w14:paraId="3D29DEEE" w14:textId="77777777" w:rsidTr="00E56850">
        <w:trPr>
          <w:trHeight w:val="560"/>
        </w:trPr>
        <w:tc>
          <w:tcPr>
            <w:tcW w:w="2977" w:type="dxa"/>
          </w:tcPr>
          <w:p w14:paraId="2F019E56" w14:textId="77777777" w:rsidR="00CE5055" w:rsidRPr="00C24B9C" w:rsidRDefault="00CE5055" w:rsidP="00E5685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6C2406E8" w14:textId="77777777" w:rsidR="00CE5055" w:rsidRPr="006B672D" w:rsidRDefault="00AF0721" w:rsidP="002E6B0F">
            <w:pPr>
              <w:pStyle w:val="Titre3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Amélioration</w:t>
            </w:r>
            <w:r w:rsidR="00B9636F"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du</w:t>
            </w:r>
            <w:r w:rsidR="00B9636F">
              <w:rPr>
                <w:rFonts w:ascii="Verdana" w:hAnsi="Verdana"/>
                <w:sz w:val="20"/>
                <w:szCs w:val="20"/>
              </w:rPr>
              <w:t xml:space="preserve"> module formation : </w:t>
            </w:r>
            <w:r>
              <w:rPr>
                <w:rFonts w:ascii="Verdana" w:hAnsi="Verdana"/>
                <w:sz w:val="20"/>
                <w:szCs w:val="20"/>
              </w:rPr>
              <w:t xml:space="preserve">suivi du budget, gestion des coûts de formation et </w:t>
            </w:r>
            <w:r w:rsidR="002E6B0F">
              <w:rPr>
                <w:rFonts w:ascii="Verdana" w:hAnsi="Verdana"/>
                <w:sz w:val="20"/>
                <w:szCs w:val="20"/>
              </w:rPr>
              <w:t>mise en œuvre</w:t>
            </w:r>
            <w:r>
              <w:rPr>
                <w:rFonts w:ascii="Verdana" w:hAnsi="Verdana"/>
                <w:sz w:val="20"/>
                <w:szCs w:val="20"/>
              </w:rPr>
              <w:t xml:space="preserve"> de 2 interfaces entre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HRa</w:t>
            </w:r>
            <w:proofErr w:type="spellEnd"/>
            <w:r w:rsidR="00A8145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9636F" w:rsidRPr="00E22F0A">
              <w:t xml:space="preserve">Suite </w:t>
            </w:r>
            <w:r w:rsidR="00B9636F">
              <w:t xml:space="preserve">7 </w:t>
            </w:r>
            <w:r>
              <w:rPr>
                <w:rFonts w:ascii="Verdana" w:hAnsi="Verdana"/>
                <w:sz w:val="20"/>
                <w:szCs w:val="20"/>
              </w:rPr>
              <w:t xml:space="preserve">et </w:t>
            </w:r>
            <w:r w:rsidR="002E6B0F">
              <w:rPr>
                <w:rFonts w:ascii="Verdana" w:hAnsi="Verdana"/>
                <w:sz w:val="20"/>
                <w:szCs w:val="20"/>
              </w:rPr>
              <w:t>l’application</w:t>
            </w:r>
            <w:r>
              <w:rPr>
                <w:rFonts w:ascii="Verdana" w:hAnsi="Verdana"/>
                <w:sz w:val="20"/>
                <w:szCs w:val="20"/>
              </w:rPr>
              <w:t xml:space="preserve"> comptable</w:t>
            </w:r>
            <w:r w:rsidR="002E6B0F">
              <w:rPr>
                <w:rFonts w:ascii="Verdana" w:hAnsi="Verdana"/>
                <w:sz w:val="20"/>
                <w:szCs w:val="20"/>
              </w:rPr>
              <w:t xml:space="preserve"> SIREPA</w:t>
            </w:r>
          </w:p>
        </w:tc>
      </w:tr>
      <w:tr w:rsidR="00CE5055" w:rsidRPr="002E182F" w14:paraId="190113DB" w14:textId="77777777" w:rsidTr="00E56850">
        <w:tc>
          <w:tcPr>
            <w:tcW w:w="2977" w:type="dxa"/>
          </w:tcPr>
          <w:p w14:paraId="0A5A12A0" w14:textId="77777777" w:rsidR="00CE5055" w:rsidRPr="00C24B9C" w:rsidRDefault="00CE5055" w:rsidP="00E5685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3C894683" w14:textId="77777777" w:rsidR="00CE5055" w:rsidRDefault="00CE5055" w:rsidP="00E56850">
            <w:pPr>
              <w:numPr>
                <w:ilvl w:val="0"/>
                <w:numId w:val="4"/>
              </w:numPr>
            </w:pPr>
            <w:r>
              <w:t xml:space="preserve">Préparation et animation des ateliers de conception </w:t>
            </w:r>
          </w:p>
          <w:p w14:paraId="7962E6E1" w14:textId="77777777" w:rsidR="00CE5055" w:rsidRDefault="00CE5055" w:rsidP="00E56850">
            <w:pPr>
              <w:numPr>
                <w:ilvl w:val="0"/>
                <w:numId w:val="4"/>
              </w:numPr>
            </w:pPr>
            <w:r>
              <w:t xml:space="preserve">Rédaction des conceptions </w:t>
            </w:r>
          </w:p>
          <w:p w14:paraId="62403707" w14:textId="77777777" w:rsidR="00CE5055" w:rsidRDefault="00CE5055" w:rsidP="00E56850">
            <w:pPr>
              <w:numPr>
                <w:ilvl w:val="0"/>
                <w:numId w:val="4"/>
              </w:numPr>
            </w:pPr>
            <w:r>
              <w:t>Support et encadrement des développements</w:t>
            </w:r>
          </w:p>
          <w:p w14:paraId="548BF9F5" w14:textId="77777777" w:rsidR="00AF0721" w:rsidRPr="002E182F" w:rsidRDefault="00AF0721" w:rsidP="00E56850">
            <w:pPr>
              <w:numPr>
                <w:ilvl w:val="0"/>
                <w:numId w:val="4"/>
              </w:numPr>
            </w:pPr>
            <w:r>
              <w:t>Aide à l’analyse des anomalies</w:t>
            </w:r>
          </w:p>
        </w:tc>
      </w:tr>
      <w:tr w:rsidR="00CE5055" w:rsidRPr="00B36CD4" w14:paraId="7989AEBC" w14:textId="77777777" w:rsidTr="00E56850">
        <w:tc>
          <w:tcPr>
            <w:tcW w:w="2977" w:type="dxa"/>
          </w:tcPr>
          <w:p w14:paraId="596388F5" w14:textId="77777777" w:rsidR="00CE5055" w:rsidRPr="00C24B9C" w:rsidRDefault="00CE5055" w:rsidP="00E56850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5A89F505" w14:textId="77777777" w:rsidR="00CE5055" w:rsidRPr="000E00B4" w:rsidRDefault="00CE5055" w:rsidP="00CE5055">
            <w:proofErr w:type="spellStart"/>
            <w:r w:rsidRPr="00E22F0A">
              <w:t>HRa</w:t>
            </w:r>
            <w:proofErr w:type="spellEnd"/>
            <w:r w:rsidRPr="00E22F0A">
              <w:t xml:space="preserve"> Suite </w:t>
            </w:r>
            <w:r>
              <w:t>7</w:t>
            </w:r>
            <w:r w:rsidRPr="00E22F0A">
              <w:t xml:space="preserve"> sous </w:t>
            </w:r>
            <w:r w:rsidR="00AF0721">
              <w:t xml:space="preserve">Unix </w:t>
            </w:r>
            <w:r w:rsidRPr="00135E80">
              <w:t>/Oracle</w:t>
            </w:r>
          </w:p>
        </w:tc>
      </w:tr>
    </w:tbl>
    <w:p w14:paraId="32014E0C" w14:textId="77777777" w:rsidR="00CE5055" w:rsidRPr="008C019D" w:rsidRDefault="00CE5055" w:rsidP="00D0209D">
      <w:pPr>
        <w:rPr>
          <w:sz w:val="12"/>
          <w:szCs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BB00C4" w:rsidRPr="002E182F" w14:paraId="6CD374AC" w14:textId="77777777" w:rsidTr="0077674B">
        <w:trPr>
          <w:tblHeader/>
        </w:trPr>
        <w:tc>
          <w:tcPr>
            <w:tcW w:w="5940" w:type="dxa"/>
            <w:gridSpan w:val="2"/>
          </w:tcPr>
          <w:p w14:paraId="771BDDA0" w14:textId="77777777" w:rsidR="00BB00C4" w:rsidRPr="00E55D85" w:rsidRDefault="00497238" w:rsidP="0077674B">
            <w:pPr>
              <w:pStyle w:val="Titre2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Bpif</w:t>
            </w:r>
            <w:r w:rsidR="00BB00C4">
              <w:rPr>
                <w:rFonts w:cs="Arial"/>
                <w:szCs w:val="24"/>
              </w:rPr>
              <w:t>rance</w:t>
            </w:r>
            <w:proofErr w:type="spellEnd"/>
          </w:p>
        </w:tc>
        <w:tc>
          <w:tcPr>
            <w:tcW w:w="4296" w:type="dxa"/>
          </w:tcPr>
          <w:p w14:paraId="031236F8" w14:textId="77777777" w:rsidR="00BB00C4" w:rsidRPr="002E182F" w:rsidRDefault="00BB00C4" w:rsidP="00D0209D">
            <w:pPr>
              <w:pStyle w:val="Dates"/>
            </w:pPr>
            <w:r>
              <w:t xml:space="preserve">De mars 2014 </w:t>
            </w:r>
            <w:r w:rsidR="00D0209D">
              <w:t>à juin 2015</w:t>
            </w:r>
          </w:p>
        </w:tc>
      </w:tr>
      <w:tr w:rsidR="00BB00C4" w:rsidRPr="006B672D" w14:paraId="34373AF7" w14:textId="77777777" w:rsidTr="0077674B">
        <w:trPr>
          <w:trHeight w:val="560"/>
        </w:trPr>
        <w:tc>
          <w:tcPr>
            <w:tcW w:w="2977" w:type="dxa"/>
          </w:tcPr>
          <w:p w14:paraId="072FED9D" w14:textId="77777777" w:rsidR="00BB00C4" w:rsidRPr="00C24B9C" w:rsidRDefault="00BB00C4" w:rsidP="0077674B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54BB65A5" w14:textId="77777777" w:rsidR="00BB00C4" w:rsidRPr="006B672D" w:rsidRDefault="00497238" w:rsidP="00D0209D">
            <w:pPr>
              <w:pStyle w:val="Titre3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Intégration de la société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Bpi</w:t>
            </w:r>
            <w:proofErr w:type="spellEnd"/>
            <w:r w:rsidR="00A81458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B00C4">
              <w:rPr>
                <w:rFonts w:ascii="Verdana" w:hAnsi="Verdana"/>
                <w:sz w:val="20"/>
                <w:szCs w:val="20"/>
              </w:rPr>
              <w:t>Investissement</w:t>
            </w:r>
            <w:r>
              <w:rPr>
                <w:rFonts w:ascii="Verdana" w:hAnsi="Verdana"/>
                <w:sz w:val="20"/>
                <w:szCs w:val="20"/>
              </w:rPr>
              <w:t xml:space="preserve"> dans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HRa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Suite 9</w:t>
            </w:r>
            <w:r w:rsidR="00D0209D">
              <w:rPr>
                <w:rFonts w:ascii="Verdana" w:hAnsi="Verdana"/>
                <w:sz w:val="20"/>
                <w:szCs w:val="20"/>
              </w:rPr>
              <w:t xml:space="preserve"> et paramétrage fonctionnel</w:t>
            </w:r>
          </w:p>
        </w:tc>
      </w:tr>
      <w:tr w:rsidR="00BB00C4" w:rsidRPr="002E182F" w14:paraId="17750610" w14:textId="77777777" w:rsidTr="0077674B">
        <w:tc>
          <w:tcPr>
            <w:tcW w:w="2977" w:type="dxa"/>
          </w:tcPr>
          <w:p w14:paraId="45DDEF45" w14:textId="77777777" w:rsidR="00BB00C4" w:rsidRPr="00C24B9C" w:rsidRDefault="00BB00C4" w:rsidP="0077674B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6E31063A" w14:textId="77777777" w:rsidR="00497238" w:rsidRDefault="00497238" w:rsidP="0077674B">
            <w:pPr>
              <w:numPr>
                <w:ilvl w:val="0"/>
                <w:numId w:val="4"/>
              </w:numPr>
            </w:pPr>
            <w:r>
              <w:t>Analyse fonctionnelle et rédaction des évolutions légales et fonctionnelles</w:t>
            </w:r>
          </w:p>
          <w:p w14:paraId="69C8C8F1" w14:textId="77777777" w:rsidR="00BB00C4" w:rsidRDefault="00BB00C4" w:rsidP="0077674B">
            <w:pPr>
              <w:numPr>
                <w:ilvl w:val="0"/>
                <w:numId w:val="4"/>
              </w:numPr>
            </w:pPr>
            <w:r>
              <w:t>Paramétrage de p</w:t>
            </w:r>
            <w:r w:rsidR="00497238">
              <w:t>aie &amp; post-</w:t>
            </w:r>
            <w:r>
              <w:t>paie</w:t>
            </w:r>
          </w:p>
          <w:p w14:paraId="56D1B8B7" w14:textId="77777777" w:rsidR="00BB00C4" w:rsidRDefault="00BB00C4" w:rsidP="0077674B">
            <w:pPr>
              <w:numPr>
                <w:ilvl w:val="0"/>
                <w:numId w:val="4"/>
              </w:numPr>
            </w:pPr>
            <w:r>
              <w:t xml:space="preserve">Support </w:t>
            </w:r>
            <w:r w:rsidR="00497238">
              <w:t xml:space="preserve">aux gestionnaires </w:t>
            </w:r>
            <w:r>
              <w:t>sur la</w:t>
            </w:r>
            <w:r w:rsidR="00497238">
              <w:t xml:space="preserve"> conception et l’exécution de la</w:t>
            </w:r>
            <w:r>
              <w:t xml:space="preserve"> recette</w:t>
            </w:r>
            <w:r w:rsidR="00497238">
              <w:t xml:space="preserve"> fonctionnelle de la</w:t>
            </w:r>
            <w:r>
              <w:t xml:space="preserve"> paie</w:t>
            </w:r>
          </w:p>
          <w:p w14:paraId="46A8254A" w14:textId="77777777" w:rsidR="00497238" w:rsidRDefault="00497238" w:rsidP="0077674B">
            <w:pPr>
              <w:numPr>
                <w:ilvl w:val="0"/>
                <w:numId w:val="4"/>
              </w:numPr>
            </w:pPr>
            <w:r>
              <w:t>Analyse et résolution des anomalies de paie</w:t>
            </w:r>
          </w:p>
          <w:p w14:paraId="3BAB556F" w14:textId="77777777" w:rsidR="00EB56B7" w:rsidRDefault="00BB00C4" w:rsidP="00497238">
            <w:pPr>
              <w:numPr>
                <w:ilvl w:val="0"/>
                <w:numId w:val="4"/>
              </w:numPr>
            </w:pPr>
            <w:r>
              <w:t xml:space="preserve">Recette </w:t>
            </w:r>
            <w:r w:rsidR="00497238">
              <w:t xml:space="preserve">fonctionnelle et technique </w:t>
            </w:r>
            <w:r>
              <w:t>des interfaces</w:t>
            </w:r>
            <w:r w:rsidR="00497238">
              <w:t xml:space="preserve"> (dont l’interface comptable)</w:t>
            </w:r>
            <w:r>
              <w:t xml:space="preserve"> et du plan de production</w:t>
            </w:r>
          </w:p>
          <w:p w14:paraId="36F95D17" w14:textId="77777777" w:rsidR="00497238" w:rsidRPr="002E182F" w:rsidRDefault="00497238" w:rsidP="00497238">
            <w:pPr>
              <w:numPr>
                <w:ilvl w:val="0"/>
                <w:numId w:val="4"/>
              </w:numPr>
            </w:pPr>
            <w:r>
              <w:t>Support fonctionnel et technique à la DRH dans ses relations avec la DSI</w:t>
            </w:r>
          </w:p>
        </w:tc>
      </w:tr>
      <w:tr w:rsidR="00BB00C4" w:rsidRPr="00B36CD4" w14:paraId="7A046CB1" w14:textId="77777777" w:rsidTr="0077674B">
        <w:tc>
          <w:tcPr>
            <w:tcW w:w="2977" w:type="dxa"/>
          </w:tcPr>
          <w:p w14:paraId="7F764AF5" w14:textId="77777777" w:rsidR="00BB00C4" w:rsidRPr="00C24B9C" w:rsidRDefault="00BB00C4" w:rsidP="0077674B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78268D37" w14:textId="77777777" w:rsidR="00BB00C4" w:rsidRPr="000E00B4" w:rsidRDefault="00BB00C4" w:rsidP="0077674B">
            <w:proofErr w:type="spellStart"/>
            <w:r w:rsidRPr="00E22F0A">
              <w:t>HRa</w:t>
            </w:r>
            <w:proofErr w:type="spellEnd"/>
            <w:r w:rsidRPr="00E22F0A">
              <w:t xml:space="preserve"> Suite </w:t>
            </w:r>
            <w:r>
              <w:t>9</w:t>
            </w:r>
            <w:r w:rsidRPr="00E22F0A">
              <w:t xml:space="preserve"> sous </w:t>
            </w:r>
            <w:r w:rsidR="00497238">
              <w:t>Windows</w:t>
            </w:r>
            <w:r w:rsidRPr="00135E80">
              <w:t>/Oracle</w:t>
            </w:r>
          </w:p>
        </w:tc>
      </w:tr>
    </w:tbl>
    <w:p w14:paraId="16CAA9EE" w14:textId="77777777" w:rsidR="008C019D" w:rsidRPr="00135E80" w:rsidRDefault="008C019D" w:rsidP="00BB00C4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6C19A6" w:rsidRPr="002E182F" w14:paraId="40EA77A7" w14:textId="77777777" w:rsidTr="00B3052F">
        <w:trPr>
          <w:tblHeader/>
        </w:trPr>
        <w:tc>
          <w:tcPr>
            <w:tcW w:w="5940" w:type="dxa"/>
            <w:gridSpan w:val="2"/>
          </w:tcPr>
          <w:p w14:paraId="77E5CB07" w14:textId="77777777" w:rsidR="006C19A6" w:rsidRPr="00E55D85" w:rsidRDefault="006C19A6" w:rsidP="00B3052F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Informatique CDC</w:t>
            </w:r>
          </w:p>
        </w:tc>
        <w:tc>
          <w:tcPr>
            <w:tcW w:w="4296" w:type="dxa"/>
          </w:tcPr>
          <w:p w14:paraId="45AAB4E4" w14:textId="77777777" w:rsidR="006C19A6" w:rsidRPr="002E182F" w:rsidRDefault="006C19A6" w:rsidP="00E46D3E">
            <w:pPr>
              <w:pStyle w:val="Dates"/>
            </w:pPr>
            <w:r>
              <w:t xml:space="preserve">De septembre 2013 </w:t>
            </w:r>
            <w:r w:rsidR="00E46D3E">
              <w:t>à novembre 2015</w:t>
            </w:r>
          </w:p>
        </w:tc>
      </w:tr>
      <w:tr w:rsidR="006C19A6" w:rsidRPr="006B672D" w14:paraId="19168792" w14:textId="77777777" w:rsidTr="00B3052F">
        <w:trPr>
          <w:trHeight w:val="560"/>
        </w:trPr>
        <w:tc>
          <w:tcPr>
            <w:tcW w:w="2977" w:type="dxa"/>
          </w:tcPr>
          <w:p w14:paraId="7DFD1FED" w14:textId="77777777" w:rsidR="006C19A6" w:rsidRPr="00C24B9C" w:rsidRDefault="006C19A6" w:rsidP="00B3052F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72BEB444" w14:textId="77777777" w:rsidR="006C19A6" w:rsidRPr="006B672D" w:rsidRDefault="000E00B4" w:rsidP="006C19A6">
            <w:pPr>
              <w:pStyle w:val="Titre3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Intégration de la Gestion Administrativ</w:t>
            </w:r>
            <w:r w:rsidR="00497238">
              <w:rPr>
                <w:rFonts w:ascii="Verdana" w:hAnsi="Verdana"/>
                <w:sz w:val="20"/>
                <w:szCs w:val="20"/>
              </w:rPr>
              <w:t xml:space="preserve">e de </w:t>
            </w:r>
            <w:proofErr w:type="spellStart"/>
            <w:r w:rsidR="00497238">
              <w:rPr>
                <w:rFonts w:ascii="Verdana" w:hAnsi="Verdana"/>
                <w:sz w:val="20"/>
                <w:szCs w:val="20"/>
              </w:rPr>
              <w:t>PeopleS</w:t>
            </w:r>
            <w:r>
              <w:rPr>
                <w:rFonts w:ascii="Verdana" w:hAnsi="Verdana"/>
                <w:sz w:val="20"/>
                <w:szCs w:val="20"/>
              </w:rPr>
              <w:t>oft</w:t>
            </w:r>
            <w:proofErr w:type="spellEnd"/>
            <w:r w:rsidR="00497238">
              <w:rPr>
                <w:rFonts w:ascii="Verdana" w:hAnsi="Verdana"/>
                <w:sz w:val="20"/>
                <w:szCs w:val="20"/>
              </w:rPr>
              <w:t xml:space="preserve"> RH dans </w:t>
            </w:r>
            <w:proofErr w:type="spellStart"/>
            <w:r w:rsidR="00497238">
              <w:rPr>
                <w:rFonts w:ascii="Verdana" w:hAnsi="Verdana"/>
                <w:sz w:val="20"/>
                <w:szCs w:val="20"/>
              </w:rPr>
              <w:t>HRa</w:t>
            </w:r>
            <w:proofErr w:type="spellEnd"/>
            <w:r w:rsidR="00497238">
              <w:rPr>
                <w:rFonts w:ascii="Verdana" w:hAnsi="Verdana"/>
                <w:sz w:val="20"/>
                <w:szCs w:val="20"/>
              </w:rPr>
              <w:t xml:space="preserve"> Suite 9</w:t>
            </w:r>
            <w:r>
              <w:rPr>
                <w:rFonts w:ascii="Verdana" w:hAnsi="Verdana"/>
                <w:sz w:val="20"/>
                <w:szCs w:val="20"/>
              </w:rPr>
              <w:t xml:space="preserve"> et migration 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HRa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Suite 7 vers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HRa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Suite 9</w:t>
            </w:r>
          </w:p>
        </w:tc>
      </w:tr>
      <w:tr w:rsidR="006C19A6" w:rsidRPr="002E182F" w14:paraId="13F2889B" w14:textId="77777777" w:rsidTr="00B3052F">
        <w:tc>
          <w:tcPr>
            <w:tcW w:w="2977" w:type="dxa"/>
          </w:tcPr>
          <w:p w14:paraId="105BB10D" w14:textId="77777777" w:rsidR="006C19A6" w:rsidRPr="00C24B9C" w:rsidRDefault="006C19A6" w:rsidP="00B3052F">
            <w:pPr>
              <w:pStyle w:val="Titre3"/>
            </w:pPr>
            <w:r w:rsidRPr="00564F0A">
              <w:lastRenderedPageBreak/>
              <w:t>Détail de la mission</w:t>
            </w:r>
          </w:p>
        </w:tc>
        <w:tc>
          <w:tcPr>
            <w:tcW w:w="7259" w:type="dxa"/>
            <w:gridSpan w:val="2"/>
          </w:tcPr>
          <w:p w14:paraId="28A3FE5D" w14:textId="77777777" w:rsidR="006C19A6" w:rsidRDefault="000E00B4" w:rsidP="00B3052F">
            <w:pPr>
              <w:numPr>
                <w:ilvl w:val="0"/>
                <w:numId w:val="4"/>
              </w:numPr>
            </w:pPr>
            <w:r>
              <w:t>Gestion du domaine Carrière :</w:t>
            </w:r>
          </w:p>
          <w:p w14:paraId="366209EE" w14:textId="77777777" w:rsidR="000E00B4" w:rsidRDefault="000E00B4" w:rsidP="000E00B4">
            <w:pPr>
              <w:numPr>
                <w:ilvl w:val="1"/>
                <w:numId w:val="4"/>
              </w:numPr>
            </w:pPr>
            <w:r>
              <w:t>Données de carrière</w:t>
            </w:r>
          </w:p>
          <w:p w14:paraId="6A23C8A0" w14:textId="77777777" w:rsidR="000E00B4" w:rsidRDefault="000E00B4" w:rsidP="000E00B4">
            <w:pPr>
              <w:numPr>
                <w:ilvl w:val="1"/>
                <w:numId w:val="4"/>
              </w:numPr>
            </w:pPr>
            <w:r>
              <w:t>Avancement d’échelon et de chevron</w:t>
            </w:r>
          </w:p>
          <w:p w14:paraId="79D481CE" w14:textId="77777777" w:rsidR="000E00B4" w:rsidRDefault="000E00B4" w:rsidP="000E00B4">
            <w:pPr>
              <w:numPr>
                <w:ilvl w:val="1"/>
                <w:numId w:val="4"/>
              </w:numPr>
            </w:pPr>
            <w:r>
              <w:t>Titularisation</w:t>
            </w:r>
          </w:p>
          <w:p w14:paraId="6884BA50" w14:textId="77777777" w:rsidR="000E00B4" w:rsidRDefault="000E00B4" w:rsidP="000E00B4">
            <w:pPr>
              <w:numPr>
                <w:ilvl w:val="1"/>
                <w:numId w:val="4"/>
              </w:numPr>
            </w:pPr>
            <w:r>
              <w:t>Avancement de grade, promotion de corps et reclassement</w:t>
            </w:r>
          </w:p>
          <w:p w14:paraId="46EC8047" w14:textId="77777777" w:rsidR="000E00B4" w:rsidRDefault="000E00B4" w:rsidP="000E00B4">
            <w:pPr>
              <w:numPr>
                <w:ilvl w:val="0"/>
                <w:numId w:val="4"/>
              </w:numPr>
            </w:pPr>
            <w:r>
              <w:t>Gestion du domaine Self-Service : </w:t>
            </w:r>
          </w:p>
          <w:p w14:paraId="7A020F3D" w14:textId="77777777" w:rsidR="000E00B4" w:rsidRDefault="000E00B4" w:rsidP="000E00B4">
            <w:pPr>
              <w:numPr>
                <w:ilvl w:val="1"/>
                <w:numId w:val="4"/>
              </w:numPr>
            </w:pPr>
            <w:r>
              <w:t>Campagne d’augmentation de points (privé)</w:t>
            </w:r>
          </w:p>
          <w:p w14:paraId="3C0F8322" w14:textId="77777777" w:rsidR="000E00B4" w:rsidRDefault="000E00B4" w:rsidP="000E00B4">
            <w:pPr>
              <w:numPr>
                <w:ilvl w:val="1"/>
                <w:numId w:val="4"/>
              </w:numPr>
            </w:pPr>
            <w:r>
              <w:t>Campagne d’allocation complémentaire de fonction (public)</w:t>
            </w:r>
          </w:p>
          <w:p w14:paraId="3A267F73" w14:textId="77777777" w:rsidR="001F690B" w:rsidRDefault="001F690B" w:rsidP="001F690B">
            <w:pPr>
              <w:numPr>
                <w:ilvl w:val="0"/>
                <w:numId w:val="4"/>
              </w:numPr>
            </w:pPr>
            <w:r>
              <w:t>Préparation et animation des ateliers de conception</w:t>
            </w:r>
          </w:p>
          <w:p w14:paraId="71F43F48" w14:textId="77777777" w:rsidR="000E00B4" w:rsidRDefault="000E00B4" w:rsidP="000E00B4">
            <w:pPr>
              <w:numPr>
                <w:ilvl w:val="0"/>
                <w:numId w:val="4"/>
              </w:numPr>
            </w:pPr>
            <w:r>
              <w:t>Rédaction des conceptions générales et des conceptions détaillées</w:t>
            </w:r>
          </w:p>
          <w:p w14:paraId="422CAB8F" w14:textId="77777777" w:rsidR="00BB00C4" w:rsidRDefault="00497238" w:rsidP="000E00B4">
            <w:pPr>
              <w:numPr>
                <w:ilvl w:val="0"/>
                <w:numId w:val="4"/>
              </w:numPr>
            </w:pPr>
            <w:r>
              <w:t>Support et e</w:t>
            </w:r>
            <w:r w:rsidR="00BB00C4">
              <w:t>ncadrement des développements</w:t>
            </w:r>
          </w:p>
          <w:p w14:paraId="46BE7746" w14:textId="77777777" w:rsidR="00BB00C4" w:rsidRPr="002E182F" w:rsidRDefault="00275864" w:rsidP="000E00B4">
            <w:pPr>
              <w:numPr>
                <w:ilvl w:val="0"/>
                <w:numId w:val="4"/>
              </w:numPr>
            </w:pPr>
            <w:r>
              <w:t>Suivi</w:t>
            </w:r>
            <w:r w:rsidR="00BB00C4">
              <w:t xml:space="preserve"> et correction des anomalies de recette</w:t>
            </w:r>
          </w:p>
        </w:tc>
      </w:tr>
      <w:tr w:rsidR="006C19A6" w:rsidRPr="00B36CD4" w14:paraId="5D9A94CA" w14:textId="77777777" w:rsidTr="00B3052F">
        <w:tc>
          <w:tcPr>
            <w:tcW w:w="2977" w:type="dxa"/>
          </w:tcPr>
          <w:p w14:paraId="5A6F636C" w14:textId="77777777" w:rsidR="006C19A6" w:rsidRPr="00C24B9C" w:rsidRDefault="006C19A6" w:rsidP="00B3052F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7E45FA27" w14:textId="77777777" w:rsidR="006C19A6" w:rsidRPr="000E00B4" w:rsidRDefault="000E00B4" w:rsidP="00B3052F">
            <w:proofErr w:type="spellStart"/>
            <w:r w:rsidRPr="00E22F0A">
              <w:t>HRa</w:t>
            </w:r>
            <w:proofErr w:type="spellEnd"/>
            <w:r w:rsidRPr="00E22F0A">
              <w:t xml:space="preserve"> Suite </w:t>
            </w:r>
            <w:r>
              <w:t>9</w:t>
            </w:r>
            <w:r w:rsidRPr="00E22F0A">
              <w:t xml:space="preserve"> sous Unix/Oracle</w:t>
            </w:r>
          </w:p>
        </w:tc>
      </w:tr>
    </w:tbl>
    <w:p w14:paraId="0E4AF582" w14:textId="77777777" w:rsidR="006C19A6" w:rsidRPr="00135E80" w:rsidRDefault="006C19A6" w:rsidP="006C19A6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D85A94" w:rsidRPr="002E182F" w14:paraId="37DFA544" w14:textId="77777777" w:rsidTr="00B65C27">
        <w:trPr>
          <w:tblHeader/>
        </w:trPr>
        <w:tc>
          <w:tcPr>
            <w:tcW w:w="5940" w:type="dxa"/>
            <w:gridSpan w:val="2"/>
          </w:tcPr>
          <w:p w14:paraId="6CB933D2" w14:textId="77777777" w:rsidR="00D85A94" w:rsidRPr="00E55D85" w:rsidRDefault="00D85A94" w:rsidP="00B65C27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Météo France </w:t>
            </w:r>
          </w:p>
        </w:tc>
        <w:tc>
          <w:tcPr>
            <w:tcW w:w="4296" w:type="dxa"/>
          </w:tcPr>
          <w:p w14:paraId="1805F6F4" w14:textId="77777777" w:rsidR="00D85A94" w:rsidRPr="002E182F" w:rsidRDefault="000E00B4" w:rsidP="00B65C27">
            <w:pPr>
              <w:pStyle w:val="Dates"/>
            </w:pPr>
            <w:r>
              <w:t>D</w:t>
            </w:r>
            <w:r w:rsidR="00D85A94">
              <w:t>e septembre 2013</w:t>
            </w:r>
            <w:r>
              <w:t xml:space="preserve"> à novembre 2013</w:t>
            </w:r>
          </w:p>
        </w:tc>
      </w:tr>
      <w:tr w:rsidR="00D85A94" w:rsidRPr="006B672D" w14:paraId="3571FEB4" w14:textId="77777777" w:rsidTr="00B65C27">
        <w:trPr>
          <w:trHeight w:val="560"/>
        </w:trPr>
        <w:tc>
          <w:tcPr>
            <w:tcW w:w="2977" w:type="dxa"/>
          </w:tcPr>
          <w:p w14:paraId="19D3E524" w14:textId="77777777" w:rsidR="00D85A94" w:rsidRPr="00C24B9C" w:rsidRDefault="00D85A94" w:rsidP="00B65C27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710A5BD5" w14:textId="77777777" w:rsidR="00D85A94" w:rsidRPr="006B672D" w:rsidRDefault="008C019D" w:rsidP="00D85A94">
            <w:pPr>
              <w:pStyle w:val="Titre3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="00A02E9F">
              <w:rPr>
                <w:rFonts w:ascii="Verdana" w:hAnsi="Verdana"/>
                <w:sz w:val="20"/>
                <w:szCs w:val="20"/>
              </w:rPr>
              <w:t>tude</w:t>
            </w:r>
            <w:r w:rsidR="00D85A94">
              <w:rPr>
                <w:rFonts w:ascii="Verdana" w:hAnsi="Verdana"/>
                <w:sz w:val="20"/>
                <w:szCs w:val="20"/>
              </w:rPr>
              <w:t xml:space="preserve"> de cadrage de la migration du SIRH vers l’offre SIRH ONP</w:t>
            </w:r>
          </w:p>
        </w:tc>
      </w:tr>
      <w:tr w:rsidR="00D85A94" w:rsidRPr="002E182F" w14:paraId="758A0DA6" w14:textId="77777777" w:rsidTr="00B65C27">
        <w:tc>
          <w:tcPr>
            <w:tcW w:w="2977" w:type="dxa"/>
          </w:tcPr>
          <w:p w14:paraId="714510D6" w14:textId="77777777" w:rsidR="00D85A94" w:rsidRPr="00C24B9C" w:rsidRDefault="00D85A94" w:rsidP="00B65C27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01A3CC98" w14:textId="77777777" w:rsidR="00D85A94" w:rsidRPr="00D85A94" w:rsidRDefault="00D85A94" w:rsidP="00B65C27">
            <w:pPr>
              <w:numPr>
                <w:ilvl w:val="0"/>
                <w:numId w:val="4"/>
              </w:numPr>
            </w:pPr>
            <w:r>
              <w:t xml:space="preserve">Présentation de la couverture fonctionnelle de </w:t>
            </w:r>
            <w:r w:rsidRPr="00D85A94">
              <w:rPr>
                <w:szCs w:val="20"/>
              </w:rPr>
              <w:t>l’offre SIRH ONP</w:t>
            </w:r>
          </w:p>
          <w:p w14:paraId="03EC9799" w14:textId="77777777" w:rsidR="00D85A94" w:rsidRPr="00D85A94" w:rsidRDefault="00D85A94" w:rsidP="00B65C27">
            <w:pPr>
              <w:numPr>
                <w:ilvl w:val="0"/>
                <w:numId w:val="4"/>
              </w:numPr>
            </w:pPr>
            <w:r>
              <w:t>Confrontation de l’offre SIRH avec les besoins Météo France</w:t>
            </w:r>
          </w:p>
          <w:p w14:paraId="26807AC9" w14:textId="77777777" w:rsidR="00D85A94" w:rsidRDefault="00D85A94" w:rsidP="00B65C27">
            <w:pPr>
              <w:numPr>
                <w:ilvl w:val="0"/>
                <w:numId w:val="4"/>
              </w:numPr>
            </w:pPr>
            <w:r>
              <w:t xml:space="preserve">Préparation et animation des ateliers </w:t>
            </w:r>
          </w:p>
          <w:p w14:paraId="29F34AD1" w14:textId="77777777" w:rsidR="00D85A94" w:rsidRPr="002E182F" w:rsidRDefault="00D85A94" w:rsidP="00B65C27">
            <w:pPr>
              <w:numPr>
                <w:ilvl w:val="0"/>
                <w:numId w:val="4"/>
              </w:numPr>
            </w:pPr>
            <w:r>
              <w:t>Rédaction de l’étude de cadrage</w:t>
            </w:r>
          </w:p>
        </w:tc>
      </w:tr>
      <w:tr w:rsidR="00D85A94" w:rsidRPr="00B36CD4" w14:paraId="403E77EE" w14:textId="77777777" w:rsidTr="00B65C27">
        <w:tc>
          <w:tcPr>
            <w:tcW w:w="2977" w:type="dxa"/>
          </w:tcPr>
          <w:p w14:paraId="4C3A9A12" w14:textId="77777777" w:rsidR="00D85A94" w:rsidRPr="00C24B9C" w:rsidRDefault="00D85A94" w:rsidP="00B65C27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7F35710A" w14:textId="77777777" w:rsidR="00D85A94" w:rsidRPr="00B36CD4" w:rsidRDefault="00D85A94" w:rsidP="00B65C27">
            <w:pPr>
              <w:rPr>
                <w:highlight w:val="yellow"/>
              </w:rPr>
            </w:pPr>
            <w:r w:rsidRPr="00E22F0A">
              <w:t>HR</w:t>
            </w:r>
            <w:r>
              <w:t xml:space="preserve"> Access V5 </w:t>
            </w:r>
            <w:r w:rsidRPr="00E22F0A">
              <w:t>sous Unix/Oracle</w:t>
            </w:r>
          </w:p>
        </w:tc>
      </w:tr>
    </w:tbl>
    <w:p w14:paraId="378BC37F" w14:textId="77777777" w:rsidR="006C19A6" w:rsidRPr="00AC2981" w:rsidRDefault="006C19A6" w:rsidP="00D85A94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D05C65" w:rsidRPr="002E182F" w14:paraId="1A84AB76" w14:textId="77777777" w:rsidTr="003A01B4">
        <w:trPr>
          <w:tblHeader/>
        </w:trPr>
        <w:tc>
          <w:tcPr>
            <w:tcW w:w="5940" w:type="dxa"/>
            <w:gridSpan w:val="2"/>
          </w:tcPr>
          <w:p w14:paraId="07D7B768" w14:textId="77777777" w:rsidR="00D05C65" w:rsidRPr="00E55D85" w:rsidRDefault="00D05C65" w:rsidP="00D05C65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Météo France </w:t>
            </w:r>
          </w:p>
        </w:tc>
        <w:tc>
          <w:tcPr>
            <w:tcW w:w="4296" w:type="dxa"/>
          </w:tcPr>
          <w:p w14:paraId="79A3C334" w14:textId="77777777" w:rsidR="00D05C65" w:rsidRPr="002E182F" w:rsidRDefault="008B473F" w:rsidP="008C019D">
            <w:pPr>
              <w:pStyle w:val="Dates"/>
            </w:pPr>
            <w:r>
              <w:t>D</w:t>
            </w:r>
            <w:r w:rsidR="00D05C65">
              <w:t>’a</w:t>
            </w:r>
            <w:r w:rsidR="00AC2981">
              <w:t>vril</w:t>
            </w:r>
            <w:r>
              <w:t xml:space="preserve"> à juillet 2013</w:t>
            </w:r>
            <w:r w:rsidR="000E00B4">
              <w:t xml:space="preserve"> (en parallèle)</w:t>
            </w:r>
          </w:p>
        </w:tc>
      </w:tr>
      <w:tr w:rsidR="00D05C65" w:rsidRPr="006B672D" w14:paraId="4F724F90" w14:textId="77777777" w:rsidTr="003A01B4">
        <w:trPr>
          <w:trHeight w:val="560"/>
        </w:trPr>
        <w:tc>
          <w:tcPr>
            <w:tcW w:w="2977" w:type="dxa"/>
          </w:tcPr>
          <w:p w14:paraId="6EB29439" w14:textId="77777777" w:rsidR="00D05C65" w:rsidRPr="00C24B9C" w:rsidRDefault="00D05C65" w:rsidP="003A01B4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53ED3E0D" w14:textId="77777777" w:rsidR="00D05C65" w:rsidRPr="006B672D" w:rsidRDefault="00D05C65" w:rsidP="00D05C65">
            <w:pPr>
              <w:pStyle w:val="Titre3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Etude de cadrage de la migration du SIRH vers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HRa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Suite 7.2.2</w:t>
            </w:r>
          </w:p>
        </w:tc>
      </w:tr>
      <w:tr w:rsidR="00D05C65" w:rsidRPr="002E182F" w14:paraId="49F935AA" w14:textId="77777777" w:rsidTr="003A01B4">
        <w:tc>
          <w:tcPr>
            <w:tcW w:w="2977" w:type="dxa"/>
          </w:tcPr>
          <w:p w14:paraId="6F633528" w14:textId="77777777" w:rsidR="00D05C65" w:rsidRPr="00C24B9C" w:rsidRDefault="00D05C65" w:rsidP="003A01B4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4BFB244F" w14:textId="77777777" w:rsidR="00D05C65" w:rsidRDefault="00D05C65" w:rsidP="003A01B4">
            <w:pPr>
              <w:numPr>
                <w:ilvl w:val="0"/>
                <w:numId w:val="4"/>
              </w:numPr>
            </w:pPr>
            <w:r>
              <w:t xml:space="preserve">Recensement du spécifique et analyse des spécifiques à migrer dans la solution </w:t>
            </w:r>
            <w:proofErr w:type="spellStart"/>
            <w:r>
              <w:t>HRa</w:t>
            </w:r>
            <w:proofErr w:type="spellEnd"/>
            <w:r>
              <w:t xml:space="preserve"> suite 7.2.2</w:t>
            </w:r>
          </w:p>
          <w:p w14:paraId="7CACD060" w14:textId="77777777" w:rsidR="00D05C65" w:rsidRDefault="00D05C65" w:rsidP="00D05C65">
            <w:pPr>
              <w:numPr>
                <w:ilvl w:val="0"/>
                <w:numId w:val="4"/>
              </w:numPr>
            </w:pPr>
            <w:r>
              <w:t>Présentation des nouveautés de la solution HRA Suite 7.2.2, en particulier du moteur de règle et des EGA</w:t>
            </w:r>
          </w:p>
          <w:p w14:paraId="0CC2DF60" w14:textId="77777777" w:rsidR="000B3DC1" w:rsidRDefault="000B3DC1" w:rsidP="00D05C65">
            <w:pPr>
              <w:numPr>
                <w:ilvl w:val="0"/>
                <w:numId w:val="4"/>
              </w:numPr>
            </w:pPr>
            <w:r>
              <w:t xml:space="preserve">Présentation des changements des processus RH-paie induits par la rénovation du SI paye de l’ONP </w:t>
            </w:r>
          </w:p>
          <w:p w14:paraId="2B0019F4" w14:textId="77777777" w:rsidR="00D05C65" w:rsidRDefault="00D05C65" w:rsidP="003A01B4">
            <w:pPr>
              <w:numPr>
                <w:ilvl w:val="0"/>
                <w:numId w:val="4"/>
              </w:numPr>
            </w:pPr>
            <w:r>
              <w:t xml:space="preserve">Préparation et animation des ateliers sur les thèmes gestion administrative, gestion des absences, gestion de la carrière, </w:t>
            </w:r>
            <w:r w:rsidR="008B473F">
              <w:t>self-service</w:t>
            </w:r>
            <w:r>
              <w:t>, formation</w:t>
            </w:r>
            <w:r w:rsidR="003A46D3">
              <w:t xml:space="preserve"> et</w:t>
            </w:r>
            <w:r>
              <w:t xml:space="preserve"> </w:t>
            </w:r>
            <w:proofErr w:type="spellStart"/>
            <w:r>
              <w:t>préliquidation</w:t>
            </w:r>
            <w:proofErr w:type="spellEnd"/>
          </w:p>
          <w:p w14:paraId="3DF06255" w14:textId="77777777" w:rsidR="00D05C65" w:rsidRPr="002E182F" w:rsidRDefault="00D05C65" w:rsidP="00D05C65">
            <w:pPr>
              <w:numPr>
                <w:ilvl w:val="0"/>
                <w:numId w:val="4"/>
              </w:numPr>
            </w:pPr>
            <w:r>
              <w:t>Rédaction de l’étude de cadrage</w:t>
            </w:r>
          </w:p>
        </w:tc>
      </w:tr>
      <w:tr w:rsidR="00D05C65" w:rsidRPr="00B36CD4" w14:paraId="176F9CA7" w14:textId="77777777" w:rsidTr="003A01B4">
        <w:tc>
          <w:tcPr>
            <w:tcW w:w="2977" w:type="dxa"/>
          </w:tcPr>
          <w:p w14:paraId="788C8BFA" w14:textId="77777777" w:rsidR="00D05C65" w:rsidRPr="00C24B9C" w:rsidRDefault="00D05C65" w:rsidP="003A01B4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42E2F220" w14:textId="77777777" w:rsidR="00D05C65" w:rsidRPr="00B36CD4" w:rsidRDefault="00D05C65" w:rsidP="00D05C65">
            <w:pPr>
              <w:rPr>
                <w:highlight w:val="yellow"/>
              </w:rPr>
            </w:pPr>
            <w:r w:rsidRPr="00E22F0A">
              <w:t>HR</w:t>
            </w:r>
            <w:r>
              <w:t xml:space="preserve"> Access V5</w:t>
            </w:r>
            <w:r w:rsidR="00EF741E" w:rsidRPr="00E22F0A">
              <w:t>sous Unix/Oracle</w:t>
            </w:r>
          </w:p>
        </w:tc>
      </w:tr>
    </w:tbl>
    <w:p w14:paraId="2FD98324" w14:textId="77777777" w:rsidR="00135E80" w:rsidRDefault="00135E80" w:rsidP="00D05C65">
      <w:pPr>
        <w:rPr>
          <w:sz w:val="12"/>
        </w:rPr>
      </w:pPr>
    </w:p>
    <w:p w14:paraId="4688D910" w14:textId="77777777" w:rsidR="00CA5FBC" w:rsidRPr="00AC2981" w:rsidRDefault="00CA5FBC" w:rsidP="00D05C65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848FB" w14:paraId="7D2F29B4" w14:textId="77777777" w:rsidTr="00567E30">
        <w:trPr>
          <w:trHeight w:val="20"/>
          <w:tblHeader/>
        </w:trPr>
        <w:tc>
          <w:tcPr>
            <w:tcW w:w="5940" w:type="dxa"/>
            <w:gridSpan w:val="2"/>
          </w:tcPr>
          <w:p w14:paraId="0AFC249D" w14:textId="77777777" w:rsidR="00C848FB" w:rsidRPr="00E55D85" w:rsidRDefault="00A81458" w:rsidP="008C019D">
            <w:pPr>
              <w:pStyle w:val="Titre2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lastRenderedPageBreak/>
              <w:t>Bpif</w:t>
            </w:r>
            <w:r w:rsidR="00AE194C">
              <w:rPr>
                <w:rFonts w:cs="Arial"/>
                <w:szCs w:val="24"/>
              </w:rPr>
              <w:t>rance</w:t>
            </w:r>
            <w:proofErr w:type="spellEnd"/>
            <w:r w:rsidR="00AE194C">
              <w:rPr>
                <w:rFonts w:cs="Arial"/>
                <w:szCs w:val="24"/>
              </w:rPr>
              <w:t xml:space="preserve"> (ex</w:t>
            </w:r>
            <w:r w:rsidR="008C019D">
              <w:rPr>
                <w:rFonts w:cs="Arial"/>
                <w:szCs w:val="24"/>
              </w:rPr>
              <w:t>-</w:t>
            </w:r>
            <w:r w:rsidR="00574320">
              <w:rPr>
                <w:rFonts w:cs="Arial"/>
                <w:szCs w:val="24"/>
              </w:rPr>
              <w:t>OSEO</w:t>
            </w:r>
            <w:r w:rsidR="00AE194C">
              <w:rPr>
                <w:rFonts w:cs="Arial"/>
                <w:szCs w:val="24"/>
              </w:rPr>
              <w:t>)</w:t>
            </w:r>
          </w:p>
        </w:tc>
        <w:tc>
          <w:tcPr>
            <w:tcW w:w="4296" w:type="dxa"/>
          </w:tcPr>
          <w:p w14:paraId="061560CC" w14:textId="77777777" w:rsidR="00C848FB" w:rsidRPr="002E182F" w:rsidRDefault="000E00B4" w:rsidP="000E00B4">
            <w:pPr>
              <w:pStyle w:val="Dates"/>
            </w:pPr>
            <w:r>
              <w:t>D’avril</w:t>
            </w:r>
            <w:r w:rsidR="00574320">
              <w:t xml:space="preserve"> 2013</w:t>
            </w:r>
            <w:r>
              <w:t xml:space="preserve"> à Septembre 2013</w:t>
            </w:r>
          </w:p>
        </w:tc>
      </w:tr>
      <w:tr w:rsidR="00C848FB" w:rsidRPr="00C526EA" w14:paraId="5580428D" w14:textId="77777777" w:rsidTr="00135E80">
        <w:trPr>
          <w:trHeight w:val="20"/>
        </w:trPr>
        <w:tc>
          <w:tcPr>
            <w:tcW w:w="2977" w:type="dxa"/>
          </w:tcPr>
          <w:p w14:paraId="155FD60E" w14:textId="77777777" w:rsidR="00C848FB" w:rsidRPr="00C24B9C" w:rsidRDefault="00C848FB" w:rsidP="003C757E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18A38DB6" w14:textId="77777777" w:rsidR="00C848FB" w:rsidRPr="006B672D" w:rsidRDefault="00984639" w:rsidP="00984639">
            <w:pPr>
              <w:pStyle w:val="Titre3"/>
              <w:numPr>
                <w:ilvl w:val="0"/>
                <w:numId w:val="0"/>
              </w:numPr>
              <w:rPr>
                <w:rFonts w:ascii="Verdana" w:hAnsi="Verdana"/>
                <w:sz w:val="20"/>
                <w:szCs w:val="20"/>
              </w:rPr>
            </w:pPr>
            <w:r w:rsidRPr="006B672D">
              <w:rPr>
                <w:rFonts w:ascii="Verdana" w:hAnsi="Verdana"/>
                <w:sz w:val="20"/>
                <w:szCs w:val="20"/>
              </w:rPr>
              <w:t>Refo</w:t>
            </w:r>
            <w:r w:rsidR="00B67226">
              <w:rPr>
                <w:rFonts w:ascii="Verdana" w:hAnsi="Verdana"/>
                <w:sz w:val="20"/>
                <w:szCs w:val="20"/>
              </w:rPr>
              <w:t xml:space="preserve">nte du </w:t>
            </w:r>
            <w:r w:rsidR="008C019D">
              <w:rPr>
                <w:rFonts w:ascii="Verdana" w:hAnsi="Verdana"/>
                <w:sz w:val="20"/>
                <w:szCs w:val="20"/>
              </w:rPr>
              <w:t>Self-Service</w:t>
            </w:r>
            <w:r w:rsidR="006B672D">
              <w:rPr>
                <w:rFonts w:ascii="Verdana" w:hAnsi="Verdana"/>
                <w:sz w:val="20"/>
                <w:szCs w:val="20"/>
              </w:rPr>
              <w:t xml:space="preserve"> Lotus </w:t>
            </w:r>
            <w:r w:rsidRPr="006B672D">
              <w:rPr>
                <w:rFonts w:ascii="Verdana" w:hAnsi="Verdana"/>
                <w:sz w:val="20"/>
                <w:szCs w:val="20"/>
              </w:rPr>
              <w:t xml:space="preserve">(HR Access V3e) </w:t>
            </w:r>
            <w:r w:rsidR="006B672D">
              <w:rPr>
                <w:rFonts w:ascii="Verdana" w:hAnsi="Verdana"/>
                <w:sz w:val="20"/>
                <w:szCs w:val="20"/>
              </w:rPr>
              <w:t>vers</w:t>
            </w:r>
            <w:r w:rsidRPr="006B672D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6B672D">
              <w:rPr>
                <w:rFonts w:ascii="Verdana" w:hAnsi="Verdana"/>
                <w:sz w:val="20"/>
                <w:szCs w:val="20"/>
              </w:rPr>
              <w:t>HRa</w:t>
            </w:r>
            <w:proofErr w:type="spellEnd"/>
            <w:r w:rsidRPr="006B672D">
              <w:rPr>
                <w:rFonts w:ascii="Verdana" w:hAnsi="Verdana"/>
                <w:sz w:val="20"/>
                <w:szCs w:val="20"/>
              </w:rPr>
              <w:t xml:space="preserve"> Suite 9</w:t>
            </w:r>
            <w:r w:rsidR="00DD3A56">
              <w:rPr>
                <w:rFonts w:ascii="Verdana" w:hAnsi="Verdana"/>
                <w:sz w:val="20"/>
                <w:szCs w:val="20"/>
              </w:rPr>
              <w:t xml:space="preserve"> et travaux de migration technique liés au domaine Paie</w:t>
            </w:r>
          </w:p>
        </w:tc>
      </w:tr>
      <w:tr w:rsidR="00C848FB" w14:paraId="59A56947" w14:textId="77777777" w:rsidTr="00567E30">
        <w:trPr>
          <w:trHeight w:val="20"/>
        </w:trPr>
        <w:tc>
          <w:tcPr>
            <w:tcW w:w="2977" w:type="dxa"/>
          </w:tcPr>
          <w:p w14:paraId="34860758" w14:textId="77777777" w:rsidR="00C848FB" w:rsidRPr="00C24B9C" w:rsidRDefault="00C848FB" w:rsidP="003C757E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14D498EF" w14:textId="77777777" w:rsidR="00984639" w:rsidRDefault="00B67226" w:rsidP="003C757E">
            <w:pPr>
              <w:numPr>
                <w:ilvl w:val="0"/>
                <w:numId w:val="4"/>
              </w:numPr>
            </w:pPr>
            <w:r>
              <w:t xml:space="preserve">Gestion des domaines </w:t>
            </w:r>
            <w:r w:rsidR="008C019D">
              <w:t>Self-Service</w:t>
            </w:r>
            <w:r w:rsidR="00984639">
              <w:t xml:space="preserve">&amp; confidentialité </w:t>
            </w:r>
          </w:p>
          <w:p w14:paraId="3AFBB3C2" w14:textId="77777777" w:rsidR="00457E8F" w:rsidRDefault="00457E8F" w:rsidP="003C757E">
            <w:pPr>
              <w:numPr>
                <w:ilvl w:val="0"/>
                <w:numId w:val="4"/>
              </w:numPr>
            </w:pPr>
            <w:r>
              <w:t xml:space="preserve">Le périmètre du </w:t>
            </w:r>
            <w:r w:rsidR="008C019D">
              <w:t>Self-service</w:t>
            </w:r>
            <w:r>
              <w:t xml:space="preserve"> concerne : </w:t>
            </w:r>
          </w:p>
          <w:p w14:paraId="652BF663" w14:textId="77777777" w:rsidR="00457E8F" w:rsidRDefault="00AC2981" w:rsidP="00457E8F">
            <w:pPr>
              <w:numPr>
                <w:ilvl w:val="1"/>
                <w:numId w:val="4"/>
              </w:numPr>
            </w:pPr>
            <w:r>
              <w:t>Les données administratives</w:t>
            </w:r>
          </w:p>
          <w:p w14:paraId="629816CB" w14:textId="77777777" w:rsidR="00457E8F" w:rsidRDefault="00AC2981" w:rsidP="00457E8F">
            <w:pPr>
              <w:numPr>
                <w:ilvl w:val="1"/>
                <w:numId w:val="4"/>
              </w:numPr>
            </w:pPr>
            <w:r>
              <w:t>La formation</w:t>
            </w:r>
          </w:p>
          <w:p w14:paraId="7FAF59FC" w14:textId="77777777" w:rsidR="00043A24" w:rsidRDefault="00AC2981" w:rsidP="00457E8F">
            <w:pPr>
              <w:numPr>
                <w:ilvl w:val="1"/>
                <w:numId w:val="4"/>
              </w:numPr>
            </w:pPr>
            <w:r>
              <w:t>La GTA</w:t>
            </w:r>
          </w:p>
          <w:p w14:paraId="051C1C80" w14:textId="77777777" w:rsidR="00F61E58" w:rsidRDefault="008C0422" w:rsidP="008B473F">
            <w:pPr>
              <w:numPr>
                <w:ilvl w:val="1"/>
                <w:numId w:val="4"/>
              </w:numPr>
              <w:jc w:val="left"/>
            </w:pPr>
            <w:r>
              <w:t>La GPEC (entretien</w:t>
            </w:r>
            <w:r w:rsidR="00F61E58">
              <w:t>s</w:t>
            </w:r>
            <w:r w:rsidR="00D66748">
              <w:t xml:space="preserve"> </w:t>
            </w:r>
            <w:r w:rsidR="00F61E58">
              <w:t xml:space="preserve">annuels, entretien de </w:t>
            </w:r>
            <w:r w:rsidR="00D66748">
              <w:t>p</w:t>
            </w:r>
            <w:r w:rsidR="00927207">
              <w:t>rofessionnalisation</w:t>
            </w:r>
            <w:r w:rsidR="00F61E58">
              <w:t>, période d’essai et période d’adaptation)</w:t>
            </w:r>
          </w:p>
          <w:p w14:paraId="227E0908" w14:textId="77777777" w:rsidR="006F641F" w:rsidRDefault="006F641F" w:rsidP="00484FF8">
            <w:pPr>
              <w:numPr>
                <w:ilvl w:val="0"/>
                <w:numId w:val="4"/>
              </w:numPr>
            </w:pPr>
            <w:r>
              <w:t xml:space="preserve">Conception détaillée des selfs relatifs à la GPEC </w:t>
            </w:r>
          </w:p>
          <w:p w14:paraId="582D4A07" w14:textId="77777777" w:rsidR="00AE194C" w:rsidRDefault="00AE194C" w:rsidP="00AE194C">
            <w:pPr>
              <w:numPr>
                <w:ilvl w:val="1"/>
                <w:numId w:val="4"/>
              </w:numPr>
            </w:pPr>
            <w:r>
              <w:t>Entretiens annuels</w:t>
            </w:r>
          </w:p>
          <w:p w14:paraId="5C7DCB61" w14:textId="77777777" w:rsidR="00AE194C" w:rsidRDefault="00AE194C" w:rsidP="00AE194C">
            <w:pPr>
              <w:numPr>
                <w:ilvl w:val="1"/>
                <w:numId w:val="4"/>
              </w:numPr>
            </w:pPr>
            <w:r>
              <w:t>Entretiens professionnels</w:t>
            </w:r>
          </w:p>
          <w:p w14:paraId="60F02419" w14:textId="77777777" w:rsidR="00AE194C" w:rsidRDefault="00AE194C" w:rsidP="00AE194C">
            <w:pPr>
              <w:numPr>
                <w:ilvl w:val="1"/>
                <w:numId w:val="4"/>
              </w:numPr>
            </w:pPr>
            <w:r>
              <w:t>Période d’essai</w:t>
            </w:r>
          </w:p>
          <w:p w14:paraId="77A5C771" w14:textId="77777777" w:rsidR="00AE194C" w:rsidRDefault="00AE194C" w:rsidP="00AE194C">
            <w:pPr>
              <w:numPr>
                <w:ilvl w:val="1"/>
                <w:numId w:val="4"/>
              </w:numPr>
            </w:pPr>
            <w:r>
              <w:t>Période d’adaptation</w:t>
            </w:r>
          </w:p>
          <w:p w14:paraId="2DE13DA0" w14:textId="77777777" w:rsidR="00484FF8" w:rsidRDefault="00B67226" w:rsidP="00484FF8">
            <w:pPr>
              <w:numPr>
                <w:ilvl w:val="0"/>
                <w:numId w:val="4"/>
              </w:numPr>
            </w:pPr>
            <w:r w:rsidRPr="00B67226">
              <w:t>Encadrement &amp; support des développements et prise en charge des développements les plus complexes</w:t>
            </w:r>
          </w:p>
          <w:p w14:paraId="3505FB77" w14:textId="77777777" w:rsidR="005B2AFC" w:rsidRDefault="005B2AFC" w:rsidP="00484FF8">
            <w:pPr>
              <w:numPr>
                <w:ilvl w:val="0"/>
                <w:numId w:val="4"/>
              </w:numPr>
            </w:pPr>
            <w:r>
              <w:t>Migration des traitements et des données de GTA</w:t>
            </w:r>
          </w:p>
          <w:p w14:paraId="418CE3FD" w14:textId="77777777" w:rsidR="00AE194C" w:rsidRDefault="00AE194C" w:rsidP="00484FF8">
            <w:pPr>
              <w:numPr>
                <w:ilvl w:val="0"/>
                <w:numId w:val="4"/>
              </w:numPr>
            </w:pPr>
            <w:r>
              <w:t>Traitement des reports de maintenance</w:t>
            </w:r>
            <w:r w:rsidR="00DD3A56">
              <w:t xml:space="preserve"> paie</w:t>
            </w:r>
            <w:r>
              <w:t xml:space="preserve"> (évolutifs et correctifs) V3e vers </w:t>
            </w:r>
            <w:proofErr w:type="spellStart"/>
            <w:r>
              <w:t>HRa</w:t>
            </w:r>
            <w:proofErr w:type="spellEnd"/>
            <w:r>
              <w:t xml:space="preserve"> Suite 9</w:t>
            </w:r>
          </w:p>
          <w:p w14:paraId="55133FFE" w14:textId="77777777" w:rsidR="00AE194C" w:rsidRDefault="00AE194C" w:rsidP="00484FF8">
            <w:pPr>
              <w:numPr>
                <w:ilvl w:val="0"/>
                <w:numId w:val="4"/>
              </w:numPr>
            </w:pPr>
            <w:r>
              <w:t xml:space="preserve">Comparaison de paie V3e et </w:t>
            </w:r>
            <w:proofErr w:type="spellStart"/>
            <w:r>
              <w:t>HRa</w:t>
            </w:r>
            <w:proofErr w:type="spellEnd"/>
            <w:r>
              <w:t xml:space="preserve"> Suite 9 sur population complète</w:t>
            </w:r>
          </w:p>
          <w:p w14:paraId="5E8AE05E" w14:textId="77777777" w:rsidR="00AE194C" w:rsidRDefault="00AE194C" w:rsidP="00AE194C">
            <w:pPr>
              <w:numPr>
                <w:ilvl w:val="1"/>
                <w:numId w:val="4"/>
              </w:numPr>
            </w:pPr>
            <w:r>
              <w:t>Analyse des écarts de net à payer, des cotisations patronales et provisions comptables</w:t>
            </w:r>
          </w:p>
          <w:p w14:paraId="10CE61F9" w14:textId="77777777" w:rsidR="00AE194C" w:rsidRDefault="00AE194C" w:rsidP="00AE194C">
            <w:pPr>
              <w:numPr>
                <w:ilvl w:val="1"/>
                <w:numId w:val="4"/>
              </w:numPr>
            </w:pPr>
            <w:r>
              <w:t>Traitement des anomalies de paye détectées lors de ses comparaisons</w:t>
            </w:r>
          </w:p>
          <w:p w14:paraId="58914F8B" w14:textId="77777777" w:rsidR="00AE194C" w:rsidRPr="002E182F" w:rsidRDefault="00AE194C" w:rsidP="00AE194C">
            <w:pPr>
              <w:numPr>
                <w:ilvl w:val="0"/>
                <w:numId w:val="4"/>
              </w:numPr>
            </w:pPr>
            <w:r>
              <w:t>Conception détaillée du DMS (Document management system)</w:t>
            </w:r>
          </w:p>
        </w:tc>
      </w:tr>
      <w:tr w:rsidR="00574320" w:rsidRPr="00C526EA" w14:paraId="69EE87C5" w14:textId="77777777" w:rsidTr="00567E30">
        <w:trPr>
          <w:trHeight w:val="20"/>
        </w:trPr>
        <w:tc>
          <w:tcPr>
            <w:tcW w:w="2977" w:type="dxa"/>
          </w:tcPr>
          <w:p w14:paraId="39C4A435" w14:textId="77777777" w:rsidR="00574320" w:rsidRPr="00C24B9C" w:rsidRDefault="00574320" w:rsidP="003C757E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47DC4FCF" w14:textId="77777777" w:rsidR="00AE194C" w:rsidRPr="00135E80" w:rsidRDefault="00574320" w:rsidP="00017A6F">
            <w:proofErr w:type="spellStart"/>
            <w:r w:rsidRPr="00E22F0A">
              <w:t>HRa</w:t>
            </w:r>
            <w:proofErr w:type="spellEnd"/>
            <w:r w:rsidRPr="00E22F0A">
              <w:t xml:space="preserve"> Suite </w:t>
            </w:r>
            <w:r>
              <w:t>9</w:t>
            </w:r>
            <w:r w:rsidRPr="00E22F0A">
              <w:t xml:space="preserve"> sous </w:t>
            </w:r>
            <w:r w:rsidR="008B13CF" w:rsidRPr="00135E80">
              <w:t>WINDOWS/</w:t>
            </w:r>
            <w:r w:rsidR="00DD3A56" w:rsidRPr="00135E80">
              <w:t>Oracle</w:t>
            </w:r>
          </w:p>
        </w:tc>
      </w:tr>
    </w:tbl>
    <w:p w14:paraId="7EDB8D05" w14:textId="77777777" w:rsidR="00135E80" w:rsidRPr="00567E30" w:rsidRDefault="00135E80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C848FB" w14:paraId="43084D4F" w14:textId="77777777" w:rsidTr="00567E30">
        <w:trPr>
          <w:tblHeader/>
        </w:trPr>
        <w:tc>
          <w:tcPr>
            <w:tcW w:w="5940" w:type="dxa"/>
            <w:gridSpan w:val="2"/>
          </w:tcPr>
          <w:p w14:paraId="47BDEDB4" w14:textId="77777777" w:rsidR="00C848FB" w:rsidRPr="00E55D85" w:rsidRDefault="00574320" w:rsidP="003C757E">
            <w:pPr>
              <w:pStyle w:val="Titre2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Maquette HIRIS</w:t>
            </w:r>
          </w:p>
        </w:tc>
        <w:tc>
          <w:tcPr>
            <w:tcW w:w="4296" w:type="dxa"/>
          </w:tcPr>
          <w:p w14:paraId="5C54FA04" w14:textId="77777777" w:rsidR="00C848FB" w:rsidRPr="002E182F" w:rsidRDefault="001C626B" w:rsidP="00135E80">
            <w:pPr>
              <w:pStyle w:val="Dates"/>
              <w:jc w:val="center"/>
            </w:pPr>
            <w:r>
              <w:t xml:space="preserve">De </w:t>
            </w:r>
            <w:r w:rsidR="009B05A6">
              <w:t>f</w:t>
            </w:r>
            <w:r w:rsidR="00574320">
              <w:t>évrier</w:t>
            </w:r>
            <w:r>
              <w:t xml:space="preserve"> à </w:t>
            </w:r>
            <w:r w:rsidR="003148D2">
              <w:t>mars</w:t>
            </w:r>
            <w:r w:rsidR="00574320">
              <w:t xml:space="preserve"> 2013</w:t>
            </w:r>
            <w:r w:rsidR="007F4D4E">
              <w:t xml:space="preserve"> </w:t>
            </w:r>
            <w:r w:rsidR="000E00B4">
              <w:t>(</w:t>
            </w:r>
            <w:r w:rsidR="003148D2">
              <w:t>en parallèle</w:t>
            </w:r>
            <w:r w:rsidR="000E00B4">
              <w:t>)</w:t>
            </w:r>
          </w:p>
        </w:tc>
      </w:tr>
      <w:tr w:rsidR="00C848FB" w:rsidRPr="00C526EA" w14:paraId="1D2FB3C3" w14:textId="77777777" w:rsidTr="00567E30">
        <w:tc>
          <w:tcPr>
            <w:tcW w:w="2977" w:type="dxa"/>
          </w:tcPr>
          <w:p w14:paraId="308AB215" w14:textId="77777777" w:rsidR="00C848FB" w:rsidRPr="00C24B9C" w:rsidRDefault="00C848FB" w:rsidP="003C757E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53DE9610" w14:textId="77777777" w:rsidR="00C848FB" w:rsidRPr="002E182F" w:rsidRDefault="001C626B" w:rsidP="003C757E">
            <w:r>
              <w:t>Création d’une maquette d’</w:t>
            </w:r>
            <w:r w:rsidR="008C019D">
              <w:t>avant-vente</w:t>
            </w:r>
            <w:r w:rsidR="00A81458">
              <w:t xml:space="preserve"> </w:t>
            </w:r>
            <w:r w:rsidR="008C019D">
              <w:t>Self-Service</w:t>
            </w:r>
          </w:p>
        </w:tc>
      </w:tr>
      <w:tr w:rsidR="00C848FB" w14:paraId="6B9CACF5" w14:textId="77777777" w:rsidTr="00567E30">
        <w:tc>
          <w:tcPr>
            <w:tcW w:w="2977" w:type="dxa"/>
          </w:tcPr>
          <w:p w14:paraId="4A101269" w14:textId="77777777" w:rsidR="00C848FB" w:rsidRPr="00C24B9C" w:rsidRDefault="00C848FB" w:rsidP="003C757E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659F266D" w14:textId="77777777" w:rsidR="00043A24" w:rsidRDefault="001C626B" w:rsidP="00043A24">
            <w:pPr>
              <w:numPr>
                <w:ilvl w:val="0"/>
                <w:numId w:val="4"/>
              </w:numPr>
            </w:pPr>
            <w:r>
              <w:t xml:space="preserve">Initiation d’une maquette </w:t>
            </w:r>
            <w:r w:rsidR="008C019D">
              <w:t>Self-Service</w:t>
            </w:r>
            <w:r w:rsidR="00A81458">
              <w:t xml:space="preserve"> </w:t>
            </w:r>
            <w:r w:rsidR="000C2F5D">
              <w:t xml:space="preserve">utilisant </w:t>
            </w:r>
            <w:r w:rsidR="005447BF">
              <w:t>les technologies</w:t>
            </w:r>
            <w:r w:rsidR="000C2F5D">
              <w:t xml:space="preserve"> GWT, l’API Open/HR et HR Ac</w:t>
            </w:r>
            <w:r w:rsidR="005447BF">
              <w:t>c</w:t>
            </w:r>
            <w:r w:rsidR="000C2F5D">
              <w:t>ess</w:t>
            </w:r>
            <w:r w:rsidR="005447BF">
              <w:t xml:space="preserve"> (modèle de données, ainsi que contrôles traitement)</w:t>
            </w:r>
          </w:p>
          <w:p w14:paraId="25920D19" w14:textId="77777777" w:rsidR="000C2F5D" w:rsidRDefault="000C2F5D" w:rsidP="003C757E">
            <w:pPr>
              <w:numPr>
                <w:ilvl w:val="0"/>
                <w:numId w:val="4"/>
              </w:numPr>
            </w:pPr>
            <w:r>
              <w:t xml:space="preserve">L’objet de la maquette étant de fournir un outil permettant aux collaborateurs de saisir leurs activités, leurs absences, dans un portail </w:t>
            </w:r>
            <w:r w:rsidR="005447BF">
              <w:t>spécifique développé en GWT</w:t>
            </w:r>
            <w:r w:rsidR="00043A24">
              <w:t>. La validation étant assuré</w:t>
            </w:r>
            <w:r w:rsidR="005447BF">
              <w:t>e</w:t>
            </w:r>
            <w:r w:rsidR="00A81458">
              <w:t xml:space="preserve"> </w:t>
            </w:r>
            <w:r w:rsidR="00043A24">
              <w:t xml:space="preserve">par le manager, qui a une vue globale sur </w:t>
            </w:r>
            <w:r w:rsidR="00C35DC2">
              <w:t>les activités</w:t>
            </w:r>
            <w:r w:rsidR="00145A1C">
              <w:t xml:space="preserve"> de ses</w:t>
            </w:r>
            <w:r w:rsidR="00A81458">
              <w:t xml:space="preserve"> </w:t>
            </w:r>
            <w:r w:rsidR="00043A24">
              <w:t>collaborateurs.</w:t>
            </w:r>
          </w:p>
          <w:p w14:paraId="6F0D4854" w14:textId="77777777" w:rsidR="000D2403" w:rsidRPr="002E182F" w:rsidRDefault="000D2403" w:rsidP="003C757E">
            <w:pPr>
              <w:numPr>
                <w:ilvl w:val="0"/>
                <w:numId w:val="4"/>
              </w:numPr>
            </w:pPr>
            <w:r>
              <w:t>Expertise &amp; support technique sur le périmètre HR A</w:t>
            </w:r>
            <w:r w:rsidR="005447BF">
              <w:t>c</w:t>
            </w:r>
            <w:r>
              <w:t>cess</w:t>
            </w:r>
          </w:p>
        </w:tc>
      </w:tr>
      <w:tr w:rsidR="00C848FB" w:rsidRPr="00C526EA" w14:paraId="05CE28DE" w14:textId="77777777" w:rsidTr="00567E30">
        <w:tc>
          <w:tcPr>
            <w:tcW w:w="2977" w:type="dxa"/>
          </w:tcPr>
          <w:p w14:paraId="74A42950" w14:textId="77777777" w:rsidR="00C848FB" w:rsidRPr="00C24B9C" w:rsidRDefault="00C848FB" w:rsidP="003C757E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58D1DB12" w14:textId="77777777" w:rsidR="00C848FB" w:rsidRPr="00B36CD4" w:rsidRDefault="00574320" w:rsidP="003C757E">
            <w:pPr>
              <w:rPr>
                <w:highlight w:val="yellow"/>
              </w:rPr>
            </w:pPr>
            <w:proofErr w:type="spellStart"/>
            <w:r w:rsidRPr="00E22F0A">
              <w:t>HRa</w:t>
            </w:r>
            <w:proofErr w:type="spellEnd"/>
            <w:r w:rsidRPr="00E22F0A">
              <w:t xml:space="preserve"> Suite </w:t>
            </w:r>
            <w:r>
              <w:t>9</w:t>
            </w:r>
            <w:r w:rsidRPr="00E22F0A">
              <w:t xml:space="preserve"> sous </w:t>
            </w:r>
            <w:r w:rsidR="00987E1D">
              <w:rPr>
                <w:lang w:val="en-US"/>
              </w:rPr>
              <w:t>WINDOWS NT/</w:t>
            </w:r>
            <w:r w:rsidR="00987E1D" w:rsidRPr="00095C90">
              <w:rPr>
                <w:lang w:val="en-US"/>
              </w:rPr>
              <w:t>SQL Server</w:t>
            </w:r>
          </w:p>
        </w:tc>
      </w:tr>
    </w:tbl>
    <w:p w14:paraId="510292A1" w14:textId="77777777" w:rsidR="00135E80" w:rsidRPr="00567E30" w:rsidRDefault="00135E80" w:rsidP="00C848FB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B36CD4" w14:paraId="28541E4F" w14:textId="77777777" w:rsidTr="00D24ABE">
        <w:trPr>
          <w:tblHeader/>
        </w:trPr>
        <w:tc>
          <w:tcPr>
            <w:tcW w:w="5940" w:type="dxa"/>
            <w:gridSpan w:val="2"/>
          </w:tcPr>
          <w:p w14:paraId="6AC01D5A" w14:textId="77777777" w:rsidR="00B36CD4" w:rsidRPr="00E55D85" w:rsidRDefault="00B36CD4" w:rsidP="00D24ABE">
            <w:pPr>
              <w:pStyle w:val="Titre2"/>
              <w:rPr>
                <w:rFonts w:cs="Arial"/>
                <w:szCs w:val="24"/>
              </w:rPr>
            </w:pPr>
            <w:r w:rsidRPr="00E55D85">
              <w:rPr>
                <w:rFonts w:cs="Arial"/>
                <w:szCs w:val="24"/>
              </w:rPr>
              <w:lastRenderedPageBreak/>
              <w:t>HR Access Solutions</w:t>
            </w:r>
          </w:p>
        </w:tc>
        <w:tc>
          <w:tcPr>
            <w:tcW w:w="4296" w:type="dxa"/>
          </w:tcPr>
          <w:p w14:paraId="6732F0FE" w14:textId="77777777" w:rsidR="00B36CD4" w:rsidRPr="002E182F" w:rsidRDefault="00132F25" w:rsidP="00D24ABE">
            <w:pPr>
              <w:pStyle w:val="Dates"/>
            </w:pPr>
            <w:r>
              <w:t>D’octobre</w:t>
            </w:r>
            <w:r w:rsidR="00B36CD4">
              <w:t xml:space="preserve"> 2012</w:t>
            </w:r>
            <w:r w:rsidR="00574320">
              <w:t xml:space="preserve"> à mars 2013</w:t>
            </w:r>
          </w:p>
        </w:tc>
      </w:tr>
      <w:tr w:rsidR="00B36CD4" w:rsidRPr="00C526EA" w14:paraId="6ED0F185" w14:textId="77777777" w:rsidTr="00D24ABE">
        <w:tc>
          <w:tcPr>
            <w:tcW w:w="2977" w:type="dxa"/>
          </w:tcPr>
          <w:p w14:paraId="3E1B94F7" w14:textId="77777777" w:rsidR="00B36CD4" w:rsidRPr="00C24B9C" w:rsidRDefault="00B36CD4" w:rsidP="00D24ABE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432EA085" w14:textId="77777777" w:rsidR="00B36CD4" w:rsidRPr="002E182F" w:rsidRDefault="00C70961" w:rsidP="00D24ABE">
            <w:r>
              <w:t>Maintenance et évolution</w:t>
            </w:r>
            <w:r w:rsidR="00A10F69">
              <w:t>s</w:t>
            </w:r>
          </w:p>
        </w:tc>
      </w:tr>
      <w:tr w:rsidR="00B36CD4" w14:paraId="5764DED4" w14:textId="77777777" w:rsidTr="00D24ABE">
        <w:tc>
          <w:tcPr>
            <w:tcW w:w="2977" w:type="dxa"/>
          </w:tcPr>
          <w:p w14:paraId="60CE6809" w14:textId="77777777" w:rsidR="00B36CD4" w:rsidRPr="00C24B9C" w:rsidRDefault="00B36CD4" w:rsidP="00D24ABE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697A10B0" w14:textId="77777777" w:rsidR="00C35DC2" w:rsidRDefault="00C70961" w:rsidP="00C35DC2">
            <w:pPr>
              <w:numPr>
                <w:ilvl w:val="0"/>
                <w:numId w:val="4"/>
              </w:numPr>
            </w:pPr>
            <w:r>
              <w:t>Maintenance applicative et évolutive sur le</w:t>
            </w:r>
            <w:r w:rsidR="00132F25">
              <w:t xml:space="preserve">s comptes 3 Suisses, JM Bruneau, </w:t>
            </w:r>
            <w:r>
              <w:t>Ricoh</w:t>
            </w:r>
            <w:r w:rsidR="009B05A6">
              <w:t>, Porcher</w:t>
            </w:r>
            <w:r w:rsidR="00132F25">
              <w:t xml:space="preserve"> et GDF/Suez sur les domaines</w:t>
            </w:r>
            <w:r w:rsidR="00C35DC2">
              <w:t> :</w:t>
            </w:r>
          </w:p>
          <w:p w14:paraId="0ADF0D9A" w14:textId="77777777" w:rsidR="00C35DC2" w:rsidRDefault="002A44C0" w:rsidP="00C35DC2">
            <w:pPr>
              <w:numPr>
                <w:ilvl w:val="1"/>
                <w:numId w:val="4"/>
              </w:numPr>
            </w:pPr>
            <w:r>
              <w:t>Paie</w:t>
            </w:r>
          </w:p>
          <w:p w14:paraId="2A19825F" w14:textId="77777777" w:rsidR="00C35DC2" w:rsidRDefault="002A44C0" w:rsidP="00C35DC2">
            <w:pPr>
              <w:numPr>
                <w:ilvl w:val="1"/>
                <w:numId w:val="4"/>
              </w:numPr>
            </w:pPr>
            <w:r>
              <w:t>Gestion administrative</w:t>
            </w:r>
          </w:p>
          <w:p w14:paraId="2FAB3D8C" w14:textId="77777777" w:rsidR="00C35DC2" w:rsidRPr="002E182F" w:rsidRDefault="008C019D" w:rsidP="00C35DC2">
            <w:pPr>
              <w:numPr>
                <w:ilvl w:val="1"/>
                <w:numId w:val="4"/>
              </w:numPr>
            </w:pPr>
            <w:r>
              <w:t>Self-service</w:t>
            </w:r>
            <w:r w:rsidR="00CA5FBC">
              <w:t xml:space="preserve"> </w:t>
            </w:r>
            <w:r w:rsidR="00132F25">
              <w:t>&amp; Confidentialité</w:t>
            </w:r>
          </w:p>
        </w:tc>
      </w:tr>
      <w:tr w:rsidR="00B36CD4" w:rsidRPr="00EA5C7B" w14:paraId="48DFD6CF" w14:textId="77777777" w:rsidTr="00D24ABE">
        <w:tc>
          <w:tcPr>
            <w:tcW w:w="2977" w:type="dxa"/>
          </w:tcPr>
          <w:p w14:paraId="53C542FB" w14:textId="77777777" w:rsidR="00B36CD4" w:rsidRPr="00C24B9C" w:rsidRDefault="00B36CD4" w:rsidP="00D24ABE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51A77A76" w14:textId="77777777" w:rsidR="00B36CD4" w:rsidRDefault="00C70961" w:rsidP="00D24ABE">
            <w:proofErr w:type="spellStart"/>
            <w:r w:rsidRPr="00E22F0A">
              <w:t>HRa</w:t>
            </w:r>
            <w:proofErr w:type="spellEnd"/>
            <w:r w:rsidRPr="00E22F0A">
              <w:t xml:space="preserve"> Suite 7 sous Unix/Oracle</w:t>
            </w:r>
          </w:p>
          <w:p w14:paraId="2111F48F" w14:textId="77777777" w:rsidR="000C2F5D" w:rsidRPr="00987E1D" w:rsidRDefault="000C2F5D" w:rsidP="00D24ABE">
            <w:pPr>
              <w:rPr>
                <w:highlight w:val="yellow"/>
                <w:lang w:val="en-GB"/>
              </w:rPr>
            </w:pPr>
            <w:r w:rsidRPr="00987E1D">
              <w:rPr>
                <w:lang w:val="en-GB"/>
              </w:rPr>
              <w:t xml:space="preserve">HR </w:t>
            </w:r>
            <w:r w:rsidR="00987E1D" w:rsidRPr="00987E1D">
              <w:rPr>
                <w:lang w:val="en-GB"/>
              </w:rPr>
              <w:t>Access</w:t>
            </w:r>
            <w:r w:rsidRPr="00987E1D">
              <w:rPr>
                <w:lang w:val="en-GB"/>
              </w:rPr>
              <w:t xml:space="preserve"> V5 sous </w:t>
            </w:r>
            <w:r w:rsidR="00987E1D">
              <w:rPr>
                <w:lang w:val="en-US"/>
              </w:rPr>
              <w:t>WINDOWS NT/</w:t>
            </w:r>
            <w:r w:rsidR="00987E1D" w:rsidRPr="00095C90">
              <w:rPr>
                <w:lang w:val="en-US"/>
              </w:rPr>
              <w:t>SQL Server</w:t>
            </w:r>
          </w:p>
        </w:tc>
      </w:tr>
    </w:tbl>
    <w:p w14:paraId="4E409A44" w14:textId="77777777" w:rsidR="00AE194C" w:rsidRPr="00A02E9F" w:rsidRDefault="00AE194C" w:rsidP="00567E30">
      <w:pPr>
        <w:rPr>
          <w:sz w:val="12"/>
          <w:lang w:val="en-U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2E182F" w14:paraId="4556854B" w14:textId="77777777" w:rsidTr="00C24B9C">
        <w:trPr>
          <w:tblHeader/>
        </w:trPr>
        <w:tc>
          <w:tcPr>
            <w:tcW w:w="5940" w:type="dxa"/>
            <w:gridSpan w:val="2"/>
          </w:tcPr>
          <w:p w14:paraId="1F6AFF18" w14:textId="77777777" w:rsidR="002E182F" w:rsidRPr="00E55D85" w:rsidRDefault="00B36CD4" w:rsidP="00AF1FD8">
            <w:pPr>
              <w:pStyle w:val="Titre2"/>
              <w:rPr>
                <w:rFonts w:cs="Arial"/>
                <w:szCs w:val="24"/>
              </w:rPr>
            </w:pPr>
            <w:r w:rsidRPr="00E55D85">
              <w:rPr>
                <w:rFonts w:cs="Arial"/>
              </w:rPr>
              <w:t>ONP</w:t>
            </w:r>
          </w:p>
        </w:tc>
        <w:tc>
          <w:tcPr>
            <w:tcW w:w="4296" w:type="dxa"/>
          </w:tcPr>
          <w:p w14:paraId="66C8EDC5" w14:textId="77777777" w:rsidR="002E182F" w:rsidRPr="002E182F" w:rsidRDefault="00B36CD4" w:rsidP="00B36CD4">
            <w:pPr>
              <w:pStyle w:val="Dates"/>
            </w:pPr>
            <w:r>
              <w:t>De</w:t>
            </w:r>
            <w:r w:rsidRPr="00B36CD4">
              <w:t xml:space="preserve"> juillet </w:t>
            </w:r>
            <w:r>
              <w:t xml:space="preserve">à octobre </w:t>
            </w:r>
            <w:r w:rsidRPr="00B36CD4">
              <w:t>2012</w:t>
            </w:r>
          </w:p>
        </w:tc>
      </w:tr>
      <w:tr w:rsidR="002E182F" w:rsidRPr="00C526EA" w14:paraId="13ECB883" w14:textId="77777777" w:rsidTr="00AC5DE9">
        <w:tc>
          <w:tcPr>
            <w:tcW w:w="2977" w:type="dxa"/>
          </w:tcPr>
          <w:p w14:paraId="23446936" w14:textId="77777777" w:rsidR="002E182F" w:rsidRPr="00C24B9C" w:rsidRDefault="002E182F" w:rsidP="008369C3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128503BA" w14:textId="77777777" w:rsidR="002E182F" w:rsidRPr="002E182F" w:rsidRDefault="00B36CD4" w:rsidP="00512F60">
            <w:r w:rsidRPr="00B36CD4">
              <w:t>Recette et maintenance sur le domaine post paie</w:t>
            </w:r>
          </w:p>
        </w:tc>
      </w:tr>
      <w:tr w:rsidR="002E182F" w14:paraId="2E2656B6" w14:textId="77777777" w:rsidTr="00AC5DE9">
        <w:tc>
          <w:tcPr>
            <w:tcW w:w="2977" w:type="dxa"/>
          </w:tcPr>
          <w:p w14:paraId="7B6F2711" w14:textId="77777777" w:rsidR="002E182F" w:rsidRPr="00C24B9C" w:rsidRDefault="002E182F" w:rsidP="008369C3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723AC131" w14:textId="77777777" w:rsidR="00B36CD4" w:rsidRDefault="00B36CD4" w:rsidP="00B36CD4">
            <w:pPr>
              <w:numPr>
                <w:ilvl w:val="0"/>
                <w:numId w:val="4"/>
              </w:numPr>
            </w:pPr>
            <w:r>
              <w:t>Tests d'intégration sur la comptabilité, le paiement, les états déclaratifs</w:t>
            </w:r>
          </w:p>
          <w:p w14:paraId="5312651E" w14:textId="77777777" w:rsidR="00B36CD4" w:rsidRDefault="00B36CD4" w:rsidP="00B36CD4">
            <w:pPr>
              <w:numPr>
                <w:ilvl w:val="0"/>
                <w:numId w:val="4"/>
              </w:numPr>
            </w:pPr>
            <w:r>
              <w:t>Assistance à l'équipe de recette sur les tests post paie</w:t>
            </w:r>
          </w:p>
          <w:p w14:paraId="03BE1488" w14:textId="77777777" w:rsidR="002E182F" w:rsidRPr="002E182F" w:rsidRDefault="00B36CD4" w:rsidP="00B36CD4">
            <w:pPr>
              <w:numPr>
                <w:ilvl w:val="0"/>
                <w:numId w:val="4"/>
              </w:numPr>
            </w:pPr>
            <w:r>
              <w:t>Qualification et résolution des anomalies</w:t>
            </w:r>
          </w:p>
        </w:tc>
      </w:tr>
      <w:tr w:rsidR="00FD0791" w:rsidRPr="00C526EA" w14:paraId="2CFE7223" w14:textId="77777777" w:rsidTr="00DE3B46">
        <w:tc>
          <w:tcPr>
            <w:tcW w:w="2977" w:type="dxa"/>
          </w:tcPr>
          <w:p w14:paraId="0FD94B87" w14:textId="77777777" w:rsidR="00FD0791" w:rsidRPr="00C24B9C" w:rsidRDefault="00FD0791" w:rsidP="008369C3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1E33317E" w14:textId="77777777" w:rsidR="00FD0791" w:rsidRPr="00E22F0A" w:rsidRDefault="00FD0791" w:rsidP="0086723C">
            <w:proofErr w:type="spellStart"/>
            <w:r w:rsidRPr="00E22F0A">
              <w:t>HRa</w:t>
            </w:r>
            <w:proofErr w:type="spellEnd"/>
            <w:r w:rsidRPr="00E22F0A">
              <w:t xml:space="preserve"> Suite 7 sous Unix/Oracle</w:t>
            </w:r>
          </w:p>
        </w:tc>
      </w:tr>
    </w:tbl>
    <w:p w14:paraId="386D6781" w14:textId="77777777" w:rsidR="00E00DF3" w:rsidRPr="00567E30" w:rsidRDefault="00E00DF3" w:rsidP="00567E30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570DBB" w:rsidRPr="002E182F" w14:paraId="1ABC9F2D" w14:textId="77777777" w:rsidTr="00907144">
        <w:trPr>
          <w:tblHeader/>
        </w:trPr>
        <w:tc>
          <w:tcPr>
            <w:tcW w:w="5940" w:type="dxa"/>
            <w:gridSpan w:val="2"/>
          </w:tcPr>
          <w:p w14:paraId="5828A1F1" w14:textId="77777777" w:rsidR="00570DBB" w:rsidRPr="00E55D85" w:rsidRDefault="00570DBB" w:rsidP="00907144">
            <w:pPr>
              <w:pStyle w:val="Titre2"/>
              <w:rPr>
                <w:rFonts w:cs="Arial"/>
                <w:szCs w:val="24"/>
              </w:rPr>
            </w:pPr>
            <w:r>
              <w:rPr>
                <w:sz w:val="24"/>
                <w:szCs w:val="24"/>
              </w:rPr>
              <w:t xml:space="preserve">Ministère de la défense </w:t>
            </w:r>
          </w:p>
        </w:tc>
        <w:tc>
          <w:tcPr>
            <w:tcW w:w="4296" w:type="dxa"/>
          </w:tcPr>
          <w:p w14:paraId="29D991D7" w14:textId="77777777" w:rsidR="00570DBB" w:rsidRPr="002E182F" w:rsidRDefault="00D47736" w:rsidP="00907144">
            <w:pPr>
              <w:pStyle w:val="Dates"/>
            </w:pPr>
            <w:r>
              <w:t>De février à j</w:t>
            </w:r>
            <w:r w:rsidR="00570DBB">
              <w:t>uin 2012</w:t>
            </w:r>
          </w:p>
        </w:tc>
      </w:tr>
      <w:tr w:rsidR="00570DBB" w:rsidRPr="002E182F" w14:paraId="141B305B" w14:textId="77777777" w:rsidTr="00907144">
        <w:tc>
          <w:tcPr>
            <w:tcW w:w="2977" w:type="dxa"/>
          </w:tcPr>
          <w:p w14:paraId="5133526B" w14:textId="77777777" w:rsidR="00570DBB" w:rsidRPr="00C24B9C" w:rsidRDefault="00570DBB" w:rsidP="00907144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38EDC13E" w14:textId="77777777" w:rsidR="00570DBB" w:rsidRPr="002E182F" w:rsidRDefault="00570DBB" w:rsidP="00907144">
            <w:r>
              <w:t>Mise en place du Changement de Situation en Cours de Période (CSCP)</w:t>
            </w:r>
            <w:r w:rsidR="003F3E85">
              <w:t xml:space="preserve"> et mise en place d’évolutions sur la pré-liquidation</w:t>
            </w:r>
          </w:p>
        </w:tc>
      </w:tr>
      <w:tr w:rsidR="00570DBB" w:rsidRPr="002E182F" w14:paraId="0517199F" w14:textId="77777777" w:rsidTr="00907144">
        <w:tc>
          <w:tcPr>
            <w:tcW w:w="2977" w:type="dxa"/>
          </w:tcPr>
          <w:p w14:paraId="721ADBD0" w14:textId="77777777" w:rsidR="00570DBB" w:rsidRPr="00C24B9C" w:rsidRDefault="00570DBB" w:rsidP="00907144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0B6FA2B7" w14:textId="77777777" w:rsidR="00570DBB" w:rsidRDefault="00570DBB" w:rsidP="00907144">
            <w:pPr>
              <w:numPr>
                <w:ilvl w:val="0"/>
                <w:numId w:val="4"/>
              </w:numPr>
            </w:pPr>
            <w:r>
              <w:t>Intégration du CSCP sur le paramétrage</w:t>
            </w:r>
            <w:r w:rsidR="00D66748">
              <w:t xml:space="preserve"> </w:t>
            </w:r>
            <w:r>
              <w:t>de paie existant</w:t>
            </w:r>
          </w:p>
          <w:p w14:paraId="54C20C8A" w14:textId="77777777" w:rsidR="00570DBB" w:rsidRDefault="00570DBB" w:rsidP="00907144">
            <w:pPr>
              <w:numPr>
                <w:ilvl w:val="0"/>
                <w:numId w:val="4"/>
              </w:numPr>
            </w:pPr>
            <w:r>
              <w:t>Paramétrage de nouvelles primes</w:t>
            </w:r>
            <w:r w:rsidR="00D66748">
              <w:t xml:space="preserve"> </w:t>
            </w:r>
            <w:r>
              <w:t>et indemnités</w:t>
            </w:r>
          </w:p>
          <w:p w14:paraId="3367DD9B" w14:textId="77777777" w:rsidR="00570DBB" w:rsidRDefault="00570DBB" w:rsidP="00907144">
            <w:pPr>
              <w:numPr>
                <w:ilvl w:val="0"/>
                <w:numId w:val="4"/>
              </w:numPr>
            </w:pPr>
            <w:r>
              <w:t>Tests d'intégration des primes : du calcul en paie à la génération du mouvement en pré-liquidation</w:t>
            </w:r>
          </w:p>
          <w:p w14:paraId="32AD441F" w14:textId="77777777" w:rsidR="00570DBB" w:rsidRDefault="00570DBB" w:rsidP="00907144">
            <w:pPr>
              <w:numPr>
                <w:ilvl w:val="0"/>
                <w:numId w:val="4"/>
              </w:numPr>
            </w:pPr>
            <w:r>
              <w:t>Assistance à l'équipe de recette sur les tests paie</w:t>
            </w:r>
          </w:p>
          <w:p w14:paraId="3C1B37AC" w14:textId="77777777" w:rsidR="00570DBB" w:rsidRDefault="00570DBB" w:rsidP="00907144">
            <w:pPr>
              <w:numPr>
                <w:ilvl w:val="0"/>
                <w:numId w:val="4"/>
              </w:numPr>
            </w:pPr>
            <w:r>
              <w:t>Assistance transverse aux équip</w:t>
            </w:r>
            <w:r w:rsidR="005E3615">
              <w:t>es fonctionnelles et techniques</w:t>
            </w:r>
          </w:p>
          <w:p w14:paraId="7B33963A" w14:textId="77777777" w:rsidR="00570DBB" w:rsidRPr="002E182F" w:rsidRDefault="00570DBB" w:rsidP="00907144">
            <w:pPr>
              <w:numPr>
                <w:ilvl w:val="0"/>
                <w:numId w:val="4"/>
              </w:numPr>
            </w:pPr>
            <w:r>
              <w:t>Qualification et résolution des anomalies de recette</w:t>
            </w:r>
          </w:p>
        </w:tc>
      </w:tr>
      <w:tr w:rsidR="00570DBB" w:rsidRPr="00E22F0A" w14:paraId="6EA82126" w14:textId="77777777" w:rsidTr="00907144">
        <w:tc>
          <w:tcPr>
            <w:tcW w:w="2977" w:type="dxa"/>
          </w:tcPr>
          <w:p w14:paraId="623EA7A0" w14:textId="77777777" w:rsidR="00570DBB" w:rsidRPr="00C24B9C" w:rsidRDefault="00570DBB" w:rsidP="00907144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18B18E2D" w14:textId="77777777" w:rsidR="00570DBB" w:rsidRPr="00E22F0A" w:rsidRDefault="0021396C" w:rsidP="00907144">
            <w:r>
              <w:t>HR Access V5 sous Unix /</w:t>
            </w:r>
            <w:r w:rsidR="00570DBB">
              <w:t xml:space="preserve"> Oracle</w:t>
            </w:r>
          </w:p>
        </w:tc>
      </w:tr>
    </w:tbl>
    <w:p w14:paraId="430C8F9D" w14:textId="77777777" w:rsidR="00570DBB" w:rsidRDefault="00570DBB" w:rsidP="00567E30">
      <w:pPr>
        <w:rPr>
          <w:sz w:val="12"/>
        </w:rPr>
      </w:pPr>
    </w:p>
    <w:p w14:paraId="53EE4796" w14:textId="77777777" w:rsidR="008C019D" w:rsidRDefault="008C019D" w:rsidP="00567E30">
      <w:pPr>
        <w:rPr>
          <w:sz w:val="12"/>
        </w:rPr>
      </w:pPr>
    </w:p>
    <w:p w14:paraId="773D1F41" w14:textId="77777777" w:rsidR="008C019D" w:rsidRDefault="008C019D" w:rsidP="00567E30">
      <w:pPr>
        <w:rPr>
          <w:sz w:val="12"/>
        </w:rPr>
      </w:pPr>
    </w:p>
    <w:p w14:paraId="7EE4F1AD" w14:textId="77777777" w:rsidR="008C019D" w:rsidRPr="00567E30" w:rsidRDefault="008C019D" w:rsidP="00567E30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B36CD4" w14:paraId="059E887D" w14:textId="77777777" w:rsidTr="00D24ABE">
        <w:trPr>
          <w:tblHeader/>
        </w:trPr>
        <w:tc>
          <w:tcPr>
            <w:tcW w:w="5940" w:type="dxa"/>
            <w:gridSpan w:val="2"/>
          </w:tcPr>
          <w:p w14:paraId="30187DCC" w14:textId="77777777" w:rsidR="00B36CD4" w:rsidRPr="00E55D85" w:rsidRDefault="00964B43" w:rsidP="00D24ABE">
            <w:pPr>
              <w:pStyle w:val="Titre2"/>
              <w:rPr>
                <w:rFonts w:cs="Arial"/>
                <w:szCs w:val="24"/>
              </w:rPr>
            </w:pPr>
            <w:r w:rsidRPr="00E55D85">
              <w:rPr>
                <w:rFonts w:cs="Arial"/>
                <w:szCs w:val="24"/>
              </w:rPr>
              <w:t>AMUE</w:t>
            </w:r>
          </w:p>
        </w:tc>
        <w:tc>
          <w:tcPr>
            <w:tcW w:w="4296" w:type="dxa"/>
          </w:tcPr>
          <w:p w14:paraId="369ED001" w14:textId="77777777" w:rsidR="00B36CD4" w:rsidRPr="002E182F" w:rsidRDefault="00964B43" w:rsidP="00D24ABE">
            <w:pPr>
              <w:pStyle w:val="Dates"/>
            </w:pPr>
            <w:r w:rsidRPr="00964B43">
              <w:t xml:space="preserve">De </w:t>
            </w:r>
            <w:r w:rsidR="00570DBB">
              <w:t>janvier</w:t>
            </w:r>
            <w:r w:rsidRPr="00964B43">
              <w:t xml:space="preserve"> 2011 à janvier 2012</w:t>
            </w:r>
          </w:p>
        </w:tc>
      </w:tr>
      <w:tr w:rsidR="00B36CD4" w:rsidRPr="00C526EA" w14:paraId="4A1667BB" w14:textId="77777777" w:rsidTr="00D24ABE">
        <w:tc>
          <w:tcPr>
            <w:tcW w:w="2977" w:type="dxa"/>
          </w:tcPr>
          <w:p w14:paraId="2DE6D9E2" w14:textId="77777777" w:rsidR="00B36CD4" w:rsidRPr="00C24B9C" w:rsidRDefault="00B36CD4" w:rsidP="00D24ABE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0C418EF8" w14:textId="77777777" w:rsidR="00B36CD4" w:rsidRPr="002E182F" w:rsidRDefault="00964B43" w:rsidP="00D24ABE">
            <w:r w:rsidRPr="00964B43">
              <w:t xml:space="preserve">Projet d’intégration de </w:t>
            </w:r>
            <w:proofErr w:type="spellStart"/>
            <w:r w:rsidRPr="00964B43">
              <w:t>HRa</w:t>
            </w:r>
            <w:proofErr w:type="spellEnd"/>
            <w:r w:rsidRPr="00964B43">
              <w:t xml:space="preserve"> Suite 7.2.1</w:t>
            </w:r>
          </w:p>
        </w:tc>
      </w:tr>
      <w:tr w:rsidR="00B36CD4" w14:paraId="0EC8626A" w14:textId="77777777" w:rsidTr="00D24ABE">
        <w:tc>
          <w:tcPr>
            <w:tcW w:w="2977" w:type="dxa"/>
          </w:tcPr>
          <w:p w14:paraId="58964E25" w14:textId="77777777" w:rsidR="00B36CD4" w:rsidRPr="00C24B9C" w:rsidRDefault="00B36CD4" w:rsidP="00D24ABE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1940B9C9" w14:textId="77777777" w:rsidR="00964B43" w:rsidRDefault="00964B43" w:rsidP="00964B43">
            <w:pPr>
              <w:numPr>
                <w:ilvl w:val="0"/>
                <w:numId w:val="4"/>
              </w:numPr>
            </w:pPr>
            <w:r>
              <w:t xml:space="preserve">Responsable de domaines / Expert </w:t>
            </w:r>
            <w:proofErr w:type="spellStart"/>
            <w:r>
              <w:t>HRa</w:t>
            </w:r>
            <w:proofErr w:type="spellEnd"/>
            <w:r>
              <w:t xml:space="preserve"> Suite 7</w:t>
            </w:r>
          </w:p>
          <w:p w14:paraId="63240D6A" w14:textId="77777777" w:rsidR="00964B43" w:rsidRDefault="00964B43" w:rsidP="00964B43">
            <w:pPr>
              <w:numPr>
                <w:ilvl w:val="0"/>
                <w:numId w:val="4"/>
              </w:numPr>
            </w:pPr>
            <w:r>
              <w:t>Responsable des processus :</w:t>
            </w:r>
          </w:p>
          <w:p w14:paraId="79237A97" w14:textId="77777777" w:rsidR="00964B43" w:rsidRDefault="00964B43" w:rsidP="00964B43">
            <w:pPr>
              <w:numPr>
                <w:ilvl w:val="1"/>
                <w:numId w:val="4"/>
              </w:numPr>
            </w:pPr>
            <w:r>
              <w:lastRenderedPageBreak/>
              <w:t xml:space="preserve">Dossier Individuel </w:t>
            </w:r>
          </w:p>
          <w:p w14:paraId="6122DFF3" w14:textId="77777777" w:rsidR="00964B43" w:rsidRDefault="00964B43" w:rsidP="00964B43">
            <w:pPr>
              <w:numPr>
                <w:ilvl w:val="1"/>
                <w:numId w:val="4"/>
              </w:numPr>
            </w:pPr>
            <w:r>
              <w:t>Congés &amp; Absences</w:t>
            </w:r>
          </w:p>
          <w:p w14:paraId="11F6591A" w14:textId="77777777" w:rsidR="00964B43" w:rsidRDefault="00964B43" w:rsidP="00964B43">
            <w:pPr>
              <w:numPr>
                <w:ilvl w:val="1"/>
                <w:numId w:val="4"/>
              </w:numPr>
            </w:pPr>
            <w:r>
              <w:t>Modalités de service</w:t>
            </w:r>
          </w:p>
          <w:p w14:paraId="32C4FC88" w14:textId="77777777" w:rsidR="00964B43" w:rsidRDefault="00964B43" w:rsidP="00964B43">
            <w:pPr>
              <w:numPr>
                <w:ilvl w:val="1"/>
                <w:numId w:val="4"/>
              </w:numPr>
            </w:pPr>
            <w:r>
              <w:t>Structures &amp; Affectations</w:t>
            </w:r>
          </w:p>
          <w:p w14:paraId="4A18CF30" w14:textId="77777777" w:rsidR="00964B43" w:rsidRDefault="00964B43" w:rsidP="00964B43">
            <w:pPr>
              <w:numPr>
                <w:ilvl w:val="0"/>
                <w:numId w:val="4"/>
              </w:numPr>
            </w:pPr>
            <w:r>
              <w:t xml:space="preserve">Suivi du référentiel réglementaire (convergence de la fourniture éditeur ONP 2.7 vers </w:t>
            </w:r>
            <w:proofErr w:type="gramStart"/>
            <w:r>
              <w:t>le  référentiel</w:t>
            </w:r>
            <w:proofErr w:type="gramEnd"/>
            <w:r>
              <w:t xml:space="preserve"> ONP 3.0) &amp; encadrement de </w:t>
            </w:r>
            <w:r w:rsidR="005E3615">
              <w:t>l’intégration de ce paramétrage</w:t>
            </w:r>
          </w:p>
          <w:p w14:paraId="34D13FDA" w14:textId="77777777" w:rsidR="00964B43" w:rsidRDefault="00964B43" w:rsidP="00964B43">
            <w:pPr>
              <w:numPr>
                <w:ilvl w:val="0"/>
                <w:numId w:val="4"/>
              </w:numPr>
            </w:pPr>
            <w:r>
              <w:t>Suivi des événements de recette sur le périmètre du projet : dossier individuel, carrière, contrat, congés/absence, paie, ...</w:t>
            </w:r>
          </w:p>
          <w:p w14:paraId="5A8B58BF" w14:textId="77777777" w:rsidR="00964B43" w:rsidRDefault="00964B43" w:rsidP="00964B43">
            <w:pPr>
              <w:numPr>
                <w:ilvl w:val="0"/>
                <w:numId w:val="4"/>
              </w:numPr>
            </w:pPr>
            <w:r>
              <w:t>Packaging fonctionnel des livraisons de correctifs e</w:t>
            </w:r>
            <w:r w:rsidR="005E3615">
              <w:t>t des nouvelles fonctionnalités</w:t>
            </w:r>
          </w:p>
          <w:p w14:paraId="2ED88D53" w14:textId="77777777" w:rsidR="00964B43" w:rsidRDefault="00964B43" w:rsidP="00964B43">
            <w:pPr>
              <w:numPr>
                <w:ilvl w:val="0"/>
                <w:numId w:val="4"/>
              </w:numPr>
            </w:pPr>
            <w:r>
              <w:t>Assistance transverse aux équip</w:t>
            </w:r>
            <w:r w:rsidR="005E3615">
              <w:t>es fonctionnelles et techniques</w:t>
            </w:r>
          </w:p>
          <w:p w14:paraId="44B27F3F" w14:textId="77777777" w:rsidR="00B36CD4" w:rsidRPr="002E182F" w:rsidRDefault="00964B43" w:rsidP="00964B43">
            <w:pPr>
              <w:numPr>
                <w:ilvl w:val="0"/>
                <w:numId w:val="4"/>
              </w:numPr>
            </w:pPr>
            <w:r>
              <w:t>Animation de formations utilisatrices</w:t>
            </w:r>
          </w:p>
        </w:tc>
      </w:tr>
      <w:tr w:rsidR="00964B43" w:rsidRPr="00C526EA" w14:paraId="6C1B619D" w14:textId="77777777" w:rsidTr="00D24ABE">
        <w:tc>
          <w:tcPr>
            <w:tcW w:w="2977" w:type="dxa"/>
          </w:tcPr>
          <w:p w14:paraId="38743DC5" w14:textId="77777777" w:rsidR="00964B43" w:rsidRPr="00C24B9C" w:rsidRDefault="00964B43" w:rsidP="00D24ABE">
            <w:pPr>
              <w:pStyle w:val="Titre3"/>
            </w:pPr>
            <w:r w:rsidRPr="008369C3">
              <w:lastRenderedPageBreak/>
              <w:t>Environnement</w:t>
            </w:r>
          </w:p>
        </w:tc>
        <w:tc>
          <w:tcPr>
            <w:tcW w:w="7259" w:type="dxa"/>
            <w:gridSpan w:val="2"/>
          </w:tcPr>
          <w:p w14:paraId="5E72906C" w14:textId="77777777" w:rsidR="00AE194C" w:rsidRPr="00E22F0A" w:rsidRDefault="00E22F0A" w:rsidP="00AE194C">
            <w:proofErr w:type="spellStart"/>
            <w:r w:rsidRPr="00E22F0A">
              <w:t>HRa</w:t>
            </w:r>
            <w:proofErr w:type="spellEnd"/>
            <w:r w:rsidRPr="00E22F0A">
              <w:t xml:space="preserve"> Suite 7 sous Unix/</w:t>
            </w:r>
            <w:r w:rsidR="00964B43" w:rsidRPr="00E22F0A">
              <w:t>Oracle</w:t>
            </w:r>
          </w:p>
        </w:tc>
      </w:tr>
    </w:tbl>
    <w:p w14:paraId="717CB0D4" w14:textId="77777777" w:rsidR="00964B43" w:rsidRPr="00567E30" w:rsidRDefault="00964B43" w:rsidP="00567E30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B36CD4" w14:paraId="4B017425" w14:textId="77777777" w:rsidTr="00D24ABE">
        <w:trPr>
          <w:tblHeader/>
        </w:trPr>
        <w:tc>
          <w:tcPr>
            <w:tcW w:w="5940" w:type="dxa"/>
            <w:gridSpan w:val="2"/>
          </w:tcPr>
          <w:p w14:paraId="5798AB54" w14:textId="77777777" w:rsidR="00B36CD4" w:rsidRPr="00E55D85" w:rsidRDefault="00964B43" w:rsidP="00D24ABE">
            <w:pPr>
              <w:pStyle w:val="Titre2"/>
              <w:rPr>
                <w:rFonts w:cs="Arial"/>
                <w:szCs w:val="24"/>
              </w:rPr>
            </w:pPr>
            <w:r w:rsidRPr="00E55D85">
              <w:rPr>
                <w:rFonts w:cs="Arial"/>
                <w:szCs w:val="24"/>
              </w:rPr>
              <w:t>KILOUTOU</w:t>
            </w:r>
          </w:p>
        </w:tc>
        <w:tc>
          <w:tcPr>
            <w:tcW w:w="4296" w:type="dxa"/>
          </w:tcPr>
          <w:p w14:paraId="16F1882A" w14:textId="77777777" w:rsidR="00B36CD4" w:rsidRPr="002E182F" w:rsidRDefault="00964B43" w:rsidP="00D24ABE">
            <w:pPr>
              <w:pStyle w:val="Dates"/>
            </w:pPr>
            <w:r w:rsidRPr="00964B43">
              <w:t xml:space="preserve">D’octobre 2010 à </w:t>
            </w:r>
            <w:r w:rsidR="00570DBB">
              <w:t>janvier</w:t>
            </w:r>
            <w:r w:rsidRPr="00964B43">
              <w:t xml:space="preserve"> 2011</w:t>
            </w:r>
          </w:p>
        </w:tc>
      </w:tr>
      <w:tr w:rsidR="00B36CD4" w:rsidRPr="00C526EA" w14:paraId="30C73192" w14:textId="77777777" w:rsidTr="00D24ABE">
        <w:tc>
          <w:tcPr>
            <w:tcW w:w="2977" w:type="dxa"/>
          </w:tcPr>
          <w:p w14:paraId="11D194D3" w14:textId="77777777" w:rsidR="00B36CD4" w:rsidRPr="00C24B9C" w:rsidRDefault="00B36CD4" w:rsidP="00D24ABE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30470CEA" w14:textId="77777777" w:rsidR="00B36CD4" w:rsidRPr="00E22F0A" w:rsidRDefault="00964B43" w:rsidP="00D24ABE">
            <w:r w:rsidRPr="00E22F0A">
              <w:t xml:space="preserve">Migration de HR Access </w:t>
            </w:r>
            <w:r w:rsidR="00E22F0A" w:rsidRPr="00E22F0A">
              <w:t>V</w:t>
            </w:r>
            <w:r w:rsidRPr="00E22F0A">
              <w:t xml:space="preserve">3e à </w:t>
            </w:r>
            <w:proofErr w:type="spellStart"/>
            <w:r w:rsidRPr="00E22F0A">
              <w:t>HRa</w:t>
            </w:r>
            <w:proofErr w:type="spellEnd"/>
            <w:r w:rsidRPr="00E22F0A">
              <w:t xml:space="preserve"> Suite 7</w:t>
            </w:r>
          </w:p>
        </w:tc>
      </w:tr>
      <w:tr w:rsidR="00B36CD4" w14:paraId="20877C51" w14:textId="77777777" w:rsidTr="00D24ABE">
        <w:tc>
          <w:tcPr>
            <w:tcW w:w="2977" w:type="dxa"/>
          </w:tcPr>
          <w:p w14:paraId="64C5693B" w14:textId="77777777" w:rsidR="00B36CD4" w:rsidRPr="00C24B9C" w:rsidRDefault="00B36CD4" w:rsidP="00D24ABE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0462E94F" w14:textId="77777777" w:rsidR="00964B43" w:rsidRDefault="00964B43" w:rsidP="00964B43">
            <w:pPr>
              <w:numPr>
                <w:ilvl w:val="0"/>
                <w:numId w:val="4"/>
              </w:numPr>
            </w:pPr>
            <w:r>
              <w:t xml:space="preserve">Chef de projet </w:t>
            </w:r>
            <w:r w:rsidR="00CA5FBC">
              <w:t xml:space="preserve">GA, </w:t>
            </w:r>
            <w:r>
              <w:t xml:space="preserve">Paie et </w:t>
            </w:r>
            <w:r w:rsidR="008C019D">
              <w:t>Self-service</w:t>
            </w:r>
            <w:r>
              <w:t xml:space="preserve"> /</w:t>
            </w:r>
            <w:r w:rsidR="00CA5FBC">
              <w:t xml:space="preserve"> </w:t>
            </w:r>
            <w:r>
              <w:t xml:space="preserve">expert </w:t>
            </w:r>
            <w:proofErr w:type="spellStart"/>
            <w:r>
              <w:t>HRa</w:t>
            </w:r>
            <w:proofErr w:type="spellEnd"/>
            <w:r>
              <w:t xml:space="preserve"> Suite 7</w:t>
            </w:r>
          </w:p>
          <w:p w14:paraId="619D2C40" w14:textId="77777777" w:rsidR="00964B43" w:rsidRDefault="00964B43" w:rsidP="00964B43">
            <w:pPr>
              <w:numPr>
                <w:ilvl w:val="0"/>
                <w:numId w:val="4"/>
              </w:numPr>
            </w:pPr>
            <w:r>
              <w:t>Rédaction de la proposition comme</w:t>
            </w:r>
            <w:r w:rsidR="005E3615">
              <w:t>rciale, sur la partie HR Access</w:t>
            </w:r>
          </w:p>
          <w:p w14:paraId="65B78810" w14:textId="77777777" w:rsidR="00964B43" w:rsidRDefault="00964B43" w:rsidP="00964B43">
            <w:pPr>
              <w:numPr>
                <w:ilvl w:val="0"/>
                <w:numId w:val="4"/>
              </w:numPr>
            </w:pPr>
            <w:r>
              <w:t xml:space="preserve">Chef de projet de la migration HR Access </w:t>
            </w:r>
            <w:r w:rsidR="00E22F0A">
              <w:t>V</w:t>
            </w:r>
            <w:r>
              <w:t xml:space="preserve">3e à </w:t>
            </w:r>
            <w:proofErr w:type="spellStart"/>
            <w:r>
              <w:t>HRa</w:t>
            </w:r>
            <w:proofErr w:type="spellEnd"/>
            <w:r>
              <w:t xml:space="preserve"> Suite 7 (lot</w:t>
            </w:r>
            <w:r w:rsidR="00E22F0A">
              <w:t> </w:t>
            </w:r>
            <w:r>
              <w:t>1</w:t>
            </w:r>
            <w:r w:rsidR="00E22F0A">
              <w:t> </w:t>
            </w:r>
            <w:r>
              <w:t xml:space="preserve">: domaines Gestion Administrative, Paie &amp; Formation) et de la </w:t>
            </w:r>
            <w:r w:rsidR="005E3615">
              <w:t xml:space="preserve">refonte du </w:t>
            </w:r>
            <w:r w:rsidR="008C019D">
              <w:t>Self-Service</w:t>
            </w:r>
            <w:r w:rsidR="005E3615">
              <w:t xml:space="preserve"> (lot 2)</w:t>
            </w:r>
          </w:p>
          <w:p w14:paraId="4CEBAE78" w14:textId="77777777" w:rsidR="00964B43" w:rsidRDefault="00964B43" w:rsidP="00964B43">
            <w:pPr>
              <w:numPr>
                <w:ilvl w:val="0"/>
                <w:numId w:val="4"/>
              </w:numPr>
            </w:pPr>
            <w:r>
              <w:t>Pilotage et suivi du projet</w:t>
            </w:r>
          </w:p>
          <w:p w14:paraId="08911793" w14:textId="77777777" w:rsidR="00B36CD4" w:rsidRDefault="00964B43" w:rsidP="00570DBB">
            <w:pPr>
              <w:numPr>
                <w:ilvl w:val="0"/>
                <w:numId w:val="4"/>
              </w:numPr>
            </w:pPr>
            <w:r>
              <w:t xml:space="preserve">Animation du comité de suivi et des ateliers de conception « Paie » et « </w:t>
            </w:r>
            <w:r w:rsidR="008C019D">
              <w:t>Self-service</w:t>
            </w:r>
            <w:r>
              <w:t xml:space="preserve"> »</w:t>
            </w:r>
          </w:p>
          <w:p w14:paraId="41421E0C" w14:textId="77777777" w:rsidR="000843AF" w:rsidRPr="002E182F" w:rsidRDefault="000843AF" w:rsidP="00570DBB">
            <w:pPr>
              <w:numPr>
                <w:ilvl w:val="0"/>
                <w:numId w:val="4"/>
              </w:numPr>
            </w:pPr>
            <w:r>
              <w:t>Rédaction des documents de conception</w:t>
            </w:r>
          </w:p>
        </w:tc>
      </w:tr>
      <w:tr w:rsidR="00E22F0A" w:rsidRPr="00C526EA" w14:paraId="1531659D" w14:textId="77777777" w:rsidTr="00D24ABE">
        <w:tc>
          <w:tcPr>
            <w:tcW w:w="2977" w:type="dxa"/>
          </w:tcPr>
          <w:p w14:paraId="08B8ED9F" w14:textId="77777777" w:rsidR="00E22F0A" w:rsidRPr="00C24B9C" w:rsidRDefault="00E22F0A" w:rsidP="00D24ABE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39809719" w14:textId="77777777" w:rsidR="00E22F0A" w:rsidRPr="00E22F0A" w:rsidRDefault="00E22F0A" w:rsidP="00D24ABE">
            <w:proofErr w:type="spellStart"/>
            <w:r w:rsidRPr="00E22F0A">
              <w:t>HRa</w:t>
            </w:r>
            <w:proofErr w:type="spellEnd"/>
            <w:r w:rsidRPr="00E22F0A">
              <w:t xml:space="preserve"> Suite 7 sous Unix/Oracle</w:t>
            </w:r>
          </w:p>
        </w:tc>
      </w:tr>
    </w:tbl>
    <w:p w14:paraId="2313EF1C" w14:textId="77777777" w:rsidR="00B36CD4" w:rsidRPr="00567E30" w:rsidRDefault="00B36CD4" w:rsidP="00567E30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44018A" w14:paraId="74D736E3" w14:textId="77777777" w:rsidTr="00D24ABE">
        <w:trPr>
          <w:tblHeader/>
        </w:trPr>
        <w:tc>
          <w:tcPr>
            <w:tcW w:w="5940" w:type="dxa"/>
            <w:gridSpan w:val="2"/>
          </w:tcPr>
          <w:p w14:paraId="4EC8CC0E" w14:textId="77777777" w:rsidR="0044018A" w:rsidRPr="00E55D85" w:rsidRDefault="0044018A" w:rsidP="00D24ABE">
            <w:pPr>
              <w:pStyle w:val="Titre2"/>
              <w:rPr>
                <w:rFonts w:cs="Arial"/>
                <w:szCs w:val="24"/>
              </w:rPr>
            </w:pPr>
            <w:r w:rsidRPr="00E55D85">
              <w:rPr>
                <w:rFonts w:cs="Arial"/>
                <w:szCs w:val="24"/>
              </w:rPr>
              <w:t>HR Access Solutions</w:t>
            </w:r>
          </w:p>
        </w:tc>
        <w:tc>
          <w:tcPr>
            <w:tcW w:w="4296" w:type="dxa"/>
          </w:tcPr>
          <w:p w14:paraId="0849087C" w14:textId="77777777" w:rsidR="0044018A" w:rsidRPr="002E182F" w:rsidRDefault="0044018A" w:rsidP="00D24ABE">
            <w:pPr>
              <w:pStyle w:val="Dates"/>
            </w:pPr>
            <w:r w:rsidRPr="0044018A">
              <w:t>De juin à décembre 2010</w:t>
            </w:r>
          </w:p>
        </w:tc>
      </w:tr>
      <w:tr w:rsidR="0044018A" w:rsidRPr="00C526EA" w14:paraId="1B155F67" w14:textId="77777777" w:rsidTr="00D24ABE">
        <w:tc>
          <w:tcPr>
            <w:tcW w:w="2977" w:type="dxa"/>
          </w:tcPr>
          <w:p w14:paraId="7F61AB5B" w14:textId="77777777" w:rsidR="0044018A" w:rsidRPr="00C24B9C" w:rsidRDefault="0044018A" w:rsidP="00D24ABE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60F7BCDD" w14:textId="77777777" w:rsidR="0044018A" w:rsidRPr="00962E97" w:rsidRDefault="0044018A" w:rsidP="00D24ABE">
            <w:pPr>
              <w:spacing w:after="120"/>
            </w:pPr>
            <w:r w:rsidRPr="00962E97">
              <w:t>Conception de la plateforme outsourcing HR Access</w:t>
            </w:r>
          </w:p>
        </w:tc>
      </w:tr>
      <w:tr w:rsidR="0044018A" w14:paraId="6D3AA892" w14:textId="77777777" w:rsidTr="00D24ABE">
        <w:tc>
          <w:tcPr>
            <w:tcW w:w="2977" w:type="dxa"/>
          </w:tcPr>
          <w:p w14:paraId="1DF9A23A" w14:textId="77777777" w:rsidR="0044018A" w:rsidRPr="00C24B9C" w:rsidRDefault="0044018A" w:rsidP="00D24ABE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0CD13A34" w14:textId="77777777" w:rsidR="0044018A" w:rsidRDefault="0044018A" w:rsidP="0044018A">
            <w:pPr>
              <w:numPr>
                <w:ilvl w:val="0"/>
                <w:numId w:val="4"/>
              </w:numPr>
            </w:pPr>
            <w:r>
              <w:t>Chef de projet</w:t>
            </w:r>
          </w:p>
          <w:p w14:paraId="51B29A08" w14:textId="77777777" w:rsidR="0044018A" w:rsidRDefault="0044018A" w:rsidP="0044018A">
            <w:pPr>
              <w:numPr>
                <w:ilvl w:val="0"/>
                <w:numId w:val="4"/>
              </w:numPr>
            </w:pPr>
            <w:r>
              <w:t>Analyse et rédaction des besoins Paie et Gestion Administrative de la nouvelle plateforme d’outsourcing de HR Access sur les localisations France (FR) &amp; Américaine (US)</w:t>
            </w:r>
          </w:p>
          <w:p w14:paraId="4BCC0723" w14:textId="77777777" w:rsidR="0044018A" w:rsidRPr="002E182F" w:rsidRDefault="0044018A" w:rsidP="0044018A">
            <w:pPr>
              <w:numPr>
                <w:ilvl w:val="0"/>
                <w:numId w:val="4"/>
              </w:numPr>
            </w:pPr>
            <w:r>
              <w:t>Rédaction des spécifications générales</w:t>
            </w:r>
          </w:p>
        </w:tc>
      </w:tr>
      <w:tr w:rsidR="0044018A" w:rsidRPr="00C526EA" w14:paraId="299BE44B" w14:textId="77777777" w:rsidTr="00D24ABE">
        <w:tc>
          <w:tcPr>
            <w:tcW w:w="2977" w:type="dxa"/>
          </w:tcPr>
          <w:p w14:paraId="7E61E797" w14:textId="77777777" w:rsidR="0044018A" w:rsidRPr="00C24B9C" w:rsidRDefault="0044018A" w:rsidP="00D24ABE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0CFE841E" w14:textId="77777777" w:rsidR="0044018A" w:rsidRDefault="0044018A" w:rsidP="00D24ABE">
            <w:pPr>
              <w:spacing w:after="120"/>
            </w:pPr>
            <w:r>
              <w:t>Plateforme ESP2 sous Unix/</w:t>
            </w:r>
            <w:r w:rsidRPr="00962E97">
              <w:t>Oracle</w:t>
            </w:r>
          </w:p>
          <w:p w14:paraId="1B1F3AE8" w14:textId="77777777" w:rsidR="008C019D" w:rsidRDefault="008C019D" w:rsidP="00D24ABE">
            <w:pPr>
              <w:spacing w:after="120"/>
              <w:rPr>
                <w:sz w:val="12"/>
                <w:szCs w:val="12"/>
              </w:rPr>
            </w:pPr>
          </w:p>
          <w:p w14:paraId="18239F1D" w14:textId="77777777" w:rsidR="00CA5FBC" w:rsidRPr="008C019D" w:rsidRDefault="00CA5FBC" w:rsidP="00D24ABE">
            <w:pPr>
              <w:spacing w:after="120"/>
              <w:rPr>
                <w:sz w:val="12"/>
                <w:szCs w:val="12"/>
              </w:rPr>
            </w:pPr>
          </w:p>
        </w:tc>
      </w:tr>
      <w:tr w:rsidR="00E25909" w14:paraId="4C14983E" w14:textId="77777777" w:rsidTr="00D24ABE">
        <w:trPr>
          <w:tblHeader/>
        </w:trPr>
        <w:tc>
          <w:tcPr>
            <w:tcW w:w="5940" w:type="dxa"/>
            <w:gridSpan w:val="2"/>
          </w:tcPr>
          <w:p w14:paraId="5C91D308" w14:textId="77777777" w:rsidR="00E25909" w:rsidRPr="00E55D85" w:rsidRDefault="00E25909" w:rsidP="00D24ABE">
            <w:pPr>
              <w:pStyle w:val="Titre2"/>
              <w:rPr>
                <w:rFonts w:cs="Arial"/>
                <w:szCs w:val="24"/>
              </w:rPr>
            </w:pPr>
            <w:r w:rsidRPr="00E55D85">
              <w:rPr>
                <w:rFonts w:cs="Arial"/>
                <w:szCs w:val="24"/>
              </w:rPr>
              <w:lastRenderedPageBreak/>
              <w:t>KILOUTOU</w:t>
            </w:r>
          </w:p>
        </w:tc>
        <w:tc>
          <w:tcPr>
            <w:tcW w:w="4296" w:type="dxa"/>
          </w:tcPr>
          <w:p w14:paraId="6159C62D" w14:textId="77777777" w:rsidR="00E25909" w:rsidRPr="002E182F" w:rsidRDefault="00E25909" w:rsidP="00D24ABE">
            <w:pPr>
              <w:pStyle w:val="Dates"/>
            </w:pPr>
            <w:r w:rsidRPr="00E25909">
              <w:t>D’avril à mai 2010</w:t>
            </w:r>
          </w:p>
        </w:tc>
      </w:tr>
      <w:tr w:rsidR="00E25909" w:rsidRPr="00C526EA" w14:paraId="4FD0DB67" w14:textId="77777777" w:rsidTr="00D24ABE">
        <w:tc>
          <w:tcPr>
            <w:tcW w:w="2977" w:type="dxa"/>
          </w:tcPr>
          <w:p w14:paraId="4D2171F1" w14:textId="77777777" w:rsidR="00E25909" w:rsidRPr="00C24B9C" w:rsidRDefault="00E25909" w:rsidP="00D24ABE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171D0837" w14:textId="77777777" w:rsidR="00E25909" w:rsidRPr="002E182F" w:rsidRDefault="009C281C" w:rsidP="00D24ABE">
            <w:r w:rsidRPr="00E25909">
              <w:t>Étude</w:t>
            </w:r>
            <w:r w:rsidR="00E25909" w:rsidRPr="00E25909">
              <w:t xml:space="preserve"> de cadrage : Migration de HR Access V3e vers </w:t>
            </w:r>
            <w:proofErr w:type="spellStart"/>
            <w:r w:rsidR="00E25909" w:rsidRPr="00E25909">
              <w:t>HRa</w:t>
            </w:r>
            <w:proofErr w:type="spellEnd"/>
            <w:r w:rsidR="00E25909" w:rsidRPr="00E25909">
              <w:t xml:space="preserve"> Suite7</w:t>
            </w:r>
          </w:p>
        </w:tc>
      </w:tr>
      <w:tr w:rsidR="00E25909" w14:paraId="76DD4F7B" w14:textId="77777777" w:rsidTr="00D24ABE">
        <w:tc>
          <w:tcPr>
            <w:tcW w:w="2977" w:type="dxa"/>
          </w:tcPr>
          <w:p w14:paraId="1A7DEBD1" w14:textId="77777777" w:rsidR="00E25909" w:rsidRPr="00C24B9C" w:rsidRDefault="00E25909" w:rsidP="00D24ABE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6BCC6BE4" w14:textId="77777777" w:rsidR="00E25909" w:rsidRDefault="00E25909" w:rsidP="00E25909">
            <w:pPr>
              <w:numPr>
                <w:ilvl w:val="0"/>
                <w:numId w:val="4"/>
              </w:numPr>
            </w:pPr>
            <w:r>
              <w:t xml:space="preserve">Expert </w:t>
            </w:r>
            <w:proofErr w:type="spellStart"/>
            <w:r>
              <w:t>HRa</w:t>
            </w:r>
            <w:proofErr w:type="spellEnd"/>
            <w:r>
              <w:t xml:space="preserve"> Suite 7</w:t>
            </w:r>
          </w:p>
          <w:p w14:paraId="1C540829" w14:textId="77777777" w:rsidR="00E25909" w:rsidRDefault="00E25909" w:rsidP="00E25909">
            <w:pPr>
              <w:numPr>
                <w:ilvl w:val="0"/>
                <w:numId w:val="4"/>
              </w:numPr>
            </w:pPr>
            <w:r>
              <w:t xml:space="preserve">Analyse de l’existant </w:t>
            </w:r>
            <w:proofErr w:type="spellStart"/>
            <w:r>
              <w:t>Kiloutou</w:t>
            </w:r>
            <w:proofErr w:type="spellEnd"/>
            <w:r>
              <w:t xml:space="preserve"> : domaines Gestion administrative, Paie et For</w:t>
            </w:r>
            <w:r w:rsidR="00184A2F">
              <w:t>mation ; portail Lotus Notes</w:t>
            </w:r>
          </w:p>
          <w:p w14:paraId="5EC9C9F6" w14:textId="77777777" w:rsidR="00E25909" w:rsidRDefault="00E25909" w:rsidP="00E25909">
            <w:pPr>
              <w:numPr>
                <w:ilvl w:val="0"/>
                <w:numId w:val="4"/>
              </w:numPr>
            </w:pPr>
            <w:r>
              <w:t>Rédaction de l’étude de cadrage pou</w:t>
            </w:r>
            <w:r w:rsidR="00184A2F">
              <w:t xml:space="preserve">r une migration vers </w:t>
            </w:r>
            <w:proofErr w:type="spellStart"/>
            <w:r w:rsidR="00184A2F">
              <w:t>HRa</w:t>
            </w:r>
            <w:proofErr w:type="spellEnd"/>
            <w:r w:rsidR="00184A2F">
              <w:t xml:space="preserve"> Suite7</w:t>
            </w:r>
          </w:p>
          <w:p w14:paraId="7E55BDA0" w14:textId="77777777" w:rsidR="00E25909" w:rsidRDefault="00E25909" w:rsidP="00E25909">
            <w:pPr>
              <w:numPr>
                <w:ilvl w:val="0"/>
                <w:numId w:val="4"/>
              </w:numPr>
            </w:pPr>
            <w:r>
              <w:t>Analyse des impacts paie liés à la mise en place du dossier u</w:t>
            </w:r>
            <w:r w:rsidR="00184A2F">
              <w:t>nique et revue du cycle de paie</w:t>
            </w:r>
          </w:p>
          <w:p w14:paraId="3A58AC78" w14:textId="77777777" w:rsidR="00E25909" w:rsidRPr="002E182F" w:rsidRDefault="00E25909" w:rsidP="00E25909">
            <w:pPr>
              <w:numPr>
                <w:ilvl w:val="0"/>
                <w:numId w:val="4"/>
              </w:numPr>
            </w:pPr>
            <w:r>
              <w:t xml:space="preserve">Revue des fonctionnalités du </w:t>
            </w:r>
            <w:r w:rsidR="008C019D">
              <w:t>Self-service</w:t>
            </w:r>
            <w:r>
              <w:t xml:space="preserve"> spécifique</w:t>
            </w:r>
          </w:p>
        </w:tc>
      </w:tr>
      <w:tr w:rsidR="00E25909" w:rsidRPr="00C70961" w14:paraId="57D193B9" w14:textId="77777777" w:rsidTr="00D24ABE">
        <w:tc>
          <w:tcPr>
            <w:tcW w:w="2977" w:type="dxa"/>
          </w:tcPr>
          <w:p w14:paraId="233F245C" w14:textId="77777777" w:rsidR="00E25909" w:rsidRPr="00C24B9C" w:rsidRDefault="00E25909" w:rsidP="00D24ABE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4862AEDE" w14:textId="77777777" w:rsidR="0076307D" w:rsidRDefault="00184A2F" w:rsidP="00184A2F">
            <w:pPr>
              <w:rPr>
                <w:lang w:val="en-US"/>
              </w:rPr>
            </w:pPr>
            <w:r w:rsidRPr="00095C90">
              <w:rPr>
                <w:lang w:val="en-US"/>
              </w:rPr>
              <w:t xml:space="preserve">HR </w:t>
            </w:r>
            <w:r w:rsidR="00095C90" w:rsidRPr="00095C90">
              <w:rPr>
                <w:lang w:val="en-US"/>
              </w:rPr>
              <w:t>Access V3e sous Windows/</w:t>
            </w:r>
            <w:r w:rsidR="0076307D">
              <w:rPr>
                <w:lang w:val="en-US"/>
              </w:rPr>
              <w:t xml:space="preserve">Oracle </w:t>
            </w:r>
          </w:p>
          <w:p w14:paraId="0CDB6580" w14:textId="77777777" w:rsidR="00E25909" w:rsidRPr="00095C90" w:rsidRDefault="00184A2F" w:rsidP="00184A2F">
            <w:pPr>
              <w:rPr>
                <w:lang w:val="en-US"/>
              </w:rPr>
            </w:pPr>
            <w:r w:rsidRPr="00095C90">
              <w:rPr>
                <w:lang w:val="en-US"/>
              </w:rPr>
              <w:t>Self Service Lotus Notes</w:t>
            </w:r>
          </w:p>
        </w:tc>
      </w:tr>
    </w:tbl>
    <w:p w14:paraId="1E1D1134" w14:textId="77777777" w:rsidR="003D6209" w:rsidRPr="00567E30" w:rsidRDefault="003D6209" w:rsidP="00567E30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B36CD4" w:rsidRPr="00184A2F" w14:paraId="33184C7E" w14:textId="77777777" w:rsidTr="00D24ABE">
        <w:trPr>
          <w:tblHeader/>
        </w:trPr>
        <w:tc>
          <w:tcPr>
            <w:tcW w:w="5940" w:type="dxa"/>
            <w:gridSpan w:val="2"/>
          </w:tcPr>
          <w:p w14:paraId="5C29A811" w14:textId="77777777" w:rsidR="00B36CD4" w:rsidRPr="00184A2F" w:rsidRDefault="0061415A" w:rsidP="00D24ABE">
            <w:pPr>
              <w:pStyle w:val="Titre2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EFFIA</w:t>
            </w:r>
          </w:p>
        </w:tc>
        <w:tc>
          <w:tcPr>
            <w:tcW w:w="4296" w:type="dxa"/>
          </w:tcPr>
          <w:p w14:paraId="45218C83" w14:textId="77777777" w:rsidR="00B36CD4" w:rsidRPr="00184A2F" w:rsidRDefault="0061415A" w:rsidP="00D24ABE">
            <w:pPr>
              <w:pStyle w:val="Dates"/>
              <w:rPr>
                <w:lang w:val="en-US"/>
              </w:rPr>
            </w:pPr>
            <w:r w:rsidRPr="0061415A">
              <w:rPr>
                <w:lang w:val="en-US"/>
              </w:rPr>
              <w:t xml:space="preserve">De mars à </w:t>
            </w:r>
            <w:proofErr w:type="spellStart"/>
            <w:r w:rsidRPr="0061415A">
              <w:rPr>
                <w:lang w:val="en-US"/>
              </w:rPr>
              <w:t>avril</w:t>
            </w:r>
            <w:proofErr w:type="spellEnd"/>
            <w:r w:rsidRPr="0061415A">
              <w:rPr>
                <w:lang w:val="en-US"/>
              </w:rPr>
              <w:t xml:space="preserve"> 2010</w:t>
            </w:r>
          </w:p>
        </w:tc>
      </w:tr>
      <w:tr w:rsidR="00B36CD4" w:rsidRPr="00C526EA" w14:paraId="30192325" w14:textId="77777777" w:rsidTr="00D24ABE">
        <w:tc>
          <w:tcPr>
            <w:tcW w:w="2977" w:type="dxa"/>
          </w:tcPr>
          <w:p w14:paraId="463B3B84" w14:textId="77777777" w:rsidR="00B36CD4" w:rsidRPr="00C24B9C" w:rsidRDefault="00B36CD4" w:rsidP="00D24ABE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69670434" w14:textId="77777777" w:rsidR="00B36CD4" w:rsidRPr="002E182F" w:rsidRDefault="0061415A" w:rsidP="00D24ABE">
            <w:r w:rsidRPr="0061415A">
              <w:t xml:space="preserve">Étude de cadrage : Migration de </w:t>
            </w:r>
            <w:proofErr w:type="spellStart"/>
            <w:r w:rsidRPr="0061415A">
              <w:t>HRa</w:t>
            </w:r>
            <w:proofErr w:type="spellEnd"/>
            <w:r w:rsidRPr="0061415A">
              <w:t xml:space="preserve"> Pack 3 vers </w:t>
            </w:r>
            <w:proofErr w:type="spellStart"/>
            <w:r w:rsidRPr="0061415A">
              <w:t>HRa</w:t>
            </w:r>
            <w:proofErr w:type="spellEnd"/>
            <w:r w:rsidRPr="0061415A">
              <w:t xml:space="preserve"> Suite7</w:t>
            </w:r>
          </w:p>
        </w:tc>
      </w:tr>
      <w:tr w:rsidR="00B36CD4" w14:paraId="6C61821E" w14:textId="77777777" w:rsidTr="00D24ABE">
        <w:tc>
          <w:tcPr>
            <w:tcW w:w="2977" w:type="dxa"/>
          </w:tcPr>
          <w:p w14:paraId="4F661DA1" w14:textId="77777777" w:rsidR="00B36CD4" w:rsidRPr="00C24B9C" w:rsidRDefault="00B36CD4" w:rsidP="00D24ABE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1B8B8581" w14:textId="77777777" w:rsidR="0061415A" w:rsidRDefault="0061415A" w:rsidP="0061415A">
            <w:pPr>
              <w:numPr>
                <w:ilvl w:val="0"/>
                <w:numId w:val="4"/>
              </w:numPr>
            </w:pPr>
            <w:r>
              <w:t xml:space="preserve">Expert </w:t>
            </w:r>
            <w:proofErr w:type="spellStart"/>
            <w:r>
              <w:t>HRa</w:t>
            </w:r>
            <w:proofErr w:type="spellEnd"/>
            <w:r>
              <w:t xml:space="preserve"> Suite 7</w:t>
            </w:r>
          </w:p>
          <w:p w14:paraId="528D5B70" w14:textId="77777777" w:rsidR="0061415A" w:rsidRDefault="0061415A" w:rsidP="0061415A">
            <w:pPr>
              <w:numPr>
                <w:ilvl w:val="0"/>
                <w:numId w:val="4"/>
              </w:numPr>
            </w:pPr>
            <w:r>
              <w:t>Analyse de l’existant EFFIA : domaines Gestion administrative, Paie et Formation</w:t>
            </w:r>
          </w:p>
          <w:p w14:paraId="13F9ACA9" w14:textId="77777777" w:rsidR="00B36CD4" w:rsidRPr="002E182F" w:rsidRDefault="0061415A" w:rsidP="0061415A">
            <w:pPr>
              <w:numPr>
                <w:ilvl w:val="0"/>
                <w:numId w:val="4"/>
              </w:numPr>
            </w:pPr>
            <w:r>
              <w:t xml:space="preserve">Rédaction de l’étude de cadrage pour une migration vers </w:t>
            </w:r>
            <w:proofErr w:type="spellStart"/>
            <w:r>
              <w:t>HRa</w:t>
            </w:r>
            <w:proofErr w:type="spellEnd"/>
            <w:r>
              <w:t xml:space="preserve"> Suite</w:t>
            </w:r>
            <w:r w:rsidR="00CA5FBC">
              <w:t xml:space="preserve"> </w:t>
            </w:r>
            <w:r>
              <w:t>7</w:t>
            </w:r>
          </w:p>
        </w:tc>
      </w:tr>
      <w:tr w:rsidR="00B36CD4" w:rsidRPr="00C70961" w14:paraId="48B255F0" w14:textId="77777777" w:rsidTr="00D24ABE">
        <w:tc>
          <w:tcPr>
            <w:tcW w:w="2977" w:type="dxa"/>
          </w:tcPr>
          <w:p w14:paraId="73C9B7F9" w14:textId="77777777" w:rsidR="00B36CD4" w:rsidRPr="00C24B9C" w:rsidRDefault="00B36CD4" w:rsidP="00D24ABE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1CA3CE0F" w14:textId="77777777" w:rsidR="0076307D" w:rsidRDefault="0061415A" w:rsidP="00D24ABE">
            <w:pPr>
              <w:rPr>
                <w:lang w:val="en-US"/>
              </w:rPr>
            </w:pPr>
            <w:proofErr w:type="spellStart"/>
            <w:r w:rsidRPr="00095C90">
              <w:rPr>
                <w:lang w:val="en-US"/>
              </w:rPr>
              <w:t>HRa</w:t>
            </w:r>
            <w:proofErr w:type="spellEnd"/>
            <w:r w:rsidR="00F16293">
              <w:rPr>
                <w:lang w:val="en-US"/>
              </w:rPr>
              <w:t xml:space="preserve"> Pack</w:t>
            </w:r>
            <w:r w:rsidR="00095C90">
              <w:rPr>
                <w:lang w:val="en-US"/>
              </w:rPr>
              <w:t xml:space="preserve"> sous WINDOWS NT/</w:t>
            </w:r>
            <w:r w:rsidR="00095C90" w:rsidRPr="00095C90">
              <w:rPr>
                <w:lang w:val="en-US"/>
              </w:rPr>
              <w:t>SQL Server</w:t>
            </w:r>
          </w:p>
          <w:p w14:paraId="5324E001" w14:textId="77777777" w:rsidR="00B36CD4" w:rsidRPr="007F79CF" w:rsidRDefault="0061415A" w:rsidP="00D24ABE">
            <w:pPr>
              <w:rPr>
                <w:highlight w:val="yellow"/>
                <w:lang w:val="en-US"/>
              </w:rPr>
            </w:pPr>
            <w:r w:rsidRPr="00095C90">
              <w:rPr>
                <w:lang w:val="en-US"/>
              </w:rPr>
              <w:t>Self Service java</w:t>
            </w:r>
          </w:p>
        </w:tc>
      </w:tr>
    </w:tbl>
    <w:p w14:paraId="7C97AE47" w14:textId="77777777" w:rsidR="005E3615" w:rsidRPr="00567E30" w:rsidRDefault="005E3615" w:rsidP="00567E30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B36CD4" w:rsidRPr="0061415A" w14:paraId="3316839A" w14:textId="77777777" w:rsidTr="00D24ABE">
        <w:trPr>
          <w:tblHeader/>
        </w:trPr>
        <w:tc>
          <w:tcPr>
            <w:tcW w:w="5940" w:type="dxa"/>
            <w:gridSpan w:val="2"/>
          </w:tcPr>
          <w:p w14:paraId="6205CEAE" w14:textId="77777777" w:rsidR="00B36CD4" w:rsidRPr="00E55D85" w:rsidRDefault="0061415A" w:rsidP="00D24ABE">
            <w:pPr>
              <w:pStyle w:val="Titre2"/>
              <w:rPr>
                <w:rFonts w:cs="Arial"/>
                <w:szCs w:val="24"/>
              </w:rPr>
            </w:pPr>
            <w:r w:rsidRPr="00E55D85">
              <w:rPr>
                <w:rFonts w:cs="Arial"/>
                <w:szCs w:val="24"/>
              </w:rPr>
              <w:t>Caisses Régionales du Crédit Agricole</w:t>
            </w:r>
          </w:p>
        </w:tc>
        <w:tc>
          <w:tcPr>
            <w:tcW w:w="4296" w:type="dxa"/>
          </w:tcPr>
          <w:p w14:paraId="13D6D0D7" w14:textId="77777777" w:rsidR="00B36CD4" w:rsidRPr="0061415A" w:rsidRDefault="0061415A" w:rsidP="00D24ABE">
            <w:pPr>
              <w:pStyle w:val="Dates"/>
            </w:pPr>
            <w:r w:rsidRPr="0061415A">
              <w:t>De novembre 2009 à avril 2010</w:t>
            </w:r>
          </w:p>
        </w:tc>
      </w:tr>
      <w:tr w:rsidR="0061415A" w:rsidRPr="00C526EA" w14:paraId="1EDE9336" w14:textId="77777777" w:rsidTr="00D24ABE">
        <w:tc>
          <w:tcPr>
            <w:tcW w:w="2977" w:type="dxa"/>
          </w:tcPr>
          <w:p w14:paraId="01C366F8" w14:textId="77777777" w:rsidR="0061415A" w:rsidRPr="00C24B9C" w:rsidRDefault="0061415A" w:rsidP="00D24ABE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4051D82A" w14:textId="77777777" w:rsidR="0061415A" w:rsidRPr="00962E97" w:rsidRDefault="0061415A" w:rsidP="00D24ABE">
            <w:pPr>
              <w:spacing w:after="120"/>
            </w:pPr>
            <w:r w:rsidRPr="00962E97">
              <w:t xml:space="preserve">Projet de refonte du SIRH des Caisses Régionales du Crédit Agricole (CRCA) sous </w:t>
            </w:r>
            <w:proofErr w:type="spellStart"/>
            <w:r w:rsidRPr="00962E97">
              <w:t>HRa</w:t>
            </w:r>
            <w:proofErr w:type="spellEnd"/>
            <w:r w:rsidRPr="00962E97">
              <w:t xml:space="preserve"> Suite 7.1</w:t>
            </w:r>
          </w:p>
        </w:tc>
      </w:tr>
      <w:tr w:rsidR="0061415A" w14:paraId="07FDECE6" w14:textId="77777777" w:rsidTr="00D24ABE">
        <w:tc>
          <w:tcPr>
            <w:tcW w:w="2977" w:type="dxa"/>
          </w:tcPr>
          <w:p w14:paraId="5BC241D4" w14:textId="77777777" w:rsidR="0061415A" w:rsidRPr="00C24B9C" w:rsidRDefault="0061415A" w:rsidP="00D24ABE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4664393B" w14:textId="77777777" w:rsidR="0061415A" w:rsidRDefault="0061415A" w:rsidP="0061415A">
            <w:pPr>
              <w:numPr>
                <w:ilvl w:val="0"/>
                <w:numId w:val="4"/>
              </w:numPr>
            </w:pPr>
            <w:r>
              <w:t xml:space="preserve">Expert </w:t>
            </w:r>
            <w:proofErr w:type="spellStart"/>
            <w:r>
              <w:t>HRa</w:t>
            </w:r>
            <w:proofErr w:type="spellEnd"/>
            <w:r>
              <w:t xml:space="preserve"> Suite 7</w:t>
            </w:r>
          </w:p>
          <w:p w14:paraId="0DF476C3" w14:textId="77777777" w:rsidR="0061415A" w:rsidRDefault="0061415A" w:rsidP="0061415A">
            <w:pPr>
              <w:numPr>
                <w:ilvl w:val="0"/>
                <w:numId w:val="4"/>
              </w:numPr>
            </w:pPr>
            <w:r>
              <w:t>Réalisation d’une maquette d’</w:t>
            </w:r>
            <w:r w:rsidR="008C019D">
              <w:t>avant-vente</w:t>
            </w:r>
            <w:r>
              <w:t xml:space="preserve"> afin de montrer la souplesse de </w:t>
            </w:r>
            <w:proofErr w:type="spellStart"/>
            <w:r>
              <w:t>HRa</w:t>
            </w:r>
            <w:proofErr w:type="spellEnd"/>
            <w:r>
              <w:t xml:space="preserve"> Suite 7 sur les domaines </w:t>
            </w:r>
            <w:r w:rsidR="008C019D">
              <w:t>Self-Service</w:t>
            </w:r>
            <w:r>
              <w:t xml:space="preserve"> et Confidentialité en adéquation avec les besoins des CRCA</w:t>
            </w:r>
          </w:p>
          <w:p w14:paraId="767CC0A6" w14:textId="77777777" w:rsidR="0061415A" w:rsidRDefault="0061415A" w:rsidP="0061415A">
            <w:pPr>
              <w:numPr>
                <w:ilvl w:val="0"/>
                <w:numId w:val="4"/>
              </w:numPr>
            </w:pPr>
            <w:r>
              <w:t>Soutenance auprès des CRCA avec les équipes d’</w:t>
            </w:r>
            <w:r w:rsidR="008C019D">
              <w:t>avant-vente</w:t>
            </w:r>
          </w:p>
          <w:p w14:paraId="2AF787C8" w14:textId="77777777" w:rsidR="0061415A" w:rsidRDefault="0061415A" w:rsidP="0061415A">
            <w:pPr>
              <w:numPr>
                <w:ilvl w:val="0"/>
                <w:numId w:val="4"/>
              </w:numPr>
            </w:pPr>
            <w:r>
              <w:t>Rédaction de l’étude générale et des études détaillées du domaine Architecture Applicative transverse</w:t>
            </w:r>
          </w:p>
          <w:p w14:paraId="7520D7A6" w14:textId="77777777" w:rsidR="0061415A" w:rsidRPr="002E182F" w:rsidRDefault="0061415A" w:rsidP="0061415A">
            <w:pPr>
              <w:numPr>
                <w:ilvl w:val="0"/>
                <w:numId w:val="4"/>
              </w:numPr>
            </w:pPr>
            <w:r>
              <w:t>Encadrement et support des différentes équipes de développement</w:t>
            </w:r>
          </w:p>
        </w:tc>
      </w:tr>
      <w:tr w:rsidR="0061415A" w:rsidRPr="00C526EA" w14:paraId="51B5D9D2" w14:textId="77777777" w:rsidTr="00D24ABE">
        <w:tc>
          <w:tcPr>
            <w:tcW w:w="2977" w:type="dxa"/>
          </w:tcPr>
          <w:p w14:paraId="3375F51E" w14:textId="77777777" w:rsidR="0061415A" w:rsidRPr="00C24B9C" w:rsidRDefault="0061415A" w:rsidP="00D24ABE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4F495744" w14:textId="77777777" w:rsidR="0061415A" w:rsidRDefault="0061415A" w:rsidP="00D24ABE">
            <w:proofErr w:type="spellStart"/>
            <w:r w:rsidRPr="00E22F0A">
              <w:t>HRa</w:t>
            </w:r>
            <w:proofErr w:type="spellEnd"/>
            <w:r w:rsidRPr="00E22F0A">
              <w:t xml:space="preserve"> Suite 7 sous Unix/Oracle</w:t>
            </w:r>
          </w:p>
          <w:p w14:paraId="4BA59D99" w14:textId="77777777" w:rsidR="00D16379" w:rsidRDefault="00D16379" w:rsidP="00D24ABE"/>
          <w:p w14:paraId="2B9BE4E1" w14:textId="77777777" w:rsidR="00D16379" w:rsidRDefault="00D16379" w:rsidP="00D24ABE"/>
          <w:p w14:paraId="16A84D9A" w14:textId="77777777" w:rsidR="00D16379" w:rsidRPr="00E22F0A" w:rsidRDefault="00D16379" w:rsidP="00D24ABE"/>
        </w:tc>
      </w:tr>
      <w:tr w:rsidR="00B36CD4" w14:paraId="74209272" w14:textId="77777777" w:rsidTr="00D24ABE">
        <w:trPr>
          <w:tblHeader/>
        </w:trPr>
        <w:tc>
          <w:tcPr>
            <w:tcW w:w="5940" w:type="dxa"/>
            <w:gridSpan w:val="2"/>
          </w:tcPr>
          <w:p w14:paraId="48723511" w14:textId="77777777" w:rsidR="00B36CD4" w:rsidRPr="00E55D85" w:rsidRDefault="00E160EE" w:rsidP="00D24ABE">
            <w:pPr>
              <w:pStyle w:val="Titre2"/>
              <w:rPr>
                <w:rFonts w:cs="Arial"/>
                <w:szCs w:val="24"/>
              </w:rPr>
            </w:pPr>
            <w:r w:rsidRPr="00E55D85">
              <w:rPr>
                <w:rFonts w:cs="Arial"/>
                <w:szCs w:val="24"/>
              </w:rPr>
              <w:lastRenderedPageBreak/>
              <w:t>Total</w:t>
            </w:r>
          </w:p>
        </w:tc>
        <w:tc>
          <w:tcPr>
            <w:tcW w:w="4296" w:type="dxa"/>
          </w:tcPr>
          <w:p w14:paraId="606A969B" w14:textId="77777777" w:rsidR="00B36CD4" w:rsidRPr="002E182F" w:rsidRDefault="00E160EE" w:rsidP="00D24ABE">
            <w:pPr>
              <w:pStyle w:val="Dates"/>
            </w:pPr>
            <w:r w:rsidRPr="00E160EE">
              <w:t>D’octobre 2009 à avril 2010</w:t>
            </w:r>
          </w:p>
        </w:tc>
      </w:tr>
      <w:tr w:rsidR="00B36CD4" w:rsidRPr="00C526EA" w14:paraId="5786C6E5" w14:textId="77777777" w:rsidTr="00D24ABE">
        <w:tc>
          <w:tcPr>
            <w:tcW w:w="2977" w:type="dxa"/>
          </w:tcPr>
          <w:p w14:paraId="209F0CF6" w14:textId="77777777" w:rsidR="00B36CD4" w:rsidRPr="00C24B9C" w:rsidRDefault="00B36CD4" w:rsidP="00D24ABE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10C1026D" w14:textId="77777777" w:rsidR="00B36CD4" w:rsidRPr="002E182F" w:rsidRDefault="00E160EE" w:rsidP="00D24ABE">
            <w:r w:rsidRPr="00E160EE">
              <w:t xml:space="preserve">Projet de refonte PH7 : Migration de HR Access V3e vers </w:t>
            </w:r>
            <w:proofErr w:type="spellStart"/>
            <w:r w:rsidRPr="00E160EE">
              <w:t>HRa</w:t>
            </w:r>
            <w:proofErr w:type="spellEnd"/>
            <w:r w:rsidRPr="00E160EE">
              <w:t xml:space="preserve"> Suite7</w:t>
            </w:r>
          </w:p>
        </w:tc>
      </w:tr>
      <w:tr w:rsidR="00B36CD4" w14:paraId="2A1CCE3F" w14:textId="77777777" w:rsidTr="00D24ABE">
        <w:tc>
          <w:tcPr>
            <w:tcW w:w="2977" w:type="dxa"/>
          </w:tcPr>
          <w:p w14:paraId="68891AFA" w14:textId="77777777" w:rsidR="00B36CD4" w:rsidRPr="00C24B9C" w:rsidRDefault="00B36CD4" w:rsidP="00D24ABE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6EDCD637" w14:textId="77777777" w:rsidR="00E160EE" w:rsidRDefault="00E160EE" w:rsidP="00E160EE">
            <w:pPr>
              <w:numPr>
                <w:ilvl w:val="0"/>
                <w:numId w:val="4"/>
              </w:numPr>
            </w:pPr>
            <w:r>
              <w:t xml:space="preserve">Consultant AMOE &amp; Expert </w:t>
            </w:r>
            <w:proofErr w:type="spellStart"/>
            <w:r>
              <w:t>HRa</w:t>
            </w:r>
            <w:proofErr w:type="spellEnd"/>
            <w:r>
              <w:t xml:space="preserve"> Suite 7</w:t>
            </w:r>
          </w:p>
          <w:p w14:paraId="2912DD50" w14:textId="77777777" w:rsidR="00E160EE" w:rsidRDefault="00E160EE" w:rsidP="00E160EE">
            <w:pPr>
              <w:numPr>
                <w:ilvl w:val="0"/>
                <w:numId w:val="4"/>
              </w:numPr>
            </w:pPr>
            <w:r>
              <w:t xml:space="preserve">Validation des documents de conceptions générales et détaillées </w:t>
            </w:r>
          </w:p>
          <w:p w14:paraId="53C11E1A" w14:textId="77777777" w:rsidR="00E160EE" w:rsidRDefault="00E160EE" w:rsidP="00E160EE">
            <w:pPr>
              <w:numPr>
                <w:ilvl w:val="0"/>
                <w:numId w:val="4"/>
              </w:numPr>
            </w:pPr>
            <w:r>
              <w:t xml:space="preserve">Analyse de l’existant TOTAL </w:t>
            </w:r>
          </w:p>
          <w:p w14:paraId="32ACB5B2" w14:textId="77777777" w:rsidR="00E160EE" w:rsidRDefault="00E160EE" w:rsidP="00E160EE">
            <w:pPr>
              <w:numPr>
                <w:ilvl w:val="0"/>
                <w:numId w:val="4"/>
              </w:numPr>
            </w:pPr>
            <w:r>
              <w:t>Facilitateur et force de proposition entre MOA et MOE sur les solutions envisagées par l’intégrateur</w:t>
            </w:r>
            <w:r w:rsidR="005B2AFC">
              <w:t xml:space="preserve"> sur les domaines Self-Service, GTA et Gestion Administrative</w:t>
            </w:r>
          </w:p>
          <w:p w14:paraId="26C336DF" w14:textId="77777777" w:rsidR="00B36CD4" w:rsidRPr="002E182F" w:rsidRDefault="00E160EE" w:rsidP="00E160EE">
            <w:pPr>
              <w:numPr>
                <w:ilvl w:val="0"/>
                <w:numId w:val="4"/>
              </w:numPr>
            </w:pPr>
            <w:r>
              <w:t>Analyse des impacts paie suite à la mise en place du dossier unique</w:t>
            </w:r>
          </w:p>
        </w:tc>
      </w:tr>
      <w:tr w:rsidR="00E160EE" w:rsidRPr="00C526EA" w14:paraId="60ABD218" w14:textId="77777777" w:rsidTr="00D24ABE">
        <w:tc>
          <w:tcPr>
            <w:tcW w:w="2977" w:type="dxa"/>
          </w:tcPr>
          <w:p w14:paraId="2E211A6F" w14:textId="77777777" w:rsidR="00E160EE" w:rsidRPr="00C24B9C" w:rsidRDefault="00E160EE" w:rsidP="00D24ABE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46FFDC1B" w14:textId="77777777" w:rsidR="00E160EE" w:rsidRPr="00E22F0A" w:rsidRDefault="00E160EE" w:rsidP="0086723C">
            <w:proofErr w:type="spellStart"/>
            <w:r w:rsidRPr="00E22F0A">
              <w:t>HRa</w:t>
            </w:r>
            <w:proofErr w:type="spellEnd"/>
            <w:r w:rsidRPr="00E22F0A">
              <w:t xml:space="preserve"> Suite 7</w:t>
            </w:r>
            <w:r>
              <w:t>.1</w:t>
            </w:r>
            <w:r w:rsidRPr="00E22F0A">
              <w:t xml:space="preserve"> sous Unix/Oracle</w:t>
            </w:r>
          </w:p>
        </w:tc>
      </w:tr>
    </w:tbl>
    <w:p w14:paraId="3AA7DE34" w14:textId="77777777" w:rsidR="00AE194C" w:rsidRPr="00567E30" w:rsidRDefault="00AE194C" w:rsidP="00567E30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E160EE" w14:paraId="6D794D6F" w14:textId="77777777" w:rsidTr="00D24ABE">
        <w:trPr>
          <w:tblHeader/>
        </w:trPr>
        <w:tc>
          <w:tcPr>
            <w:tcW w:w="5940" w:type="dxa"/>
            <w:gridSpan w:val="2"/>
          </w:tcPr>
          <w:p w14:paraId="5504318E" w14:textId="77777777" w:rsidR="00E160EE" w:rsidRPr="00E55D85" w:rsidRDefault="00E160EE" w:rsidP="0086723C">
            <w:pPr>
              <w:pStyle w:val="Titre2"/>
              <w:rPr>
                <w:rFonts w:cs="Arial"/>
                <w:szCs w:val="24"/>
              </w:rPr>
            </w:pPr>
            <w:r w:rsidRPr="00E55D85">
              <w:rPr>
                <w:rFonts w:cs="Arial"/>
                <w:szCs w:val="24"/>
              </w:rPr>
              <w:t>KILOUTOU</w:t>
            </w:r>
          </w:p>
        </w:tc>
        <w:tc>
          <w:tcPr>
            <w:tcW w:w="4296" w:type="dxa"/>
          </w:tcPr>
          <w:p w14:paraId="1CEDE510" w14:textId="77777777" w:rsidR="00E160EE" w:rsidRPr="002E182F" w:rsidRDefault="00E160EE" w:rsidP="00D24ABE">
            <w:pPr>
              <w:pStyle w:val="Dates"/>
            </w:pPr>
            <w:r w:rsidRPr="00E160EE">
              <w:t>Septembre 2009</w:t>
            </w:r>
          </w:p>
        </w:tc>
      </w:tr>
      <w:tr w:rsidR="00B36CD4" w:rsidRPr="00C526EA" w14:paraId="7918A78F" w14:textId="77777777" w:rsidTr="00D24ABE">
        <w:tc>
          <w:tcPr>
            <w:tcW w:w="2977" w:type="dxa"/>
          </w:tcPr>
          <w:p w14:paraId="619C851F" w14:textId="77777777" w:rsidR="00B36CD4" w:rsidRPr="00C24B9C" w:rsidRDefault="00B36CD4" w:rsidP="00D24ABE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4CABE262" w14:textId="77777777" w:rsidR="00B36CD4" w:rsidRPr="002E182F" w:rsidRDefault="00E160EE" w:rsidP="00D24ABE">
            <w:r w:rsidRPr="00E160EE">
              <w:t>Étude d’opportunité</w:t>
            </w:r>
          </w:p>
        </w:tc>
      </w:tr>
      <w:tr w:rsidR="00B36CD4" w14:paraId="2841F53C" w14:textId="77777777" w:rsidTr="00D24ABE">
        <w:tc>
          <w:tcPr>
            <w:tcW w:w="2977" w:type="dxa"/>
          </w:tcPr>
          <w:p w14:paraId="41E1109C" w14:textId="77777777" w:rsidR="00B36CD4" w:rsidRPr="00C24B9C" w:rsidRDefault="00B36CD4" w:rsidP="00D24ABE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72470DA8" w14:textId="77777777" w:rsidR="00E160EE" w:rsidRDefault="00E160EE" w:rsidP="00E160EE">
            <w:pPr>
              <w:numPr>
                <w:ilvl w:val="0"/>
                <w:numId w:val="4"/>
              </w:numPr>
            </w:pPr>
            <w:r>
              <w:t>Consultant technico-fonctionnel</w:t>
            </w:r>
          </w:p>
          <w:p w14:paraId="2AE3CFD5" w14:textId="77777777" w:rsidR="00E160EE" w:rsidRDefault="00E160EE" w:rsidP="00E160EE">
            <w:pPr>
              <w:numPr>
                <w:ilvl w:val="0"/>
                <w:numId w:val="4"/>
              </w:numPr>
            </w:pPr>
            <w:r>
              <w:t xml:space="preserve">Diagnostic de l’existant </w:t>
            </w:r>
            <w:proofErr w:type="spellStart"/>
            <w:r>
              <w:t>Kiloutou</w:t>
            </w:r>
            <w:proofErr w:type="spellEnd"/>
            <w:r>
              <w:t xml:space="preserve"> : </w:t>
            </w:r>
          </w:p>
          <w:p w14:paraId="00A8E424" w14:textId="77777777" w:rsidR="00E160EE" w:rsidRDefault="00E160EE" w:rsidP="00E160EE">
            <w:pPr>
              <w:numPr>
                <w:ilvl w:val="1"/>
                <w:numId w:val="4"/>
              </w:numPr>
            </w:pPr>
            <w:r>
              <w:t xml:space="preserve">Domaines Gestion administrative, Paie et Formation sous HR Access V3e ; portail Lotus Notes </w:t>
            </w:r>
          </w:p>
          <w:p w14:paraId="6A44F0AC" w14:textId="77777777" w:rsidR="00E160EE" w:rsidRDefault="00E160EE" w:rsidP="00E160EE">
            <w:pPr>
              <w:numPr>
                <w:ilvl w:val="1"/>
                <w:numId w:val="4"/>
              </w:numPr>
            </w:pPr>
            <w:r>
              <w:t>Analyse des modules hors HR Access : Recrutement (Job &amp; Co), Gestion légale (</w:t>
            </w:r>
            <w:proofErr w:type="spellStart"/>
            <w:r>
              <w:t>Legal</w:t>
            </w:r>
            <w:proofErr w:type="spellEnd"/>
            <w:r>
              <w:t xml:space="preserve"> Suite), E-learning (X Pert), Outil de GED (</w:t>
            </w:r>
            <w:proofErr w:type="spellStart"/>
            <w:r>
              <w:t>Codexia</w:t>
            </w:r>
            <w:proofErr w:type="spellEnd"/>
            <w:r>
              <w:t xml:space="preserve">) et outil de simulation budgétaire (Rachel) </w:t>
            </w:r>
          </w:p>
          <w:p w14:paraId="71D1EE25" w14:textId="77777777" w:rsidR="00E160EE" w:rsidRDefault="00E160EE" w:rsidP="00E160EE">
            <w:pPr>
              <w:numPr>
                <w:ilvl w:val="0"/>
                <w:numId w:val="4"/>
              </w:numPr>
            </w:pPr>
            <w:r>
              <w:t>Animation d’ateliers d’études avec les responsables de domaine</w:t>
            </w:r>
          </w:p>
          <w:p w14:paraId="1DA9E9D2" w14:textId="77777777" w:rsidR="00E160EE" w:rsidRDefault="00E160EE" w:rsidP="00E160EE">
            <w:pPr>
              <w:numPr>
                <w:ilvl w:val="0"/>
                <w:numId w:val="4"/>
              </w:numPr>
            </w:pPr>
            <w:r>
              <w:t>Présentation des solutions logicielles envisageables</w:t>
            </w:r>
          </w:p>
          <w:p w14:paraId="1A7BD1D1" w14:textId="77777777" w:rsidR="00E160EE" w:rsidRDefault="00E160EE" w:rsidP="00E160EE">
            <w:pPr>
              <w:numPr>
                <w:ilvl w:val="0"/>
                <w:numId w:val="4"/>
              </w:numPr>
            </w:pPr>
            <w:r>
              <w:t>Présentation des résultats du rapport de benchmark</w:t>
            </w:r>
          </w:p>
          <w:p w14:paraId="1B2CFF11" w14:textId="77777777" w:rsidR="00B36CD4" w:rsidRPr="002E182F" w:rsidRDefault="00E160EE" w:rsidP="00E160EE">
            <w:pPr>
              <w:numPr>
                <w:ilvl w:val="0"/>
                <w:numId w:val="4"/>
              </w:numPr>
            </w:pPr>
            <w:r>
              <w:t>Rédaction de l’étude.</w:t>
            </w:r>
          </w:p>
        </w:tc>
      </w:tr>
      <w:tr w:rsidR="00B36CD4" w:rsidRPr="00EA5C7B" w14:paraId="6E1BD325" w14:textId="77777777" w:rsidTr="00D24ABE">
        <w:tc>
          <w:tcPr>
            <w:tcW w:w="2977" w:type="dxa"/>
          </w:tcPr>
          <w:p w14:paraId="0569D245" w14:textId="77777777" w:rsidR="00B36CD4" w:rsidRPr="00C24B9C" w:rsidRDefault="00B36CD4" w:rsidP="00D24ABE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47B461E1" w14:textId="77777777" w:rsidR="00567E30" w:rsidRPr="00095C90" w:rsidRDefault="00E160EE" w:rsidP="00E160EE">
            <w:pPr>
              <w:rPr>
                <w:lang w:val="en-US"/>
              </w:rPr>
            </w:pPr>
            <w:r w:rsidRPr="00095C90">
              <w:rPr>
                <w:lang w:val="en-US"/>
              </w:rPr>
              <w:t>HR Access V3e sous Windows/</w:t>
            </w:r>
            <w:proofErr w:type="gramStart"/>
            <w:r w:rsidRPr="00095C90">
              <w:rPr>
                <w:lang w:val="en-US"/>
              </w:rPr>
              <w:t>Oracle ;</w:t>
            </w:r>
            <w:proofErr w:type="gramEnd"/>
            <w:r w:rsidRPr="00095C90">
              <w:rPr>
                <w:lang w:val="en-US"/>
              </w:rPr>
              <w:t xml:space="preserve"> Self Service Lotus Notes ; </w:t>
            </w:r>
            <w:proofErr w:type="spellStart"/>
            <w:r w:rsidRPr="00095C90">
              <w:rPr>
                <w:lang w:val="en-US"/>
              </w:rPr>
              <w:t>Job&amp;Co</w:t>
            </w:r>
            <w:proofErr w:type="spellEnd"/>
            <w:r w:rsidRPr="00095C90">
              <w:rPr>
                <w:lang w:val="en-US"/>
              </w:rPr>
              <w:t xml:space="preserve"> ; Legal Suite ; X Pert ; </w:t>
            </w:r>
            <w:proofErr w:type="spellStart"/>
            <w:r w:rsidRPr="00095C90">
              <w:rPr>
                <w:lang w:val="en-US"/>
              </w:rPr>
              <w:t>Codexia</w:t>
            </w:r>
            <w:proofErr w:type="spellEnd"/>
            <w:r w:rsidRPr="00095C90">
              <w:rPr>
                <w:lang w:val="en-US"/>
              </w:rPr>
              <w:t xml:space="preserve"> ; Rachel</w:t>
            </w:r>
          </w:p>
        </w:tc>
      </w:tr>
    </w:tbl>
    <w:p w14:paraId="3C802D8D" w14:textId="77777777" w:rsidR="00567E30" w:rsidRPr="00A02E9F" w:rsidRDefault="00567E30">
      <w:pPr>
        <w:rPr>
          <w:sz w:val="12"/>
          <w:lang w:val="en-U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6260B7" w14:paraId="343F3CED" w14:textId="77777777" w:rsidTr="0086723C">
        <w:trPr>
          <w:tblHeader/>
        </w:trPr>
        <w:tc>
          <w:tcPr>
            <w:tcW w:w="5940" w:type="dxa"/>
            <w:gridSpan w:val="2"/>
          </w:tcPr>
          <w:p w14:paraId="1C603E7C" w14:textId="77777777" w:rsidR="006260B7" w:rsidRPr="00E55D85" w:rsidRDefault="006260B7" w:rsidP="0086723C">
            <w:pPr>
              <w:pStyle w:val="Titre2"/>
              <w:rPr>
                <w:rFonts w:cs="Arial"/>
                <w:szCs w:val="24"/>
              </w:rPr>
            </w:pPr>
            <w:r w:rsidRPr="00E55D85">
              <w:rPr>
                <w:rFonts w:cs="Arial"/>
                <w:szCs w:val="24"/>
              </w:rPr>
              <w:t>La Banque Postale</w:t>
            </w:r>
          </w:p>
        </w:tc>
        <w:tc>
          <w:tcPr>
            <w:tcW w:w="4296" w:type="dxa"/>
          </w:tcPr>
          <w:p w14:paraId="3349E0BB" w14:textId="77777777" w:rsidR="006260B7" w:rsidRPr="002E182F" w:rsidRDefault="006260B7" w:rsidP="0086723C">
            <w:pPr>
              <w:pStyle w:val="Dates"/>
            </w:pPr>
            <w:r w:rsidRPr="00DD70F7">
              <w:t>D’octobre 2008 à décembre 2009</w:t>
            </w:r>
          </w:p>
        </w:tc>
      </w:tr>
      <w:tr w:rsidR="006260B7" w:rsidRPr="00C526EA" w14:paraId="201A42D7" w14:textId="77777777" w:rsidTr="0086723C">
        <w:tc>
          <w:tcPr>
            <w:tcW w:w="2977" w:type="dxa"/>
          </w:tcPr>
          <w:p w14:paraId="79112583" w14:textId="77777777" w:rsidR="006260B7" w:rsidRPr="00C24B9C" w:rsidRDefault="006260B7" w:rsidP="0086723C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21D9157E" w14:textId="77777777" w:rsidR="006260B7" w:rsidRPr="002E182F" w:rsidRDefault="006260B7" w:rsidP="0086723C">
            <w:r w:rsidRPr="00DD70F7">
              <w:t>Projet de refonte du SIRH LBP</w:t>
            </w:r>
          </w:p>
        </w:tc>
      </w:tr>
      <w:tr w:rsidR="006260B7" w14:paraId="55869094" w14:textId="77777777" w:rsidTr="0086723C">
        <w:tc>
          <w:tcPr>
            <w:tcW w:w="2977" w:type="dxa"/>
          </w:tcPr>
          <w:p w14:paraId="2A82F132" w14:textId="77777777" w:rsidR="006260B7" w:rsidRPr="00C24B9C" w:rsidRDefault="006260B7" w:rsidP="0086723C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7C6BE2C0" w14:textId="77777777" w:rsidR="006260B7" w:rsidRDefault="006260B7" w:rsidP="0086723C">
            <w:pPr>
              <w:numPr>
                <w:ilvl w:val="0"/>
                <w:numId w:val="4"/>
              </w:numPr>
            </w:pPr>
            <w:r>
              <w:t xml:space="preserve">Responsable des domaines </w:t>
            </w:r>
            <w:r w:rsidR="008C019D">
              <w:t>Self-Service</w:t>
            </w:r>
            <w:r w:rsidR="00D16379">
              <w:t xml:space="preserve"> </w:t>
            </w:r>
            <w:r>
              <w:t>&amp; Confidentialité</w:t>
            </w:r>
          </w:p>
          <w:p w14:paraId="51E6ECEA" w14:textId="77777777" w:rsidR="006260B7" w:rsidRDefault="006260B7" w:rsidP="0086723C">
            <w:pPr>
              <w:numPr>
                <w:ilvl w:val="0"/>
                <w:numId w:val="4"/>
              </w:numPr>
            </w:pPr>
            <w:r>
              <w:t xml:space="preserve">Expert </w:t>
            </w:r>
            <w:proofErr w:type="spellStart"/>
            <w:r>
              <w:t>HRa</w:t>
            </w:r>
            <w:proofErr w:type="spellEnd"/>
            <w:r>
              <w:t xml:space="preserve"> Suite 7</w:t>
            </w:r>
          </w:p>
          <w:p w14:paraId="231BAEF1" w14:textId="77777777" w:rsidR="006260B7" w:rsidRDefault="006260B7" w:rsidP="0086723C">
            <w:pPr>
              <w:numPr>
                <w:ilvl w:val="0"/>
                <w:numId w:val="4"/>
              </w:numPr>
            </w:pPr>
            <w:r>
              <w:t>Animation d’ateliers</w:t>
            </w:r>
          </w:p>
          <w:p w14:paraId="78131689" w14:textId="77777777" w:rsidR="006260B7" w:rsidRDefault="006260B7" w:rsidP="0086723C">
            <w:pPr>
              <w:numPr>
                <w:ilvl w:val="0"/>
                <w:numId w:val="4"/>
              </w:numPr>
            </w:pPr>
            <w:r>
              <w:t xml:space="preserve">Cadrage, rédaction des études générales et détaillées sur les domaines </w:t>
            </w:r>
            <w:r w:rsidR="008C019D">
              <w:t>Self-Service</w:t>
            </w:r>
            <w:r>
              <w:t xml:space="preserve"> (Gestion administrative, gestion des absences, notes de frais) &amp; Confidentialité</w:t>
            </w:r>
          </w:p>
          <w:p w14:paraId="0F546E73" w14:textId="77777777" w:rsidR="006260B7" w:rsidRDefault="006260B7" w:rsidP="0086723C">
            <w:pPr>
              <w:numPr>
                <w:ilvl w:val="0"/>
                <w:numId w:val="4"/>
              </w:numPr>
            </w:pPr>
            <w:r>
              <w:t>Planification et suivi des développements, encadrement de deux développeurs</w:t>
            </w:r>
          </w:p>
          <w:p w14:paraId="351DDBD0" w14:textId="77777777" w:rsidR="006260B7" w:rsidRPr="002E182F" w:rsidRDefault="006260B7" w:rsidP="0086723C">
            <w:pPr>
              <w:numPr>
                <w:ilvl w:val="0"/>
                <w:numId w:val="4"/>
              </w:numPr>
            </w:pPr>
            <w:r>
              <w:t>Gestion des anomalies/évolutions</w:t>
            </w:r>
          </w:p>
        </w:tc>
      </w:tr>
      <w:tr w:rsidR="006260B7" w:rsidRPr="00C526EA" w14:paraId="226F9F46" w14:textId="77777777" w:rsidTr="0086723C">
        <w:tc>
          <w:tcPr>
            <w:tcW w:w="2977" w:type="dxa"/>
          </w:tcPr>
          <w:p w14:paraId="26656BB0" w14:textId="77777777" w:rsidR="006260B7" w:rsidRPr="00C24B9C" w:rsidRDefault="006260B7" w:rsidP="0086723C">
            <w:pPr>
              <w:pStyle w:val="Titre3"/>
            </w:pPr>
            <w:r w:rsidRPr="008369C3">
              <w:lastRenderedPageBreak/>
              <w:t>Environnement</w:t>
            </w:r>
          </w:p>
        </w:tc>
        <w:tc>
          <w:tcPr>
            <w:tcW w:w="7259" w:type="dxa"/>
            <w:gridSpan w:val="2"/>
          </w:tcPr>
          <w:p w14:paraId="1BE10453" w14:textId="77777777" w:rsidR="006260B7" w:rsidRPr="00E22F0A" w:rsidRDefault="006260B7" w:rsidP="0086723C">
            <w:proofErr w:type="spellStart"/>
            <w:r w:rsidRPr="00E22F0A">
              <w:t>HRa</w:t>
            </w:r>
            <w:proofErr w:type="spellEnd"/>
            <w:r w:rsidRPr="00E22F0A">
              <w:t xml:space="preserve"> Suite 7</w:t>
            </w:r>
            <w:r>
              <w:t>.0</w:t>
            </w:r>
            <w:r w:rsidRPr="00E22F0A">
              <w:t xml:space="preserve"> sous Unix/Oracle</w:t>
            </w:r>
          </w:p>
        </w:tc>
      </w:tr>
    </w:tbl>
    <w:p w14:paraId="2F3DFFF8" w14:textId="77777777" w:rsidR="00DD70F7" w:rsidRPr="00567E30" w:rsidRDefault="00DD70F7" w:rsidP="00567E30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641D35" w14:paraId="2426AFEE" w14:textId="77777777" w:rsidTr="002B6C90">
        <w:trPr>
          <w:tblHeader/>
        </w:trPr>
        <w:tc>
          <w:tcPr>
            <w:tcW w:w="5940" w:type="dxa"/>
            <w:gridSpan w:val="2"/>
          </w:tcPr>
          <w:p w14:paraId="7891A821" w14:textId="77777777" w:rsidR="00641D35" w:rsidRPr="00E55D85" w:rsidRDefault="00641D35" w:rsidP="002B6C90">
            <w:pPr>
              <w:pStyle w:val="Titre2"/>
              <w:rPr>
                <w:rFonts w:cs="Arial"/>
                <w:szCs w:val="24"/>
              </w:rPr>
            </w:pPr>
            <w:r w:rsidRPr="00E55D85">
              <w:rPr>
                <w:rFonts w:cs="Arial"/>
                <w:szCs w:val="24"/>
              </w:rPr>
              <w:t>SNCF</w:t>
            </w:r>
          </w:p>
        </w:tc>
        <w:tc>
          <w:tcPr>
            <w:tcW w:w="4296" w:type="dxa"/>
          </w:tcPr>
          <w:p w14:paraId="06EBEE6E" w14:textId="77777777" w:rsidR="00641D35" w:rsidRPr="002E182F" w:rsidRDefault="00641D35" w:rsidP="002B6C90">
            <w:pPr>
              <w:pStyle w:val="Dates"/>
            </w:pPr>
            <w:r w:rsidRPr="00DD70F7">
              <w:t>De décembre 2007 à janvier 2009</w:t>
            </w:r>
          </w:p>
        </w:tc>
      </w:tr>
      <w:tr w:rsidR="00641D35" w:rsidRPr="00C526EA" w14:paraId="2539D340" w14:textId="77777777" w:rsidTr="002B6C90">
        <w:tc>
          <w:tcPr>
            <w:tcW w:w="2977" w:type="dxa"/>
          </w:tcPr>
          <w:p w14:paraId="7B37F940" w14:textId="77777777" w:rsidR="00641D35" w:rsidRPr="00C24B9C" w:rsidRDefault="00641D35" w:rsidP="002B6C90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2D620A81" w14:textId="77777777" w:rsidR="00641D35" w:rsidRPr="002E182F" w:rsidRDefault="00641D35" w:rsidP="002B6C90">
            <w:r w:rsidRPr="00DD70F7">
              <w:t>Projet de refonte du SIRH de la SNCF (Volet 1)</w:t>
            </w:r>
          </w:p>
        </w:tc>
      </w:tr>
      <w:tr w:rsidR="00641D35" w14:paraId="42CA8DCD" w14:textId="77777777" w:rsidTr="002B6C90">
        <w:tc>
          <w:tcPr>
            <w:tcW w:w="2977" w:type="dxa"/>
          </w:tcPr>
          <w:p w14:paraId="366A16AB" w14:textId="77777777" w:rsidR="00641D35" w:rsidRPr="00C24B9C" w:rsidRDefault="00641D35" w:rsidP="002B6C90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1EF45E7D" w14:textId="77777777" w:rsidR="00641D35" w:rsidRDefault="00641D35" w:rsidP="002B6C90">
            <w:pPr>
              <w:numPr>
                <w:ilvl w:val="0"/>
                <w:numId w:val="4"/>
              </w:numPr>
            </w:pPr>
            <w:r>
              <w:t xml:space="preserve">Responsable du domaine Recrutement </w:t>
            </w:r>
          </w:p>
          <w:p w14:paraId="1FD99603" w14:textId="77777777" w:rsidR="00641D35" w:rsidRDefault="00641D35" w:rsidP="002B6C90">
            <w:pPr>
              <w:numPr>
                <w:ilvl w:val="0"/>
                <w:numId w:val="4"/>
              </w:numPr>
            </w:pPr>
            <w:r>
              <w:t xml:space="preserve">Expert </w:t>
            </w:r>
            <w:proofErr w:type="spellStart"/>
            <w:r>
              <w:t>HRa</w:t>
            </w:r>
            <w:proofErr w:type="spellEnd"/>
            <w:r>
              <w:t xml:space="preserve"> Suite 7</w:t>
            </w:r>
          </w:p>
          <w:p w14:paraId="795CB832" w14:textId="77777777" w:rsidR="00641D35" w:rsidRDefault="00641D35" w:rsidP="002B6C90">
            <w:pPr>
              <w:numPr>
                <w:ilvl w:val="0"/>
                <w:numId w:val="4"/>
              </w:numPr>
            </w:pPr>
            <w:r>
              <w:t xml:space="preserve">Encadrement de deux développeurs sur la partie </w:t>
            </w:r>
            <w:proofErr w:type="spellStart"/>
            <w:r>
              <w:t>progicialisée</w:t>
            </w:r>
            <w:proofErr w:type="spellEnd"/>
            <w:r>
              <w:t xml:space="preserve"> du domaine recrutement</w:t>
            </w:r>
          </w:p>
          <w:p w14:paraId="75133E76" w14:textId="77777777" w:rsidR="00641D35" w:rsidRDefault="00641D35" w:rsidP="002B6C90">
            <w:pPr>
              <w:numPr>
                <w:ilvl w:val="0"/>
                <w:numId w:val="4"/>
              </w:numPr>
            </w:pPr>
            <w:r>
              <w:t xml:space="preserve">Expertise sur le </w:t>
            </w:r>
            <w:r w:rsidR="008C019D">
              <w:t>Self-service</w:t>
            </w:r>
            <w:r>
              <w:t xml:space="preserve"> et sur les nouveautés </w:t>
            </w:r>
            <w:proofErr w:type="spellStart"/>
            <w:r>
              <w:t>HRa</w:t>
            </w:r>
            <w:proofErr w:type="spellEnd"/>
            <w:r>
              <w:t xml:space="preserve"> Suite 7</w:t>
            </w:r>
          </w:p>
          <w:p w14:paraId="7E502F12" w14:textId="77777777" w:rsidR="00641D35" w:rsidRDefault="00641D35" w:rsidP="002B6C90">
            <w:pPr>
              <w:numPr>
                <w:ilvl w:val="0"/>
                <w:numId w:val="4"/>
              </w:numPr>
            </w:pPr>
            <w:r>
              <w:t>Domaines abordés dans le cadre du projet : formation, recrutement</w:t>
            </w:r>
          </w:p>
          <w:p w14:paraId="652ACFA1" w14:textId="77777777" w:rsidR="00641D35" w:rsidRDefault="00641D35" w:rsidP="002B6C90">
            <w:pPr>
              <w:numPr>
                <w:ilvl w:val="1"/>
                <w:numId w:val="4"/>
              </w:numPr>
            </w:pPr>
            <w:r>
              <w:t xml:space="preserve">Rédaction d’une étude détaillée sur le domaine </w:t>
            </w:r>
            <w:r w:rsidR="00C57B06">
              <w:t>« F</w:t>
            </w:r>
            <w:r>
              <w:t>ormation</w:t>
            </w:r>
            <w:r w:rsidR="00C57B06">
              <w:t> »</w:t>
            </w:r>
          </w:p>
          <w:p w14:paraId="366C4AB3" w14:textId="77777777" w:rsidR="00641D35" w:rsidRDefault="00641D35" w:rsidP="002B6C90">
            <w:pPr>
              <w:numPr>
                <w:ilvl w:val="1"/>
                <w:numId w:val="4"/>
              </w:numPr>
            </w:pPr>
            <w:r>
              <w:t xml:space="preserve">Développement sur le domaine </w:t>
            </w:r>
            <w:proofErr w:type="gramStart"/>
            <w:r>
              <w:t>recrutement:</w:t>
            </w:r>
            <w:proofErr w:type="gramEnd"/>
            <w:r>
              <w:t xml:space="preserve"> création/modification du modèle de données, de traitements, de pages web, d’arbres, de scripts e</w:t>
            </w:r>
            <w:r w:rsidR="00683956">
              <w:t>t gestion de la confidentialité</w:t>
            </w:r>
          </w:p>
          <w:p w14:paraId="737A8E7D" w14:textId="77777777" w:rsidR="00641D35" w:rsidRDefault="00641D35" w:rsidP="002B6C90">
            <w:pPr>
              <w:numPr>
                <w:ilvl w:val="1"/>
                <w:numId w:val="4"/>
              </w:numPr>
            </w:pPr>
            <w:r>
              <w:t>Planification, encadrem</w:t>
            </w:r>
            <w:r w:rsidR="00683956">
              <w:t>ent et suivi des développements</w:t>
            </w:r>
          </w:p>
          <w:p w14:paraId="3FB94CF8" w14:textId="77777777" w:rsidR="00641D35" w:rsidRPr="002E182F" w:rsidRDefault="00641D35" w:rsidP="002B6C90">
            <w:pPr>
              <w:numPr>
                <w:ilvl w:val="0"/>
                <w:numId w:val="4"/>
              </w:numPr>
            </w:pPr>
            <w:r>
              <w:t>Gestion des anomalies/évolutions sur le domaine recrutement</w:t>
            </w:r>
          </w:p>
        </w:tc>
      </w:tr>
      <w:tr w:rsidR="00641D35" w:rsidRPr="00C526EA" w14:paraId="58EE4246" w14:textId="77777777" w:rsidTr="002B6C90">
        <w:tc>
          <w:tcPr>
            <w:tcW w:w="2977" w:type="dxa"/>
          </w:tcPr>
          <w:p w14:paraId="6FAEC4CA" w14:textId="77777777" w:rsidR="00641D35" w:rsidRPr="00C24B9C" w:rsidRDefault="00641D35" w:rsidP="002B6C90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1EC078FD" w14:textId="77777777" w:rsidR="00641D35" w:rsidRPr="00E22F0A" w:rsidRDefault="00641D35" w:rsidP="002B6C90">
            <w:proofErr w:type="spellStart"/>
            <w:r w:rsidRPr="00E22F0A">
              <w:t>HRa</w:t>
            </w:r>
            <w:proofErr w:type="spellEnd"/>
            <w:r w:rsidRPr="00E22F0A">
              <w:t xml:space="preserve"> Suite 7</w:t>
            </w:r>
            <w:r>
              <w:t>.0</w:t>
            </w:r>
            <w:r w:rsidRPr="00E22F0A">
              <w:t xml:space="preserve"> sous Unix/Oracle</w:t>
            </w:r>
          </w:p>
        </w:tc>
      </w:tr>
    </w:tbl>
    <w:p w14:paraId="47715264" w14:textId="77777777" w:rsidR="00641D35" w:rsidRPr="00567E30" w:rsidRDefault="00641D35" w:rsidP="00567E30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DD70F7" w14:paraId="2C396CFE" w14:textId="77777777" w:rsidTr="0086723C">
        <w:trPr>
          <w:tblHeader/>
        </w:trPr>
        <w:tc>
          <w:tcPr>
            <w:tcW w:w="5940" w:type="dxa"/>
            <w:gridSpan w:val="2"/>
          </w:tcPr>
          <w:p w14:paraId="6172B3CC" w14:textId="77777777" w:rsidR="00DD70F7" w:rsidRPr="00E55D85" w:rsidRDefault="00334630" w:rsidP="0086723C">
            <w:pPr>
              <w:pStyle w:val="Titre2"/>
              <w:rPr>
                <w:rFonts w:cs="Arial"/>
                <w:szCs w:val="24"/>
              </w:rPr>
            </w:pPr>
            <w:r w:rsidRPr="00E55D85">
              <w:rPr>
                <w:rFonts w:cs="Arial"/>
                <w:szCs w:val="24"/>
              </w:rPr>
              <w:t>HR Access Solutions</w:t>
            </w:r>
          </w:p>
        </w:tc>
        <w:tc>
          <w:tcPr>
            <w:tcW w:w="4296" w:type="dxa"/>
          </w:tcPr>
          <w:p w14:paraId="0868816A" w14:textId="77777777" w:rsidR="00DD70F7" w:rsidRPr="002E182F" w:rsidRDefault="00334630" w:rsidP="0086723C">
            <w:pPr>
              <w:pStyle w:val="Dates"/>
            </w:pPr>
            <w:r w:rsidRPr="00334630">
              <w:t>De septembre 2005 à novembre 2007</w:t>
            </w:r>
          </w:p>
        </w:tc>
      </w:tr>
      <w:tr w:rsidR="00DD70F7" w:rsidRPr="00C526EA" w14:paraId="22FC4A4E" w14:textId="77777777" w:rsidTr="0086723C">
        <w:tc>
          <w:tcPr>
            <w:tcW w:w="2977" w:type="dxa"/>
          </w:tcPr>
          <w:p w14:paraId="32170991" w14:textId="77777777" w:rsidR="00DD70F7" w:rsidRPr="00C24B9C" w:rsidRDefault="00DD70F7" w:rsidP="0086723C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38D6C97B" w14:textId="77777777" w:rsidR="00DD70F7" w:rsidRPr="002E182F" w:rsidRDefault="00334630" w:rsidP="00334630">
            <w:r w:rsidRPr="00334630">
              <w:t xml:space="preserve">Développement </w:t>
            </w:r>
            <w:proofErr w:type="spellStart"/>
            <w:r w:rsidRPr="00334630">
              <w:t>HRa</w:t>
            </w:r>
            <w:proofErr w:type="spellEnd"/>
            <w:r w:rsidRPr="00334630">
              <w:t xml:space="preserve"> Suite 7.0 (modules Gestion administrative/Ressources humaines)</w:t>
            </w:r>
          </w:p>
        </w:tc>
      </w:tr>
      <w:tr w:rsidR="00DD70F7" w14:paraId="4D90AD05" w14:textId="77777777" w:rsidTr="0086723C">
        <w:tc>
          <w:tcPr>
            <w:tcW w:w="2977" w:type="dxa"/>
          </w:tcPr>
          <w:p w14:paraId="43BB44EA" w14:textId="77777777" w:rsidR="00DD70F7" w:rsidRPr="00C24B9C" w:rsidRDefault="00DD70F7" w:rsidP="0086723C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024F8FCA" w14:textId="77777777" w:rsidR="00334630" w:rsidRDefault="00334630" w:rsidP="00334630">
            <w:pPr>
              <w:numPr>
                <w:ilvl w:val="0"/>
                <w:numId w:val="4"/>
              </w:numPr>
            </w:pPr>
            <w:r>
              <w:t>Consultant technico-fonctionnel</w:t>
            </w:r>
          </w:p>
          <w:p w14:paraId="414BF680" w14:textId="77777777" w:rsidR="00334630" w:rsidRDefault="00334630" w:rsidP="00334630">
            <w:pPr>
              <w:numPr>
                <w:ilvl w:val="0"/>
                <w:numId w:val="4"/>
              </w:numPr>
            </w:pPr>
            <w:r>
              <w:t>Analyse et rédaction des besoins, rédaction des spécifications générales et détaillées. Documents rédigés en anglais (collaboration avec l’équipe indienne de FIDELITY)</w:t>
            </w:r>
          </w:p>
          <w:p w14:paraId="1A3C563C" w14:textId="77777777" w:rsidR="00DD70F7" w:rsidRDefault="00334630" w:rsidP="00334630">
            <w:pPr>
              <w:numPr>
                <w:ilvl w:val="0"/>
                <w:numId w:val="4"/>
              </w:numPr>
            </w:pPr>
            <w:r>
              <w:t>Domaines abordés dans le cadre du projet : gestion des carrières, gestion des performances, rémunération, formation, expatriation</w:t>
            </w:r>
          </w:p>
          <w:p w14:paraId="17C4FC17" w14:textId="77777777" w:rsidR="00334630" w:rsidRDefault="00334630" w:rsidP="00334630">
            <w:pPr>
              <w:numPr>
                <w:ilvl w:val="1"/>
                <w:numId w:val="4"/>
              </w:numPr>
            </w:pPr>
            <w:r>
              <w:t>Développement : du modèle de données, de traitements, de pages web, d’arbres fonctionnels, de scripts, de rapports</w:t>
            </w:r>
          </w:p>
          <w:p w14:paraId="7B07ABFC" w14:textId="77777777" w:rsidR="00334630" w:rsidRDefault="00334630" w:rsidP="00334630">
            <w:pPr>
              <w:numPr>
                <w:ilvl w:val="1"/>
                <w:numId w:val="4"/>
              </w:numPr>
            </w:pPr>
            <w:r>
              <w:t>Suivi des développements réalisés en Inde et support technique</w:t>
            </w:r>
          </w:p>
          <w:p w14:paraId="705DD423" w14:textId="77777777" w:rsidR="00334630" w:rsidRDefault="00334630" w:rsidP="00334630">
            <w:pPr>
              <w:numPr>
                <w:ilvl w:val="1"/>
                <w:numId w:val="4"/>
              </w:numPr>
            </w:pPr>
            <w:r>
              <w:t>Mise en œuvre de processus guidés (</w:t>
            </w:r>
            <w:r w:rsidR="008C019D">
              <w:t>Self-</w:t>
            </w:r>
            <w:proofErr w:type="spellStart"/>
            <w:r w:rsidR="008C019D">
              <w:t>service</w:t>
            </w:r>
            <w:r>
              <w:t>HRa</w:t>
            </w:r>
            <w:proofErr w:type="spellEnd"/>
            <w:r>
              <w:t xml:space="preserve"> Suite 7)</w:t>
            </w:r>
          </w:p>
          <w:p w14:paraId="5AA02AA4" w14:textId="77777777" w:rsidR="00334630" w:rsidRPr="002E182F" w:rsidRDefault="00334630" w:rsidP="00334630">
            <w:pPr>
              <w:numPr>
                <w:ilvl w:val="0"/>
                <w:numId w:val="4"/>
              </w:numPr>
            </w:pPr>
            <w:r>
              <w:t>Gestion des événements de recette sur le domaine PAD/SHR (Gestion administrative/Ressources humaines)</w:t>
            </w:r>
          </w:p>
        </w:tc>
      </w:tr>
      <w:tr w:rsidR="00DD70F7" w:rsidRPr="00C526EA" w14:paraId="12B33A34" w14:textId="77777777" w:rsidTr="0086723C">
        <w:tc>
          <w:tcPr>
            <w:tcW w:w="2977" w:type="dxa"/>
          </w:tcPr>
          <w:p w14:paraId="424A71AE" w14:textId="77777777" w:rsidR="00DD70F7" w:rsidRPr="00C24B9C" w:rsidRDefault="00DD70F7" w:rsidP="0086723C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3CF80A63" w14:textId="77777777" w:rsidR="00DD70F7" w:rsidRPr="00E22F0A" w:rsidRDefault="00325621" w:rsidP="0086723C">
            <w:r>
              <w:t>HR Access V5.0/5.1/7.0 sous Unix/</w:t>
            </w:r>
            <w:r w:rsidRPr="00325621">
              <w:t>DB2</w:t>
            </w:r>
          </w:p>
        </w:tc>
      </w:tr>
    </w:tbl>
    <w:p w14:paraId="00CCA640" w14:textId="77777777" w:rsidR="00C95CA6" w:rsidRDefault="00C95CA6" w:rsidP="00567E30">
      <w:pPr>
        <w:rPr>
          <w:sz w:val="12"/>
        </w:rPr>
      </w:pPr>
    </w:p>
    <w:p w14:paraId="4612920F" w14:textId="77777777" w:rsidR="008C019D" w:rsidRDefault="008C019D" w:rsidP="00567E30">
      <w:pPr>
        <w:rPr>
          <w:sz w:val="12"/>
        </w:rPr>
      </w:pPr>
    </w:p>
    <w:p w14:paraId="517A14C1" w14:textId="77777777" w:rsidR="008C019D" w:rsidRDefault="008C019D" w:rsidP="00567E30">
      <w:pPr>
        <w:rPr>
          <w:sz w:val="1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977"/>
        <w:gridCol w:w="2963"/>
        <w:gridCol w:w="4296"/>
      </w:tblGrid>
      <w:tr w:rsidR="00DD70F7" w14:paraId="4F603DFB" w14:textId="77777777" w:rsidTr="0086723C">
        <w:trPr>
          <w:tblHeader/>
        </w:trPr>
        <w:tc>
          <w:tcPr>
            <w:tcW w:w="5940" w:type="dxa"/>
            <w:gridSpan w:val="2"/>
          </w:tcPr>
          <w:p w14:paraId="537B041B" w14:textId="77777777" w:rsidR="00DD70F7" w:rsidRPr="00E55D85" w:rsidRDefault="00C95CA6" w:rsidP="0086723C">
            <w:pPr>
              <w:pStyle w:val="Titre2"/>
              <w:rPr>
                <w:rFonts w:cs="Arial"/>
                <w:szCs w:val="24"/>
              </w:rPr>
            </w:pPr>
            <w:r w:rsidRPr="00E55D85">
              <w:rPr>
                <w:rFonts w:cs="Arial"/>
                <w:szCs w:val="24"/>
              </w:rPr>
              <w:lastRenderedPageBreak/>
              <w:t>DGA</w:t>
            </w:r>
          </w:p>
        </w:tc>
        <w:tc>
          <w:tcPr>
            <w:tcW w:w="4296" w:type="dxa"/>
          </w:tcPr>
          <w:p w14:paraId="31597167" w14:textId="77777777" w:rsidR="00DD70F7" w:rsidRPr="002E182F" w:rsidRDefault="00C95CA6" w:rsidP="0086723C">
            <w:pPr>
              <w:pStyle w:val="Dates"/>
            </w:pPr>
            <w:r w:rsidRPr="00C95CA6">
              <w:t>De septembre 2004 à août 2005</w:t>
            </w:r>
          </w:p>
        </w:tc>
      </w:tr>
      <w:tr w:rsidR="00DD70F7" w:rsidRPr="00C526EA" w14:paraId="2A42F932" w14:textId="77777777" w:rsidTr="0086723C">
        <w:tc>
          <w:tcPr>
            <w:tcW w:w="2977" w:type="dxa"/>
          </w:tcPr>
          <w:p w14:paraId="3A369D8D" w14:textId="77777777" w:rsidR="00DD70F7" w:rsidRPr="00C24B9C" w:rsidRDefault="00DD70F7" w:rsidP="0086723C">
            <w:pPr>
              <w:pStyle w:val="Titre3"/>
            </w:pPr>
            <w:r w:rsidRPr="00DE3B46">
              <w:t xml:space="preserve">Objet de la </w:t>
            </w:r>
            <w:r w:rsidRPr="008369C3">
              <w:t>mission</w:t>
            </w:r>
          </w:p>
        </w:tc>
        <w:tc>
          <w:tcPr>
            <w:tcW w:w="7259" w:type="dxa"/>
            <w:gridSpan w:val="2"/>
          </w:tcPr>
          <w:p w14:paraId="5C46FC1E" w14:textId="77777777" w:rsidR="00DD70F7" w:rsidRPr="002E182F" w:rsidRDefault="00C95CA6" w:rsidP="0086723C">
            <w:r w:rsidRPr="00C95CA6">
              <w:t>Tierce Maintenance applicative de Chorus</w:t>
            </w:r>
          </w:p>
        </w:tc>
      </w:tr>
      <w:tr w:rsidR="00DD70F7" w14:paraId="56E22618" w14:textId="77777777" w:rsidTr="0086723C">
        <w:tc>
          <w:tcPr>
            <w:tcW w:w="2977" w:type="dxa"/>
          </w:tcPr>
          <w:p w14:paraId="665EB506" w14:textId="77777777" w:rsidR="00DD70F7" w:rsidRPr="00C24B9C" w:rsidRDefault="00DD70F7" w:rsidP="0086723C">
            <w:pPr>
              <w:pStyle w:val="Titre3"/>
            </w:pPr>
            <w:r w:rsidRPr="00564F0A">
              <w:t>Détail de la mission</w:t>
            </w:r>
          </w:p>
        </w:tc>
        <w:tc>
          <w:tcPr>
            <w:tcW w:w="7259" w:type="dxa"/>
            <w:gridSpan w:val="2"/>
          </w:tcPr>
          <w:p w14:paraId="5A539A6B" w14:textId="77777777" w:rsidR="00C95CA6" w:rsidRDefault="00C95CA6" w:rsidP="00C95CA6">
            <w:pPr>
              <w:numPr>
                <w:ilvl w:val="0"/>
                <w:numId w:val="4"/>
              </w:numPr>
            </w:pPr>
            <w:r>
              <w:t>Consultant technique</w:t>
            </w:r>
          </w:p>
          <w:p w14:paraId="5457E2A5" w14:textId="77777777" w:rsidR="00C95CA6" w:rsidRDefault="00C95CA6" w:rsidP="00C95CA6">
            <w:pPr>
              <w:numPr>
                <w:ilvl w:val="0"/>
                <w:numId w:val="4"/>
              </w:numPr>
            </w:pPr>
            <w:r>
              <w:t>Maintenance système et applicative</w:t>
            </w:r>
          </w:p>
          <w:p w14:paraId="4A9EC3BC" w14:textId="77777777" w:rsidR="00C95CA6" w:rsidRDefault="00C95CA6" w:rsidP="00C95CA6">
            <w:pPr>
              <w:numPr>
                <w:ilvl w:val="1"/>
                <w:numId w:val="4"/>
              </w:numPr>
            </w:pPr>
            <w:r>
              <w:t>Développement de traitements sur la gestion du personnel, la gestion du pourvoi des postes, et les explorations</w:t>
            </w:r>
          </w:p>
          <w:p w14:paraId="47C7DD6F" w14:textId="77777777" w:rsidR="00C95CA6" w:rsidRDefault="00C95CA6" w:rsidP="00C95CA6">
            <w:pPr>
              <w:numPr>
                <w:ilvl w:val="1"/>
                <w:numId w:val="4"/>
              </w:numPr>
            </w:pPr>
            <w:r>
              <w:t>Mise à niveau des données : import/export de structures de données, mise à jour de données par bordereaux, de transfert de données entre environnements</w:t>
            </w:r>
          </w:p>
          <w:p w14:paraId="5986D8DE" w14:textId="77777777" w:rsidR="00C95CA6" w:rsidRDefault="00C95CA6" w:rsidP="00C95CA6">
            <w:pPr>
              <w:numPr>
                <w:ilvl w:val="1"/>
                <w:numId w:val="4"/>
              </w:numPr>
            </w:pPr>
            <w:r>
              <w:t>Gestion des livraisons sur les environnements d'intégration et de livraison, génération des processus et d'arbres web</w:t>
            </w:r>
          </w:p>
          <w:p w14:paraId="253AABEB" w14:textId="77777777" w:rsidR="00DD70F7" w:rsidRPr="002E182F" w:rsidRDefault="00C95CA6" w:rsidP="00C95CA6">
            <w:pPr>
              <w:numPr>
                <w:ilvl w:val="0"/>
                <w:numId w:val="4"/>
              </w:numPr>
            </w:pPr>
            <w:r>
              <w:t>Duplication de plate-forme : assistance à la mise en place d'une nouvelle plate-forme</w:t>
            </w:r>
          </w:p>
        </w:tc>
      </w:tr>
      <w:tr w:rsidR="00DD70F7" w:rsidRPr="00C526EA" w14:paraId="45861148" w14:textId="77777777" w:rsidTr="0086723C">
        <w:tc>
          <w:tcPr>
            <w:tcW w:w="2977" w:type="dxa"/>
          </w:tcPr>
          <w:p w14:paraId="3CDC4AC0" w14:textId="77777777" w:rsidR="00DD70F7" w:rsidRPr="00C24B9C" w:rsidRDefault="00DD70F7" w:rsidP="0086723C">
            <w:pPr>
              <w:pStyle w:val="Titre3"/>
            </w:pPr>
            <w:r w:rsidRPr="008369C3">
              <w:t>Environnement</w:t>
            </w:r>
          </w:p>
        </w:tc>
        <w:tc>
          <w:tcPr>
            <w:tcW w:w="7259" w:type="dxa"/>
            <w:gridSpan w:val="2"/>
          </w:tcPr>
          <w:p w14:paraId="6A2C6E08" w14:textId="77777777" w:rsidR="00683956" w:rsidRPr="00E22F0A" w:rsidRDefault="00C95CA6" w:rsidP="0086723C">
            <w:r>
              <w:t>HR Access V3e sous Unix/</w:t>
            </w:r>
            <w:r w:rsidRPr="00C95CA6">
              <w:t>Oracle</w:t>
            </w:r>
          </w:p>
        </w:tc>
      </w:tr>
    </w:tbl>
    <w:p w14:paraId="4351D1F8" w14:textId="77777777" w:rsidR="00DD70F7" w:rsidRPr="00567E30" w:rsidRDefault="0031352D" w:rsidP="00567E30">
      <w:pPr>
        <w:rPr>
          <w:sz w:val="12"/>
        </w:rPr>
      </w:pPr>
      <w:r>
        <w:rPr>
          <w:sz w:val="12"/>
        </w:rPr>
        <w:br w:type="page"/>
      </w:r>
    </w:p>
    <w:p w14:paraId="34F0F6A1" w14:textId="77777777" w:rsidR="00EA2B9A" w:rsidRDefault="00B25DA9" w:rsidP="008369C3">
      <w:pPr>
        <w:pStyle w:val="Titre1"/>
      </w:pPr>
      <w:r>
        <w:lastRenderedPageBreak/>
        <w:t>I</w:t>
      </w:r>
      <w:r w:rsidR="001511F4">
        <w:t>nformations générales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140"/>
        <w:gridCol w:w="6096"/>
      </w:tblGrid>
      <w:tr w:rsidR="00F8319E" w14:paraId="41286328" w14:textId="77777777" w:rsidTr="00284010">
        <w:tc>
          <w:tcPr>
            <w:tcW w:w="4140" w:type="dxa"/>
          </w:tcPr>
          <w:p w14:paraId="1B3248AB" w14:textId="77777777" w:rsidR="00F8319E" w:rsidRPr="00E55D85" w:rsidRDefault="00B25DA9" w:rsidP="002670E4">
            <w:pPr>
              <w:pStyle w:val="Titre2"/>
              <w:rPr>
                <w:rFonts w:cs="Arial"/>
              </w:rPr>
            </w:pPr>
            <w:r w:rsidRPr="00E55D85">
              <w:rPr>
                <w:rFonts w:cs="Arial"/>
              </w:rPr>
              <w:t>Diplômes</w:t>
            </w:r>
          </w:p>
        </w:tc>
        <w:tc>
          <w:tcPr>
            <w:tcW w:w="6096" w:type="dxa"/>
          </w:tcPr>
          <w:p w14:paraId="731A9B37" w14:textId="77777777" w:rsidR="00B25DA9" w:rsidRDefault="00B25DA9" w:rsidP="008B3B79">
            <w:pPr>
              <w:pStyle w:val="Listecouleur-Accent11"/>
              <w:numPr>
                <w:ilvl w:val="0"/>
                <w:numId w:val="8"/>
              </w:numPr>
              <w:contextualSpacing w:val="0"/>
            </w:pPr>
            <w:r>
              <w:t>2000 / 2003 : Ingénieur ISMEA en Microélectronique et Applications ; Option Conception des Systèmes Informatiques (Marseille), désormais appelé ISMIN de l’école nationale supéri</w:t>
            </w:r>
            <w:r w:rsidR="00FF2C2B">
              <w:t>eure des Mines de Saint-Etienne</w:t>
            </w:r>
          </w:p>
          <w:p w14:paraId="5EC177AD" w14:textId="77777777" w:rsidR="00B25DA9" w:rsidRDefault="00B25DA9" w:rsidP="008B3B79">
            <w:pPr>
              <w:pStyle w:val="Listecouleur-Accent11"/>
              <w:numPr>
                <w:ilvl w:val="0"/>
                <w:numId w:val="8"/>
              </w:numPr>
              <w:contextualSpacing w:val="0"/>
            </w:pPr>
            <w:r>
              <w:t>1998 / 2000 : Classes préparatoires spécialité technologie e</w:t>
            </w:r>
            <w:r w:rsidR="00FF2C2B">
              <w:t>t sciences industrielles (Lyon)</w:t>
            </w:r>
          </w:p>
          <w:p w14:paraId="3F191ADD" w14:textId="77777777" w:rsidR="00F8319E" w:rsidRPr="000E583D" w:rsidRDefault="00B25DA9" w:rsidP="008B3B79">
            <w:pPr>
              <w:pStyle w:val="Listecouleur-Accent11"/>
              <w:numPr>
                <w:ilvl w:val="0"/>
                <w:numId w:val="8"/>
              </w:numPr>
              <w:contextualSpacing w:val="0"/>
            </w:pPr>
            <w:r>
              <w:t>1998 : Baccalauréat Scientifique (Roanne)</w:t>
            </w:r>
          </w:p>
        </w:tc>
      </w:tr>
      <w:tr w:rsidR="00F8319E" w14:paraId="21B7312D" w14:textId="77777777" w:rsidTr="00284010">
        <w:tc>
          <w:tcPr>
            <w:tcW w:w="4140" w:type="dxa"/>
          </w:tcPr>
          <w:p w14:paraId="4570CB53" w14:textId="77777777" w:rsidR="00F8319E" w:rsidRPr="00E55D85" w:rsidRDefault="008B3B79" w:rsidP="002670E4">
            <w:pPr>
              <w:pStyle w:val="Titre2"/>
              <w:rPr>
                <w:rFonts w:cs="Arial"/>
              </w:rPr>
            </w:pPr>
            <w:r w:rsidRPr="00E55D85">
              <w:rPr>
                <w:rFonts w:cs="Arial"/>
              </w:rPr>
              <w:t>Formations HR Access</w:t>
            </w:r>
          </w:p>
        </w:tc>
        <w:tc>
          <w:tcPr>
            <w:tcW w:w="6096" w:type="dxa"/>
          </w:tcPr>
          <w:p w14:paraId="1335082C" w14:textId="77777777" w:rsidR="008B3B79" w:rsidRDefault="008B3B79" w:rsidP="00325621">
            <w:pPr>
              <w:numPr>
                <w:ilvl w:val="0"/>
                <w:numId w:val="4"/>
              </w:numPr>
            </w:pPr>
            <w:r>
              <w:t>2004 : Cycle de formation de 6 semaines « HR Access V5 – Oracle – UML » assuré par HR Access Solutions :</w:t>
            </w:r>
          </w:p>
          <w:p w14:paraId="74872B5D" w14:textId="77777777" w:rsidR="008B3B79" w:rsidRDefault="008B3B79" w:rsidP="00325621">
            <w:pPr>
              <w:numPr>
                <w:ilvl w:val="1"/>
                <w:numId w:val="4"/>
              </w:numPr>
            </w:pPr>
            <w:r>
              <w:t>Formation partenaires - 3 semaines</w:t>
            </w:r>
          </w:p>
          <w:p w14:paraId="00979583" w14:textId="77777777" w:rsidR="008B3B79" w:rsidRDefault="008B3B79" w:rsidP="00325621">
            <w:pPr>
              <w:numPr>
                <w:ilvl w:val="1"/>
                <w:numId w:val="4"/>
              </w:numPr>
            </w:pPr>
            <w:r>
              <w:t xml:space="preserve">Exercices HR Access – 1 semaine </w:t>
            </w:r>
          </w:p>
          <w:p w14:paraId="524F667B" w14:textId="77777777" w:rsidR="008B3B79" w:rsidRDefault="008B3B79" w:rsidP="00325621">
            <w:pPr>
              <w:numPr>
                <w:ilvl w:val="1"/>
                <w:numId w:val="4"/>
              </w:numPr>
            </w:pPr>
            <w:r>
              <w:t>Oracle, UML – 2 semaines</w:t>
            </w:r>
          </w:p>
          <w:p w14:paraId="4B1B56C0" w14:textId="77777777" w:rsidR="008B3B79" w:rsidRDefault="008B3B79" w:rsidP="00325621">
            <w:pPr>
              <w:numPr>
                <w:ilvl w:val="0"/>
                <w:numId w:val="4"/>
              </w:numPr>
            </w:pPr>
            <w:r>
              <w:t xml:space="preserve">Détails de la formation : HR Access V5 : </w:t>
            </w:r>
          </w:p>
          <w:p w14:paraId="72DBCF6D" w14:textId="77777777" w:rsidR="008B3B79" w:rsidRDefault="008B3B79" w:rsidP="00325621">
            <w:pPr>
              <w:numPr>
                <w:ilvl w:val="1"/>
                <w:numId w:val="4"/>
              </w:numPr>
            </w:pPr>
            <w:r>
              <w:t>Approche des applicatifs web, conception d’une application, co</w:t>
            </w:r>
            <w:r w:rsidR="00FF2C2B">
              <w:t>nception d’une application web</w:t>
            </w:r>
          </w:p>
          <w:p w14:paraId="75B173F8" w14:textId="77777777" w:rsidR="008B3B79" w:rsidRDefault="008B3B79" w:rsidP="00325621">
            <w:pPr>
              <w:numPr>
                <w:ilvl w:val="1"/>
                <w:numId w:val="4"/>
              </w:numPr>
            </w:pPr>
            <w:r>
              <w:t>Pa</w:t>
            </w:r>
            <w:r w:rsidR="00FF2C2B">
              <w:t>ie 1ère partie, Paie 2e partie</w:t>
            </w:r>
          </w:p>
          <w:p w14:paraId="33BAD62C" w14:textId="77777777" w:rsidR="00F8319E" w:rsidRPr="000E583D" w:rsidRDefault="008B3B79" w:rsidP="00325621">
            <w:pPr>
              <w:numPr>
                <w:ilvl w:val="1"/>
                <w:numId w:val="4"/>
              </w:numPr>
            </w:pPr>
            <w:r>
              <w:t>Aspects techniques : les traitements</w:t>
            </w:r>
          </w:p>
        </w:tc>
      </w:tr>
      <w:tr w:rsidR="008B3B79" w14:paraId="7E4F6399" w14:textId="77777777" w:rsidTr="0086723C">
        <w:tc>
          <w:tcPr>
            <w:tcW w:w="4140" w:type="dxa"/>
          </w:tcPr>
          <w:p w14:paraId="0BE64100" w14:textId="77777777" w:rsidR="008B3B79" w:rsidRPr="00E55D85" w:rsidRDefault="008B3B79" w:rsidP="0086723C">
            <w:pPr>
              <w:pStyle w:val="Titre2"/>
              <w:rPr>
                <w:rFonts w:cs="Arial"/>
              </w:rPr>
            </w:pPr>
            <w:r w:rsidRPr="00E55D85">
              <w:rPr>
                <w:rFonts w:cs="Arial"/>
              </w:rPr>
              <w:t>Langues</w:t>
            </w:r>
          </w:p>
        </w:tc>
        <w:tc>
          <w:tcPr>
            <w:tcW w:w="6096" w:type="dxa"/>
          </w:tcPr>
          <w:p w14:paraId="1B585294" w14:textId="77777777" w:rsidR="008B3B79" w:rsidRDefault="008B3B79" w:rsidP="008B3B79">
            <w:pPr>
              <w:numPr>
                <w:ilvl w:val="0"/>
                <w:numId w:val="4"/>
              </w:numPr>
            </w:pPr>
            <w:r w:rsidRPr="008B3B79">
              <w:t>Anglais lu, éc</w:t>
            </w:r>
            <w:r>
              <w:t>rit, parlé (TOEFL : 550 points)</w:t>
            </w:r>
          </w:p>
          <w:p w14:paraId="2664A65F" w14:textId="77777777" w:rsidR="008B3B79" w:rsidRPr="000E583D" w:rsidRDefault="008B3B79" w:rsidP="008B3B79">
            <w:pPr>
              <w:numPr>
                <w:ilvl w:val="0"/>
                <w:numId w:val="4"/>
              </w:numPr>
            </w:pPr>
            <w:r w:rsidRPr="008B3B79">
              <w:t>Allemand (scolaire)</w:t>
            </w:r>
          </w:p>
        </w:tc>
      </w:tr>
      <w:tr w:rsidR="00F8319E" w14:paraId="21535F55" w14:textId="77777777" w:rsidTr="00284010">
        <w:tc>
          <w:tcPr>
            <w:tcW w:w="4140" w:type="dxa"/>
          </w:tcPr>
          <w:p w14:paraId="46ACE3A9" w14:textId="77777777" w:rsidR="00F8319E" w:rsidRPr="00E55D85" w:rsidRDefault="00F8319E" w:rsidP="002670E4">
            <w:pPr>
              <w:pStyle w:val="Titre2"/>
              <w:rPr>
                <w:rFonts w:cs="Arial"/>
              </w:rPr>
            </w:pPr>
            <w:r w:rsidRPr="00E55D85">
              <w:rPr>
                <w:rFonts w:cs="Arial"/>
              </w:rPr>
              <w:t>Divers</w:t>
            </w:r>
          </w:p>
        </w:tc>
        <w:tc>
          <w:tcPr>
            <w:tcW w:w="6096" w:type="dxa"/>
          </w:tcPr>
          <w:p w14:paraId="71A6A6A1" w14:textId="77777777" w:rsidR="00F8319E" w:rsidRDefault="00F8319E" w:rsidP="00F8319E">
            <w:r>
              <w:t>Né en 198</w:t>
            </w:r>
            <w:r w:rsidR="00B25DA9">
              <w:t>0</w:t>
            </w:r>
          </w:p>
        </w:tc>
      </w:tr>
    </w:tbl>
    <w:p w14:paraId="167D08A3" w14:textId="77777777" w:rsidR="00F8319E" w:rsidRDefault="00F8319E" w:rsidP="008369C3">
      <w:pPr>
        <w:pStyle w:val="Ecartstandardentretableauxmissions"/>
      </w:pPr>
    </w:p>
    <w:sectPr w:rsidR="00F8319E" w:rsidSect="00511182">
      <w:headerReference w:type="default" r:id="rId12"/>
      <w:footerReference w:type="default" r:id="rId1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8DFC0" w14:textId="77777777" w:rsidR="0048763F" w:rsidRDefault="0048763F">
      <w:r>
        <w:separator/>
      </w:r>
    </w:p>
  </w:endnote>
  <w:endnote w:type="continuationSeparator" w:id="0">
    <w:p w14:paraId="1C9F72EC" w14:textId="77777777" w:rsidR="0048763F" w:rsidRDefault="0048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yriad Pro Cond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01DB4" w14:textId="77777777" w:rsidR="00CA5FBC" w:rsidRDefault="00CA5FBC" w:rsidP="00172AC4">
    <w:pPr>
      <w:pStyle w:val="En-tte"/>
      <w:jc w:val="left"/>
    </w:pPr>
    <w:r>
      <w:rPr>
        <w:noProof/>
      </w:rPr>
      <w:drawing>
        <wp:inline distT="0" distB="0" distL="0" distR="0" wp14:anchorId="25DD7B46" wp14:editId="3CCEFDA7">
          <wp:extent cx="1799679" cy="1649996"/>
          <wp:effectExtent l="19050" t="0" r="0" b="0"/>
          <wp:docPr id="1" name="Image 5" descr="Description : ARBRE+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 : ARBRE+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193" cy="16513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407374" w14:textId="77777777" w:rsidR="00CA5FBC" w:rsidRDefault="00CA5FBC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CA5FBC" w14:paraId="2032DE5A" w14:textId="77777777" w:rsidTr="007D3CD4">
      <w:tc>
        <w:tcPr>
          <w:tcW w:w="1200" w:type="pct"/>
          <w:vAlign w:val="center"/>
        </w:tcPr>
        <w:p w14:paraId="509A2D17" w14:textId="77777777" w:rsidR="00CA5FBC" w:rsidRDefault="00CA5FBC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 w:rsidR="00E66D38"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SAVEDATE  \@ "DD/MM/YYYY"  \* MERGEFORMAT </w:instrText>
          </w:r>
          <w:r w:rsidR="00E66D38">
            <w:rPr>
              <w:szCs w:val="16"/>
            </w:rPr>
            <w:fldChar w:fldCharType="separate"/>
          </w:r>
          <w:r w:rsidR="00A05055">
            <w:rPr>
              <w:noProof/>
              <w:szCs w:val="16"/>
            </w:rPr>
            <w:t>27/12/2017</w:t>
          </w:r>
          <w:r w:rsidR="00E66D38"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14:paraId="45C0A040" w14:textId="77777777" w:rsidR="00CA5FBC" w:rsidRPr="007D3CD4" w:rsidRDefault="00CA5FBC" w:rsidP="0031352D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 xml:space="preserve">© </w:t>
          </w:r>
          <w:proofErr w:type="spellStart"/>
          <w:r>
            <w:rPr>
              <w:b/>
              <w:spacing w:val="-6"/>
              <w:szCs w:val="18"/>
            </w:rPr>
            <w:t>HR</w:t>
          </w:r>
          <w:r w:rsidRPr="007D3CD4">
            <w:rPr>
              <w:b/>
              <w:spacing w:val="-6"/>
              <w:szCs w:val="18"/>
            </w:rPr>
            <w:t>Conseil</w:t>
          </w:r>
          <w:proofErr w:type="spellEnd"/>
          <w:r w:rsidRPr="007D3CD4">
            <w:rPr>
              <w:b/>
              <w:spacing w:val="-6"/>
              <w:szCs w:val="18"/>
            </w:rPr>
            <w:t xml:space="preserve"> </w:t>
          </w:r>
          <w:r w:rsidR="004F0869">
            <w:rPr>
              <w:b/>
              <w:szCs w:val="16"/>
            </w:rPr>
            <w:t>2017</w:t>
          </w:r>
        </w:p>
      </w:tc>
      <w:tc>
        <w:tcPr>
          <w:tcW w:w="1200" w:type="pct"/>
          <w:vAlign w:val="center"/>
        </w:tcPr>
        <w:p w14:paraId="09D08960" w14:textId="77777777" w:rsidR="00CA5FBC" w:rsidRDefault="00E66D38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 w:rsidR="00CA5FBC">
            <w:rPr>
              <w:szCs w:val="16"/>
            </w:rPr>
            <w:instrText>PAGE</w:instrText>
          </w:r>
          <w:r>
            <w:rPr>
              <w:szCs w:val="16"/>
            </w:rPr>
            <w:fldChar w:fldCharType="separate"/>
          </w:r>
          <w:r w:rsidR="00A05055">
            <w:rPr>
              <w:noProof/>
              <w:szCs w:val="16"/>
            </w:rPr>
            <w:t>1</w:t>
          </w:r>
          <w:r>
            <w:rPr>
              <w:szCs w:val="16"/>
            </w:rPr>
            <w:fldChar w:fldCharType="end"/>
          </w:r>
          <w:r w:rsidR="00CA5FBC"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 w:rsidR="00CA5FBC">
            <w:rPr>
              <w:szCs w:val="16"/>
            </w:rPr>
            <w:instrText>NUMPAGES</w:instrText>
          </w:r>
          <w:r>
            <w:rPr>
              <w:szCs w:val="16"/>
            </w:rPr>
            <w:fldChar w:fldCharType="separate"/>
          </w:r>
          <w:r w:rsidR="00A05055">
            <w:rPr>
              <w:noProof/>
              <w:szCs w:val="16"/>
            </w:rPr>
            <w:t>12</w:t>
          </w:r>
          <w:r>
            <w:rPr>
              <w:szCs w:val="16"/>
            </w:rPr>
            <w:fldChar w:fldCharType="end"/>
          </w:r>
        </w:p>
      </w:tc>
    </w:tr>
  </w:tbl>
  <w:p w14:paraId="5A88D831" w14:textId="77777777" w:rsidR="00CA5FBC" w:rsidRDefault="00CA5FBC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563B8" w14:textId="77777777" w:rsidR="00CA5FBC" w:rsidRDefault="00CA5FBC" w:rsidP="00172AC4">
    <w:pPr>
      <w:pStyle w:val="En-tte"/>
      <w:jc w:val="left"/>
    </w:pPr>
  </w:p>
  <w:p w14:paraId="347F730C" w14:textId="77777777" w:rsidR="00CA5FBC" w:rsidRDefault="00CA5FBC" w:rsidP="00172AC4">
    <w:pPr>
      <w:pStyle w:val="En-tte"/>
      <w:jc w:val="left"/>
      <w:rPr>
        <w:sz w:val="2"/>
        <w:szCs w:val="2"/>
      </w:rPr>
    </w:pPr>
    <w:r>
      <w:rPr>
        <w:sz w:val="2"/>
        <w:szCs w:val="2"/>
      </w:rPr>
      <w:tab/>
    </w:r>
  </w:p>
  <w:tbl>
    <w:tblPr>
      <w:tblW w:w="5000" w:type="pct"/>
      <w:tblBorders>
        <w:top w:val="single" w:sz="4" w:space="0" w:color="74B320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49"/>
      <w:gridCol w:w="5306"/>
      <w:gridCol w:w="2449"/>
    </w:tblGrid>
    <w:tr w:rsidR="00CA5FBC" w14:paraId="3A387F3D" w14:textId="77777777" w:rsidTr="007D3CD4">
      <w:tc>
        <w:tcPr>
          <w:tcW w:w="1200" w:type="pct"/>
          <w:vAlign w:val="center"/>
        </w:tcPr>
        <w:p w14:paraId="186D5333" w14:textId="77777777" w:rsidR="00CA5FBC" w:rsidRDefault="00CA5FBC">
          <w:pPr>
            <w:pStyle w:val="Pieddepage"/>
            <w:rPr>
              <w:szCs w:val="16"/>
            </w:rPr>
          </w:pPr>
          <w:r>
            <w:rPr>
              <w:szCs w:val="16"/>
            </w:rPr>
            <w:t xml:space="preserve">Modifié le </w:t>
          </w:r>
          <w:r w:rsidR="00E66D38"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SAVEDATE  \@ "DD/MM/YYYY"  \* MERGEFORMAT </w:instrText>
          </w:r>
          <w:r w:rsidR="00E66D38">
            <w:rPr>
              <w:szCs w:val="16"/>
            </w:rPr>
            <w:fldChar w:fldCharType="separate"/>
          </w:r>
          <w:r w:rsidR="00A05055">
            <w:rPr>
              <w:noProof/>
              <w:szCs w:val="16"/>
            </w:rPr>
            <w:t>27/12/2017</w:t>
          </w:r>
          <w:r w:rsidR="00E66D38">
            <w:rPr>
              <w:szCs w:val="16"/>
            </w:rPr>
            <w:fldChar w:fldCharType="end"/>
          </w:r>
        </w:p>
      </w:tc>
      <w:tc>
        <w:tcPr>
          <w:tcW w:w="0" w:type="auto"/>
          <w:vAlign w:val="center"/>
        </w:tcPr>
        <w:p w14:paraId="351D9C14" w14:textId="77777777" w:rsidR="00CA5FBC" w:rsidRPr="007D3CD4" w:rsidRDefault="00CA5FBC" w:rsidP="0031352D">
          <w:pPr>
            <w:pStyle w:val="Pieddepage"/>
            <w:jc w:val="center"/>
            <w:rPr>
              <w:b/>
              <w:spacing w:val="-6"/>
              <w:szCs w:val="18"/>
            </w:rPr>
          </w:pPr>
          <w:r>
            <w:rPr>
              <w:b/>
              <w:spacing w:val="-6"/>
              <w:szCs w:val="18"/>
            </w:rPr>
            <w:t xml:space="preserve">© </w:t>
          </w:r>
          <w:proofErr w:type="spellStart"/>
          <w:r>
            <w:rPr>
              <w:b/>
              <w:spacing w:val="-6"/>
              <w:szCs w:val="18"/>
            </w:rPr>
            <w:t>HR</w:t>
          </w:r>
          <w:r w:rsidRPr="007D3CD4">
            <w:rPr>
              <w:b/>
              <w:spacing w:val="-6"/>
              <w:szCs w:val="18"/>
            </w:rPr>
            <w:t>Conseil</w:t>
          </w:r>
          <w:proofErr w:type="spellEnd"/>
          <w:r w:rsidRPr="007D3CD4">
            <w:rPr>
              <w:b/>
              <w:spacing w:val="-6"/>
              <w:szCs w:val="18"/>
            </w:rPr>
            <w:t xml:space="preserve"> </w:t>
          </w:r>
          <w:r w:rsidR="0033077B">
            <w:rPr>
              <w:b/>
              <w:szCs w:val="16"/>
            </w:rPr>
            <w:t>2017</w:t>
          </w:r>
        </w:p>
      </w:tc>
      <w:tc>
        <w:tcPr>
          <w:tcW w:w="1200" w:type="pct"/>
          <w:vAlign w:val="center"/>
        </w:tcPr>
        <w:p w14:paraId="4BF968DB" w14:textId="77777777" w:rsidR="00CA5FBC" w:rsidRDefault="00E66D38">
          <w:pPr>
            <w:pStyle w:val="Pieddepage"/>
            <w:jc w:val="right"/>
            <w:rPr>
              <w:szCs w:val="16"/>
            </w:rPr>
          </w:pPr>
          <w:r>
            <w:rPr>
              <w:szCs w:val="16"/>
            </w:rPr>
            <w:fldChar w:fldCharType="begin"/>
          </w:r>
          <w:r w:rsidR="00CA5FBC">
            <w:rPr>
              <w:szCs w:val="16"/>
            </w:rPr>
            <w:instrText>PAGE</w:instrText>
          </w:r>
          <w:r>
            <w:rPr>
              <w:szCs w:val="16"/>
            </w:rPr>
            <w:fldChar w:fldCharType="separate"/>
          </w:r>
          <w:r w:rsidR="00A05055">
            <w:rPr>
              <w:noProof/>
              <w:szCs w:val="16"/>
            </w:rPr>
            <w:t>2</w:t>
          </w:r>
          <w:r>
            <w:rPr>
              <w:szCs w:val="16"/>
            </w:rPr>
            <w:fldChar w:fldCharType="end"/>
          </w:r>
          <w:r w:rsidR="00CA5FBC">
            <w:rPr>
              <w:szCs w:val="16"/>
            </w:rPr>
            <w:t xml:space="preserve"> / </w:t>
          </w:r>
          <w:r>
            <w:rPr>
              <w:szCs w:val="16"/>
            </w:rPr>
            <w:fldChar w:fldCharType="begin"/>
          </w:r>
          <w:r w:rsidR="00CA5FBC">
            <w:rPr>
              <w:szCs w:val="16"/>
            </w:rPr>
            <w:instrText>NUMPAGES</w:instrText>
          </w:r>
          <w:r>
            <w:rPr>
              <w:szCs w:val="16"/>
            </w:rPr>
            <w:fldChar w:fldCharType="separate"/>
          </w:r>
          <w:r w:rsidR="00A05055">
            <w:rPr>
              <w:noProof/>
              <w:szCs w:val="16"/>
            </w:rPr>
            <w:t>12</w:t>
          </w:r>
          <w:r>
            <w:rPr>
              <w:szCs w:val="16"/>
            </w:rPr>
            <w:fldChar w:fldCharType="end"/>
          </w:r>
        </w:p>
      </w:tc>
    </w:tr>
  </w:tbl>
  <w:p w14:paraId="24760D4C" w14:textId="77777777" w:rsidR="00CA5FBC" w:rsidRDefault="00CA5FBC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DDBBA" w14:textId="77777777" w:rsidR="0048763F" w:rsidRDefault="0048763F">
      <w:r>
        <w:separator/>
      </w:r>
    </w:p>
  </w:footnote>
  <w:footnote w:type="continuationSeparator" w:id="0">
    <w:p w14:paraId="1717BBEA" w14:textId="77777777" w:rsidR="0048763F" w:rsidRDefault="004876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CA5FBC" w:rsidRPr="00800A63" w14:paraId="6F66FE4E" w14:textId="77777777" w:rsidTr="00D753CA">
      <w:tc>
        <w:tcPr>
          <w:tcW w:w="3528" w:type="pct"/>
          <w:vAlign w:val="center"/>
        </w:tcPr>
        <w:p w14:paraId="4AAD239D" w14:textId="77777777" w:rsidR="00CA5FBC" w:rsidRPr="00800A63" w:rsidRDefault="00CA5FBC" w:rsidP="00FF2F5C">
          <w:pPr>
            <w:pStyle w:val="En-tte"/>
          </w:pPr>
        </w:p>
      </w:tc>
      <w:tc>
        <w:tcPr>
          <w:tcW w:w="1472" w:type="pct"/>
          <w:vAlign w:val="center"/>
        </w:tcPr>
        <w:p w14:paraId="6F3C17B9" w14:textId="77777777" w:rsidR="00CA5FBC" w:rsidRPr="00800A63" w:rsidRDefault="00CA5FBC" w:rsidP="00FF2F5C">
          <w:pPr>
            <w:pStyle w:val="En-tte"/>
            <w:jc w:val="right"/>
          </w:pPr>
        </w:p>
      </w:tc>
    </w:tr>
  </w:tbl>
  <w:p w14:paraId="5D36D7F7" w14:textId="77777777" w:rsidR="00CA5FBC" w:rsidRDefault="00CA5FBC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200"/>
      <w:gridCol w:w="3004"/>
    </w:tblGrid>
    <w:tr w:rsidR="00CA5FBC" w:rsidRPr="00800A63" w14:paraId="46AD9395" w14:textId="77777777" w:rsidTr="00D753CA">
      <w:tc>
        <w:tcPr>
          <w:tcW w:w="3528" w:type="pct"/>
          <w:vAlign w:val="center"/>
        </w:tcPr>
        <w:p w14:paraId="39A45C78" w14:textId="77777777" w:rsidR="00CA5FBC" w:rsidRPr="00800A63" w:rsidRDefault="00CA5FBC" w:rsidP="00FF2F5C">
          <w:pPr>
            <w:pStyle w:val="En-tte"/>
          </w:pPr>
        </w:p>
      </w:tc>
      <w:tc>
        <w:tcPr>
          <w:tcW w:w="1472" w:type="pct"/>
          <w:vAlign w:val="center"/>
        </w:tcPr>
        <w:p w14:paraId="717C3FEE" w14:textId="77777777" w:rsidR="00CA5FBC" w:rsidRPr="00800A63" w:rsidRDefault="00CA5FBC" w:rsidP="00FF2F5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BE5D11C" wp14:editId="6A9414CF">
                <wp:extent cx="1107440" cy="304800"/>
                <wp:effectExtent l="0" t="0" r="10160" b="0"/>
                <wp:docPr id="2" name="Image 2" descr="Description : HRC_LOGO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Description : HRC_LOGO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74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C039A5E" w14:textId="77777777" w:rsidR="00CA5FBC" w:rsidRDefault="00CA5FBC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97" type="#_x0000_t75" style="width:70.4pt;height:61.5pt" o:bullet="t">
        <v:imagedata r:id="rId1" o:title="BULLE_schema_bleu"/>
      </v:shape>
    </w:pict>
  </w:numPicBullet>
  <w:numPicBullet w:numPicBulletId="1">
    <w:pict>
      <v:shape id="_x0000_i2098" type="#_x0000_t75" style="width:43.1pt;height:38.35pt" o:bullet="t">
        <v:imagedata r:id="rId2" o:title="FLECHE_1_bleu"/>
      </v:shape>
    </w:pict>
  </w:numPicBullet>
  <w:numPicBullet w:numPicBulletId="2">
    <w:pict>
      <v:shape id="_x0000_i2099" type="#_x0000_t75" style="width:43.1pt;height:38.35pt" o:bullet="t">
        <v:imagedata r:id="rId3" o:title="art5919"/>
      </v:shape>
    </w:pict>
  </w:numPicBullet>
  <w:numPicBullet w:numPicBulletId="3">
    <w:pict>
      <v:shape id="_x0000_i2100" type="#_x0000_t75" style="width:43.1pt;height:38.35pt" o:bullet="t">
        <v:imagedata r:id="rId4" o:title="FLECHE_1_gris"/>
      </v:shape>
    </w:pict>
  </w:numPicBullet>
  <w:numPicBullet w:numPicBulletId="4">
    <w:pict>
      <v:shape id="_x0000_i2101" type="#_x0000_t75" style="width:9.45pt;height:9.45pt" o:bullet="t">
        <v:imagedata r:id="rId5" o:title="PUCE_4_bleu"/>
      </v:shape>
    </w:pict>
  </w:numPicBullet>
  <w:numPicBullet w:numPicBulletId="5">
    <w:pict>
      <v:shape id="_x0000_i2102" type="#_x0000_t75" style="width:70.95pt;height:67.8pt" o:bullet="t">
        <v:imagedata r:id="rId6" o:title="BULLE_schema_vert_1"/>
      </v:shape>
    </w:pict>
  </w:numPicBullet>
  <w:numPicBullet w:numPicBulletId="6">
    <w:pict>
      <v:shape id="_x0000_i2103" type="#_x0000_t75" style="width:9.45pt;height:9.45pt" o:bullet="t">
        <v:imagedata r:id="rId7" o:title="PUCE_4_vert"/>
      </v:shape>
    </w:pict>
  </w:numPicBullet>
  <w:numPicBullet w:numPicBulletId="7">
    <w:pict>
      <v:shape id="_x0000_i2104" type="#_x0000_t75" style="width:45.7pt;height:33.1pt" o:bullet="t">
        <v:imagedata r:id="rId8" o:title="FLECHE_3_gris"/>
      </v:shape>
    </w:pict>
  </w:numPicBullet>
  <w:numPicBullet w:numPicBulletId="8">
    <w:pict>
      <v:shape id="_x0000_i2105" type="#_x0000_t75" style="width:22.6pt;height:18.4pt" o:bullet="t">
        <v:imagedata r:id="rId9" o:title="PUCE_2_gris"/>
      </v:shape>
    </w:pict>
  </w:numPicBullet>
  <w:numPicBullet w:numPicBulletId="9">
    <w:pict>
      <v:shape id="_x0000_i2106" type="#_x0000_t75" style="width:41pt;height:45.2pt" o:bullet="t">
        <v:imagedata r:id="rId10" o:title="BULLE_1_gris"/>
      </v:shape>
    </w:pict>
  </w:numPicBullet>
  <w:abstractNum w:abstractNumId="0">
    <w:nsid w:val="FFFFFF1D"/>
    <w:multiLevelType w:val="multilevel"/>
    <w:tmpl w:val="9474B3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24370A0"/>
    <w:multiLevelType w:val="multilevel"/>
    <w:tmpl w:val="005E805E"/>
    <w:lvl w:ilvl="0">
      <w:start w:val="1"/>
      <w:numFmt w:val="bullet"/>
      <w:pStyle w:val="Titre3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BE12BE9"/>
    <w:multiLevelType w:val="multilevel"/>
    <w:tmpl w:val="825EF196"/>
    <w:numStyleLink w:val="PucesCV"/>
  </w:abstractNum>
  <w:abstractNum w:abstractNumId="7">
    <w:nsid w:val="34B11A1A"/>
    <w:multiLevelType w:val="multilevel"/>
    <w:tmpl w:val="825EF196"/>
    <w:styleLink w:val="PucesCV"/>
    <w:lvl w:ilvl="0">
      <w:start w:val="1"/>
      <w:numFmt w:val="bullet"/>
      <w:lvlText w:val=""/>
      <w:lvlPicBulletId w:val="2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8"/>
      <w:lvlJc w:val="left"/>
      <w:pPr>
        <w:tabs>
          <w:tab w:val="num" w:pos="788"/>
        </w:tabs>
        <w:ind w:left="788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4"/>
      <w:lvlJc w:val="left"/>
      <w:pPr>
        <w:tabs>
          <w:tab w:val="num" w:pos="1213"/>
        </w:tabs>
        <w:ind w:left="1213" w:hanging="362"/>
      </w:pPr>
      <w:rPr>
        <w:rFonts w:ascii="Symbol" w:hAnsi="Symbol" w:hint="default"/>
        <w:color w:val="auto"/>
        <w:sz w:val="18"/>
      </w:rPr>
    </w:lvl>
    <w:lvl w:ilvl="3">
      <w:start w:val="1"/>
      <w:numFmt w:val="none"/>
      <w:lvlText w:val="%4"/>
      <w:lvlJc w:val="left"/>
      <w:pPr>
        <w:tabs>
          <w:tab w:val="num" w:pos="1559"/>
        </w:tabs>
        <w:ind w:left="1559" w:hanging="283"/>
      </w:pPr>
      <w:rPr>
        <w:rFonts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283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284"/>
      </w:pPr>
      <w:rPr>
        <w:rFonts w:hint="default"/>
      </w:rPr>
    </w:lvl>
  </w:abstractNum>
  <w:abstractNum w:abstractNumId="8">
    <w:nsid w:val="3EE51E6C"/>
    <w:multiLevelType w:val="multilevel"/>
    <w:tmpl w:val="825EF196"/>
    <w:numStyleLink w:val="PucesCV"/>
  </w:abstractNum>
  <w:abstractNum w:abstractNumId="9">
    <w:nsid w:val="44635C4B"/>
    <w:multiLevelType w:val="multilevel"/>
    <w:tmpl w:val="825EF196"/>
    <w:numStyleLink w:val="PucesCV"/>
  </w:abstractNum>
  <w:abstractNum w:abstractNumId="10">
    <w:nsid w:val="546E4C6D"/>
    <w:multiLevelType w:val="multilevel"/>
    <w:tmpl w:val="825EF196"/>
    <w:numStyleLink w:val="PucesCV"/>
  </w:abstractNum>
  <w:abstractNum w:abstractNumId="11">
    <w:nsid w:val="5C574695"/>
    <w:multiLevelType w:val="multilevel"/>
    <w:tmpl w:val="825EF196"/>
    <w:numStyleLink w:val="PucesCV"/>
  </w:abstractNum>
  <w:abstractNum w:abstractNumId="12">
    <w:nsid w:val="6A047AE8"/>
    <w:multiLevelType w:val="multilevel"/>
    <w:tmpl w:val="72B86BA2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pStyle w:val="Titre2"/>
      <w:lvlText w:val=""/>
      <w:lvlPicBulletId w:val="0"/>
      <w:lvlJc w:val="left"/>
      <w:pPr>
        <w:tabs>
          <w:tab w:val="num" w:pos="794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PicBulletId w:val="1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9B0"/>
    <w:rsid w:val="0000076A"/>
    <w:rsid w:val="00002DCB"/>
    <w:rsid w:val="00013147"/>
    <w:rsid w:val="00017A6F"/>
    <w:rsid w:val="000204E3"/>
    <w:rsid w:val="000215AD"/>
    <w:rsid w:val="000256E6"/>
    <w:rsid w:val="000278EE"/>
    <w:rsid w:val="00043A24"/>
    <w:rsid w:val="00056490"/>
    <w:rsid w:val="00060B29"/>
    <w:rsid w:val="00061097"/>
    <w:rsid w:val="00062CF8"/>
    <w:rsid w:val="00063D6B"/>
    <w:rsid w:val="00082867"/>
    <w:rsid w:val="000843AF"/>
    <w:rsid w:val="00090C1D"/>
    <w:rsid w:val="00095C90"/>
    <w:rsid w:val="00097886"/>
    <w:rsid w:val="000A6AFD"/>
    <w:rsid w:val="000A6F4C"/>
    <w:rsid w:val="000A7E94"/>
    <w:rsid w:val="000B19EC"/>
    <w:rsid w:val="000B223B"/>
    <w:rsid w:val="000B3DC1"/>
    <w:rsid w:val="000B43F8"/>
    <w:rsid w:val="000B47B8"/>
    <w:rsid w:val="000C15E5"/>
    <w:rsid w:val="000C2F5D"/>
    <w:rsid w:val="000C3E83"/>
    <w:rsid w:val="000C7183"/>
    <w:rsid w:val="000D2403"/>
    <w:rsid w:val="000D2D7A"/>
    <w:rsid w:val="000D5CED"/>
    <w:rsid w:val="000E00B4"/>
    <w:rsid w:val="000E583D"/>
    <w:rsid w:val="000F570E"/>
    <w:rsid w:val="0010064E"/>
    <w:rsid w:val="00100CE6"/>
    <w:rsid w:val="0010630B"/>
    <w:rsid w:val="0011142A"/>
    <w:rsid w:val="00123B72"/>
    <w:rsid w:val="00123F0B"/>
    <w:rsid w:val="00132F25"/>
    <w:rsid w:val="00133D6C"/>
    <w:rsid w:val="00135E80"/>
    <w:rsid w:val="00145A1C"/>
    <w:rsid w:val="00146D17"/>
    <w:rsid w:val="00146E54"/>
    <w:rsid w:val="001511F4"/>
    <w:rsid w:val="0015438C"/>
    <w:rsid w:val="00165B06"/>
    <w:rsid w:val="0016765A"/>
    <w:rsid w:val="0017125D"/>
    <w:rsid w:val="00172AC4"/>
    <w:rsid w:val="00176118"/>
    <w:rsid w:val="001822CD"/>
    <w:rsid w:val="00184A2F"/>
    <w:rsid w:val="0018645D"/>
    <w:rsid w:val="0018775E"/>
    <w:rsid w:val="0019658E"/>
    <w:rsid w:val="001B3FB6"/>
    <w:rsid w:val="001B454E"/>
    <w:rsid w:val="001C626B"/>
    <w:rsid w:val="001C74AC"/>
    <w:rsid w:val="001D3F14"/>
    <w:rsid w:val="001D5066"/>
    <w:rsid w:val="001E2CD2"/>
    <w:rsid w:val="001F690B"/>
    <w:rsid w:val="002108C9"/>
    <w:rsid w:val="0021396C"/>
    <w:rsid w:val="002339F3"/>
    <w:rsid w:val="00234B31"/>
    <w:rsid w:val="0025110B"/>
    <w:rsid w:val="002531EC"/>
    <w:rsid w:val="002551F3"/>
    <w:rsid w:val="00260054"/>
    <w:rsid w:val="00264DA8"/>
    <w:rsid w:val="002670DC"/>
    <w:rsid w:val="002670E4"/>
    <w:rsid w:val="002737D1"/>
    <w:rsid w:val="00274675"/>
    <w:rsid w:val="00275864"/>
    <w:rsid w:val="00284010"/>
    <w:rsid w:val="00292242"/>
    <w:rsid w:val="002A0769"/>
    <w:rsid w:val="002A0C90"/>
    <w:rsid w:val="002A0C9E"/>
    <w:rsid w:val="002A44C0"/>
    <w:rsid w:val="002A5421"/>
    <w:rsid w:val="002B39B1"/>
    <w:rsid w:val="002B652B"/>
    <w:rsid w:val="002B6C90"/>
    <w:rsid w:val="002C0359"/>
    <w:rsid w:val="002C5720"/>
    <w:rsid w:val="002E182F"/>
    <w:rsid w:val="002E453F"/>
    <w:rsid w:val="002E6B0F"/>
    <w:rsid w:val="002F3AFA"/>
    <w:rsid w:val="002F4C73"/>
    <w:rsid w:val="0031352D"/>
    <w:rsid w:val="003148D2"/>
    <w:rsid w:val="0032222B"/>
    <w:rsid w:val="00325621"/>
    <w:rsid w:val="0033004E"/>
    <w:rsid w:val="0033025D"/>
    <w:rsid w:val="0033077B"/>
    <w:rsid w:val="00334630"/>
    <w:rsid w:val="00336254"/>
    <w:rsid w:val="0033715D"/>
    <w:rsid w:val="00344D88"/>
    <w:rsid w:val="00354D0E"/>
    <w:rsid w:val="00374592"/>
    <w:rsid w:val="00385400"/>
    <w:rsid w:val="00387EB7"/>
    <w:rsid w:val="003A01B4"/>
    <w:rsid w:val="003A2F7F"/>
    <w:rsid w:val="003A46D3"/>
    <w:rsid w:val="003A7329"/>
    <w:rsid w:val="003B468C"/>
    <w:rsid w:val="003C677A"/>
    <w:rsid w:val="003C757E"/>
    <w:rsid w:val="003D4924"/>
    <w:rsid w:val="003D52A4"/>
    <w:rsid w:val="003D6209"/>
    <w:rsid w:val="003E03A5"/>
    <w:rsid w:val="003E7E1C"/>
    <w:rsid w:val="003F23AA"/>
    <w:rsid w:val="003F3E85"/>
    <w:rsid w:val="003F588B"/>
    <w:rsid w:val="003F638A"/>
    <w:rsid w:val="00400FE7"/>
    <w:rsid w:val="0040522D"/>
    <w:rsid w:val="00407C09"/>
    <w:rsid w:val="0041483A"/>
    <w:rsid w:val="0043330E"/>
    <w:rsid w:val="004349EB"/>
    <w:rsid w:val="0044018A"/>
    <w:rsid w:val="0044482E"/>
    <w:rsid w:val="00451867"/>
    <w:rsid w:val="00457E8F"/>
    <w:rsid w:val="0046066A"/>
    <w:rsid w:val="00463410"/>
    <w:rsid w:val="004655B2"/>
    <w:rsid w:val="004702A1"/>
    <w:rsid w:val="004722FE"/>
    <w:rsid w:val="00484FF8"/>
    <w:rsid w:val="0048763F"/>
    <w:rsid w:val="004925BC"/>
    <w:rsid w:val="00497238"/>
    <w:rsid w:val="004A063E"/>
    <w:rsid w:val="004A7472"/>
    <w:rsid w:val="004B5B2F"/>
    <w:rsid w:val="004E6416"/>
    <w:rsid w:val="004F0869"/>
    <w:rsid w:val="004F0EC8"/>
    <w:rsid w:val="0050553D"/>
    <w:rsid w:val="00507607"/>
    <w:rsid w:val="00510F32"/>
    <w:rsid w:val="00511182"/>
    <w:rsid w:val="0051230A"/>
    <w:rsid w:val="00512F60"/>
    <w:rsid w:val="00517A59"/>
    <w:rsid w:val="00525155"/>
    <w:rsid w:val="005361BB"/>
    <w:rsid w:val="00543210"/>
    <w:rsid w:val="005447BF"/>
    <w:rsid w:val="00552E9A"/>
    <w:rsid w:val="00554B10"/>
    <w:rsid w:val="005571E8"/>
    <w:rsid w:val="005576AF"/>
    <w:rsid w:val="00563A71"/>
    <w:rsid w:val="00564F0A"/>
    <w:rsid w:val="00567E30"/>
    <w:rsid w:val="0057002D"/>
    <w:rsid w:val="00570DBB"/>
    <w:rsid w:val="00574320"/>
    <w:rsid w:val="005745F6"/>
    <w:rsid w:val="00584B7F"/>
    <w:rsid w:val="00586CEB"/>
    <w:rsid w:val="005A6CF9"/>
    <w:rsid w:val="005B2AFC"/>
    <w:rsid w:val="005C3F2D"/>
    <w:rsid w:val="005D1A4E"/>
    <w:rsid w:val="005D7183"/>
    <w:rsid w:val="005E3615"/>
    <w:rsid w:val="005E5C40"/>
    <w:rsid w:val="00601078"/>
    <w:rsid w:val="00612578"/>
    <w:rsid w:val="0061415A"/>
    <w:rsid w:val="006260B7"/>
    <w:rsid w:val="00641D35"/>
    <w:rsid w:val="00642B91"/>
    <w:rsid w:val="00644641"/>
    <w:rsid w:val="00656722"/>
    <w:rsid w:val="00667771"/>
    <w:rsid w:val="0067225D"/>
    <w:rsid w:val="006733CD"/>
    <w:rsid w:val="00680C4F"/>
    <w:rsid w:val="00682F05"/>
    <w:rsid w:val="00683956"/>
    <w:rsid w:val="0069540B"/>
    <w:rsid w:val="00696032"/>
    <w:rsid w:val="006A7D3A"/>
    <w:rsid w:val="006B2677"/>
    <w:rsid w:val="006B672D"/>
    <w:rsid w:val="006C1493"/>
    <w:rsid w:val="006C19A6"/>
    <w:rsid w:val="006D056D"/>
    <w:rsid w:val="006D3165"/>
    <w:rsid w:val="006E2A86"/>
    <w:rsid w:val="006F28B9"/>
    <w:rsid w:val="006F641F"/>
    <w:rsid w:val="00700F8A"/>
    <w:rsid w:val="00711B90"/>
    <w:rsid w:val="0071363A"/>
    <w:rsid w:val="007137DE"/>
    <w:rsid w:val="00714EBF"/>
    <w:rsid w:val="00721CC4"/>
    <w:rsid w:val="007227D1"/>
    <w:rsid w:val="00722A6D"/>
    <w:rsid w:val="00742284"/>
    <w:rsid w:val="00757997"/>
    <w:rsid w:val="00762657"/>
    <w:rsid w:val="0076307D"/>
    <w:rsid w:val="007631A3"/>
    <w:rsid w:val="0076395E"/>
    <w:rsid w:val="00766DE9"/>
    <w:rsid w:val="0076759E"/>
    <w:rsid w:val="00775CDE"/>
    <w:rsid w:val="0077674B"/>
    <w:rsid w:val="007831BB"/>
    <w:rsid w:val="00796356"/>
    <w:rsid w:val="007A1E40"/>
    <w:rsid w:val="007B791B"/>
    <w:rsid w:val="007C2665"/>
    <w:rsid w:val="007C400B"/>
    <w:rsid w:val="007D2EC9"/>
    <w:rsid w:val="007D3CD4"/>
    <w:rsid w:val="007E193E"/>
    <w:rsid w:val="007F047B"/>
    <w:rsid w:val="007F4D4E"/>
    <w:rsid w:val="007F79CF"/>
    <w:rsid w:val="008127AB"/>
    <w:rsid w:val="00824D41"/>
    <w:rsid w:val="008262EB"/>
    <w:rsid w:val="0083383F"/>
    <w:rsid w:val="008354CF"/>
    <w:rsid w:val="0083645A"/>
    <w:rsid w:val="008369C3"/>
    <w:rsid w:val="00842389"/>
    <w:rsid w:val="00852DF0"/>
    <w:rsid w:val="00863BC4"/>
    <w:rsid w:val="0086723C"/>
    <w:rsid w:val="0087080F"/>
    <w:rsid w:val="00870AB4"/>
    <w:rsid w:val="008735C2"/>
    <w:rsid w:val="0088505C"/>
    <w:rsid w:val="0089456A"/>
    <w:rsid w:val="008A404D"/>
    <w:rsid w:val="008A6020"/>
    <w:rsid w:val="008B13CF"/>
    <w:rsid w:val="008B3B79"/>
    <w:rsid w:val="008B40EE"/>
    <w:rsid w:val="008B45E5"/>
    <w:rsid w:val="008B473F"/>
    <w:rsid w:val="008C019D"/>
    <w:rsid w:val="008C0422"/>
    <w:rsid w:val="008C7DAF"/>
    <w:rsid w:val="008D048D"/>
    <w:rsid w:val="008D4A5D"/>
    <w:rsid w:val="008E0096"/>
    <w:rsid w:val="008E5654"/>
    <w:rsid w:val="008E7094"/>
    <w:rsid w:val="008F33BF"/>
    <w:rsid w:val="008F6DE3"/>
    <w:rsid w:val="00903607"/>
    <w:rsid w:val="009038DE"/>
    <w:rsid w:val="00905B6B"/>
    <w:rsid w:val="00907102"/>
    <w:rsid w:val="00907144"/>
    <w:rsid w:val="009140CA"/>
    <w:rsid w:val="00922BEC"/>
    <w:rsid w:val="00922E4E"/>
    <w:rsid w:val="00927207"/>
    <w:rsid w:val="0093491C"/>
    <w:rsid w:val="009500C6"/>
    <w:rsid w:val="0096270D"/>
    <w:rsid w:val="00964B43"/>
    <w:rsid w:val="00964DA8"/>
    <w:rsid w:val="00967116"/>
    <w:rsid w:val="009762CC"/>
    <w:rsid w:val="0097682A"/>
    <w:rsid w:val="00984639"/>
    <w:rsid w:val="009865A2"/>
    <w:rsid w:val="00987E1D"/>
    <w:rsid w:val="00996A37"/>
    <w:rsid w:val="009A110F"/>
    <w:rsid w:val="009A19B0"/>
    <w:rsid w:val="009A1F36"/>
    <w:rsid w:val="009A4357"/>
    <w:rsid w:val="009A7CAA"/>
    <w:rsid w:val="009B05A6"/>
    <w:rsid w:val="009B4A8E"/>
    <w:rsid w:val="009C281C"/>
    <w:rsid w:val="009D6E20"/>
    <w:rsid w:val="009D6F5D"/>
    <w:rsid w:val="009E1518"/>
    <w:rsid w:val="009E2CAE"/>
    <w:rsid w:val="009E4DAB"/>
    <w:rsid w:val="009F1210"/>
    <w:rsid w:val="009F206A"/>
    <w:rsid w:val="009F547E"/>
    <w:rsid w:val="00A01BD2"/>
    <w:rsid w:val="00A02E9F"/>
    <w:rsid w:val="00A05055"/>
    <w:rsid w:val="00A06CFE"/>
    <w:rsid w:val="00A07DDA"/>
    <w:rsid w:val="00A10F69"/>
    <w:rsid w:val="00A129FE"/>
    <w:rsid w:val="00A2799B"/>
    <w:rsid w:val="00A44627"/>
    <w:rsid w:val="00A514B5"/>
    <w:rsid w:val="00A5660A"/>
    <w:rsid w:val="00A76CE1"/>
    <w:rsid w:val="00A81458"/>
    <w:rsid w:val="00A85EF5"/>
    <w:rsid w:val="00A939C0"/>
    <w:rsid w:val="00A97BBF"/>
    <w:rsid w:val="00AA6C0B"/>
    <w:rsid w:val="00AB0503"/>
    <w:rsid w:val="00AB28AF"/>
    <w:rsid w:val="00AC2981"/>
    <w:rsid w:val="00AC5BCF"/>
    <w:rsid w:val="00AC5DE9"/>
    <w:rsid w:val="00AC7BDB"/>
    <w:rsid w:val="00AD2EBF"/>
    <w:rsid w:val="00AE194C"/>
    <w:rsid w:val="00AE5561"/>
    <w:rsid w:val="00AF0721"/>
    <w:rsid w:val="00AF1FD8"/>
    <w:rsid w:val="00AF4BC7"/>
    <w:rsid w:val="00B0091B"/>
    <w:rsid w:val="00B0220F"/>
    <w:rsid w:val="00B14092"/>
    <w:rsid w:val="00B25DA9"/>
    <w:rsid w:val="00B3052F"/>
    <w:rsid w:val="00B36CD4"/>
    <w:rsid w:val="00B45EB9"/>
    <w:rsid w:val="00B65C27"/>
    <w:rsid w:val="00B664E3"/>
    <w:rsid w:val="00B66A25"/>
    <w:rsid w:val="00B67226"/>
    <w:rsid w:val="00B70EE2"/>
    <w:rsid w:val="00B91F00"/>
    <w:rsid w:val="00B9636F"/>
    <w:rsid w:val="00BA328C"/>
    <w:rsid w:val="00BB00C4"/>
    <w:rsid w:val="00BC1106"/>
    <w:rsid w:val="00BC62CF"/>
    <w:rsid w:val="00C2098A"/>
    <w:rsid w:val="00C22599"/>
    <w:rsid w:val="00C24B9C"/>
    <w:rsid w:val="00C277C5"/>
    <w:rsid w:val="00C27BAC"/>
    <w:rsid w:val="00C313DC"/>
    <w:rsid w:val="00C35133"/>
    <w:rsid w:val="00C35DC2"/>
    <w:rsid w:val="00C3727D"/>
    <w:rsid w:val="00C45E5E"/>
    <w:rsid w:val="00C51495"/>
    <w:rsid w:val="00C526EA"/>
    <w:rsid w:val="00C566DB"/>
    <w:rsid w:val="00C57B06"/>
    <w:rsid w:val="00C66435"/>
    <w:rsid w:val="00C70903"/>
    <w:rsid w:val="00C70961"/>
    <w:rsid w:val="00C73893"/>
    <w:rsid w:val="00C77E86"/>
    <w:rsid w:val="00C848FB"/>
    <w:rsid w:val="00C8767C"/>
    <w:rsid w:val="00C95CA6"/>
    <w:rsid w:val="00CA0D36"/>
    <w:rsid w:val="00CA3309"/>
    <w:rsid w:val="00CA5FBC"/>
    <w:rsid w:val="00CC2077"/>
    <w:rsid w:val="00CC740B"/>
    <w:rsid w:val="00CE17E5"/>
    <w:rsid w:val="00CE5055"/>
    <w:rsid w:val="00CF0B9B"/>
    <w:rsid w:val="00CF3BBA"/>
    <w:rsid w:val="00D0209D"/>
    <w:rsid w:val="00D05C65"/>
    <w:rsid w:val="00D1084B"/>
    <w:rsid w:val="00D14ED8"/>
    <w:rsid w:val="00D16379"/>
    <w:rsid w:val="00D24ABE"/>
    <w:rsid w:val="00D27430"/>
    <w:rsid w:val="00D35977"/>
    <w:rsid w:val="00D3715F"/>
    <w:rsid w:val="00D37D46"/>
    <w:rsid w:val="00D465E6"/>
    <w:rsid w:val="00D47736"/>
    <w:rsid w:val="00D536A5"/>
    <w:rsid w:val="00D53987"/>
    <w:rsid w:val="00D61D8C"/>
    <w:rsid w:val="00D651A6"/>
    <w:rsid w:val="00D66748"/>
    <w:rsid w:val="00D6749A"/>
    <w:rsid w:val="00D753CA"/>
    <w:rsid w:val="00D83E21"/>
    <w:rsid w:val="00D85A94"/>
    <w:rsid w:val="00D85FE2"/>
    <w:rsid w:val="00DA247F"/>
    <w:rsid w:val="00DB5445"/>
    <w:rsid w:val="00DB5593"/>
    <w:rsid w:val="00DD167C"/>
    <w:rsid w:val="00DD3A56"/>
    <w:rsid w:val="00DD5ADE"/>
    <w:rsid w:val="00DD70F7"/>
    <w:rsid w:val="00DE3B46"/>
    <w:rsid w:val="00DE57A0"/>
    <w:rsid w:val="00DF3EEA"/>
    <w:rsid w:val="00DF4D14"/>
    <w:rsid w:val="00DF7A2E"/>
    <w:rsid w:val="00E00DF3"/>
    <w:rsid w:val="00E04416"/>
    <w:rsid w:val="00E160EE"/>
    <w:rsid w:val="00E22552"/>
    <w:rsid w:val="00E22F0A"/>
    <w:rsid w:val="00E22F35"/>
    <w:rsid w:val="00E25909"/>
    <w:rsid w:val="00E266BF"/>
    <w:rsid w:val="00E36518"/>
    <w:rsid w:val="00E43F7E"/>
    <w:rsid w:val="00E44828"/>
    <w:rsid w:val="00E46D3E"/>
    <w:rsid w:val="00E55D85"/>
    <w:rsid w:val="00E56850"/>
    <w:rsid w:val="00E66D38"/>
    <w:rsid w:val="00E806CD"/>
    <w:rsid w:val="00E83658"/>
    <w:rsid w:val="00E85262"/>
    <w:rsid w:val="00E866DB"/>
    <w:rsid w:val="00EA157D"/>
    <w:rsid w:val="00EA2B9A"/>
    <w:rsid w:val="00EA5C7B"/>
    <w:rsid w:val="00EB2F10"/>
    <w:rsid w:val="00EB3867"/>
    <w:rsid w:val="00EB56B7"/>
    <w:rsid w:val="00ED160D"/>
    <w:rsid w:val="00ED35E8"/>
    <w:rsid w:val="00EE5CA0"/>
    <w:rsid w:val="00EF741E"/>
    <w:rsid w:val="00F017E9"/>
    <w:rsid w:val="00F135C6"/>
    <w:rsid w:val="00F16293"/>
    <w:rsid w:val="00F23FB0"/>
    <w:rsid w:val="00F279E7"/>
    <w:rsid w:val="00F361F9"/>
    <w:rsid w:val="00F411AA"/>
    <w:rsid w:val="00F435DC"/>
    <w:rsid w:val="00F4459D"/>
    <w:rsid w:val="00F54227"/>
    <w:rsid w:val="00F61E58"/>
    <w:rsid w:val="00F73875"/>
    <w:rsid w:val="00F7447C"/>
    <w:rsid w:val="00F8319E"/>
    <w:rsid w:val="00F832AC"/>
    <w:rsid w:val="00F85143"/>
    <w:rsid w:val="00F973CE"/>
    <w:rsid w:val="00FA04E8"/>
    <w:rsid w:val="00FA41DB"/>
    <w:rsid w:val="00FA5CC9"/>
    <w:rsid w:val="00FD0791"/>
    <w:rsid w:val="00FE1EB4"/>
    <w:rsid w:val="00FE2326"/>
    <w:rsid w:val="00FE2825"/>
    <w:rsid w:val="00FE4673"/>
    <w:rsid w:val="00FE72FE"/>
    <w:rsid w:val="00FF1612"/>
    <w:rsid w:val="00FF2C2B"/>
    <w:rsid w:val="00FF2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287C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iPriority="99" w:qFormat="1"/>
    <w:lsdException w:name="heading 3" w:uiPriority="99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025D"/>
    <w:pPr>
      <w:spacing w:before="120" w:after="60"/>
      <w:jc w:val="both"/>
    </w:pPr>
    <w:rPr>
      <w:szCs w:val="24"/>
    </w:rPr>
  </w:style>
  <w:style w:type="paragraph" w:styleId="Titre1">
    <w:name w:val="heading 1"/>
    <w:basedOn w:val="Normal"/>
    <w:next w:val="Normal"/>
    <w:autoRedefine/>
    <w:qFormat/>
    <w:rsid w:val="00AF1FD8"/>
    <w:pPr>
      <w:keepNext/>
      <w:spacing w:before="160" w:after="360"/>
      <w:ind w:left="357"/>
      <w:outlineLvl w:val="0"/>
    </w:pPr>
    <w:rPr>
      <w:rFonts w:ascii="Myriad Pro" w:eastAsia="Arial Unicode MS" w:hAnsi="Myriad Pro"/>
      <w:b/>
      <w:smallCaps/>
      <w:color w:val="74B320"/>
      <w:kern w:val="32"/>
      <w:sz w:val="36"/>
      <w:szCs w:val="36"/>
      <w:u w:color="800000"/>
    </w:rPr>
  </w:style>
  <w:style w:type="paragraph" w:styleId="Titre2">
    <w:name w:val="heading 2"/>
    <w:basedOn w:val="Normal"/>
    <w:next w:val="Normal"/>
    <w:link w:val="Titre2Car"/>
    <w:uiPriority w:val="99"/>
    <w:qFormat/>
    <w:rsid w:val="002670E4"/>
    <w:pPr>
      <w:numPr>
        <w:ilvl w:val="1"/>
        <w:numId w:val="1"/>
      </w:numPr>
      <w:tabs>
        <w:tab w:val="clear" w:pos="794"/>
        <w:tab w:val="left" w:pos="363"/>
      </w:tabs>
      <w:spacing w:after="120"/>
      <w:ind w:left="0" w:firstLine="0"/>
      <w:outlineLvl w:val="1"/>
    </w:pPr>
    <w:rPr>
      <w:rFonts w:ascii="Myriad Pro" w:eastAsia="Arial Unicode MS" w:hAnsi="Myriad Pro"/>
      <w:b/>
      <w:bCs/>
      <w:iCs/>
      <w:sz w:val="22"/>
      <w:szCs w:val="32"/>
      <w:u w:color="FF6600"/>
    </w:rPr>
  </w:style>
  <w:style w:type="paragraph" w:styleId="Titre3">
    <w:name w:val="heading 3"/>
    <w:basedOn w:val="Normal"/>
    <w:next w:val="Normal"/>
    <w:uiPriority w:val="99"/>
    <w:qFormat/>
    <w:rsid w:val="002670E4"/>
    <w:pPr>
      <w:numPr>
        <w:numId w:val="2"/>
      </w:numPr>
      <w:spacing w:after="120"/>
      <w:jc w:val="left"/>
      <w:outlineLvl w:val="2"/>
    </w:pPr>
    <w:rPr>
      <w:rFonts w:ascii="Myriad Pro Cond" w:hAnsi="Myriad Pro Cond" w:cs="Arial"/>
      <w:bCs/>
      <w:sz w:val="22"/>
      <w:szCs w:val="28"/>
      <w:u w:color="666699"/>
    </w:rPr>
  </w:style>
  <w:style w:type="paragraph" w:styleId="Titre4">
    <w:name w:val="heading 4"/>
    <w:basedOn w:val="Normal"/>
    <w:next w:val="Normal"/>
    <w:uiPriority w:val="99"/>
    <w:qFormat/>
    <w:rsid w:val="0076395E"/>
    <w:pPr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rsid w:val="0076395E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B19EC"/>
    <w:pPr>
      <w:tabs>
        <w:tab w:val="right" w:pos="7655"/>
      </w:tabs>
      <w:spacing w:before="0" w:after="0"/>
      <w:jc w:val="right"/>
      <w:outlineLvl w:val="0"/>
    </w:pPr>
    <w:rPr>
      <w:rFonts w:ascii="Myriad Pro" w:hAnsi="Myriad Pro" w:cs="Arial"/>
      <w:bCs/>
      <w:smallCaps/>
      <w:color w:val="FFFFFF"/>
      <w:kern w:val="28"/>
      <w:sz w:val="40"/>
      <w:szCs w:val="44"/>
    </w:rPr>
  </w:style>
  <w:style w:type="paragraph" w:styleId="Textedebulles">
    <w:name w:val="Balloon Text"/>
    <w:basedOn w:val="Normal"/>
    <w:semiHidden/>
    <w:rsid w:val="00922E4E"/>
    <w:rPr>
      <w:rFonts w:ascii="Tahoma" w:hAnsi="Tahoma" w:cs="Tahoma"/>
      <w:sz w:val="16"/>
      <w:szCs w:val="16"/>
    </w:rPr>
  </w:style>
  <w:style w:type="paragraph" w:customStyle="1" w:styleId="TitreDomainesdecomptences">
    <w:name w:val="Titre Domaines de compétences"/>
    <w:basedOn w:val="Titre1"/>
    <w:qFormat/>
    <w:rsid w:val="008369C3"/>
    <w:pPr>
      <w:spacing w:before="600"/>
    </w:pPr>
  </w:style>
  <w:style w:type="numbering" w:customStyle="1" w:styleId="PucesCV">
    <w:name w:val="Puces CV"/>
    <w:basedOn w:val="Aucuneliste"/>
    <w:rsid w:val="004349EB"/>
    <w:pPr>
      <w:numPr>
        <w:numId w:val="3"/>
      </w:numPr>
    </w:pPr>
  </w:style>
  <w:style w:type="paragraph" w:customStyle="1" w:styleId="Ecartstandardentretableauxmissions">
    <w:name w:val="Ecart standard entre tableaux missions"/>
    <w:basedOn w:val="Normal"/>
    <w:qFormat/>
    <w:rsid w:val="0033025D"/>
    <w:pPr>
      <w:spacing w:before="0" w:after="0"/>
    </w:pPr>
  </w:style>
  <w:style w:type="character" w:styleId="Lienhypertexte">
    <w:name w:val="Hyperlink"/>
    <w:rsid w:val="008B40EE"/>
    <w:rPr>
      <w:rFonts w:ascii="Verdana" w:hAnsi="Verdana"/>
      <w:color w:val="0000FF"/>
      <w:u w:val="single"/>
    </w:rPr>
  </w:style>
  <w:style w:type="paragraph" w:styleId="Explorateurdedocuments">
    <w:name w:val="Document Map"/>
    <w:basedOn w:val="Normal"/>
    <w:semiHidden/>
    <w:rsid w:val="0025110B"/>
    <w:pPr>
      <w:shd w:val="clear" w:color="auto" w:fill="000080"/>
    </w:pPr>
    <w:rPr>
      <w:rFonts w:ascii="Tahoma" w:hAnsi="Tahoma" w:cs="Tahoma"/>
      <w:szCs w:val="20"/>
    </w:rPr>
  </w:style>
  <w:style w:type="paragraph" w:customStyle="1" w:styleId="Dates">
    <w:name w:val="Dates"/>
    <w:basedOn w:val="Normal"/>
    <w:rsid w:val="00512F60"/>
    <w:pPr>
      <w:spacing w:after="120"/>
      <w:jc w:val="right"/>
    </w:pPr>
    <w:rPr>
      <w:rFonts w:ascii="Myriad Pro Cond" w:hAnsi="Myriad Pro Cond"/>
      <w:sz w:val="22"/>
    </w:rPr>
  </w:style>
  <w:style w:type="paragraph" w:styleId="En-tte">
    <w:name w:val="header"/>
    <w:basedOn w:val="Normal"/>
    <w:rsid w:val="0076395E"/>
    <w:pPr>
      <w:spacing w:before="0" w:after="0"/>
    </w:pPr>
    <w:rPr>
      <w:color w:val="898D8F"/>
      <w:sz w:val="16"/>
    </w:rPr>
  </w:style>
  <w:style w:type="paragraph" w:styleId="Pieddepage">
    <w:name w:val="footer"/>
    <w:basedOn w:val="En-tte"/>
    <w:rsid w:val="0033004E"/>
    <w:rPr>
      <w:color w:val="74B320"/>
    </w:rPr>
  </w:style>
  <w:style w:type="character" w:customStyle="1" w:styleId="Titre2Car">
    <w:name w:val="Titre 2 Car"/>
    <w:link w:val="Titre2"/>
    <w:uiPriority w:val="99"/>
    <w:locked/>
    <w:rsid w:val="002670E4"/>
    <w:rPr>
      <w:rFonts w:ascii="Myriad Pro" w:eastAsia="Arial Unicode MS" w:hAnsi="Myriad Pro"/>
      <w:b/>
      <w:bCs/>
      <w:iCs/>
      <w:sz w:val="22"/>
      <w:szCs w:val="32"/>
      <w:u w:color="FF6600"/>
    </w:rPr>
  </w:style>
  <w:style w:type="paragraph" w:customStyle="1" w:styleId="Listecouleur-Accent11">
    <w:name w:val="Liste couleur - Accent 11"/>
    <w:basedOn w:val="Normal"/>
    <w:uiPriority w:val="72"/>
    <w:qFormat/>
    <w:rsid w:val="00B25DA9"/>
    <w:pPr>
      <w:ind w:left="720"/>
      <w:contextualSpacing/>
    </w:pPr>
  </w:style>
  <w:style w:type="character" w:customStyle="1" w:styleId="st">
    <w:name w:val="st"/>
    <w:basedOn w:val="Policepardfaut"/>
    <w:rsid w:val="005B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1.jpeg"/><Relationship Id="rId9" Type="http://schemas.openxmlformats.org/officeDocument/2006/relationships/image" Target="media/image12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4" Type="http://schemas.openxmlformats.org/officeDocument/2006/relationships/image" Target="media/image4.jpeg"/><Relationship Id="rId5" Type="http://schemas.openxmlformats.org/officeDocument/2006/relationships/image" Target="media/image5.jpeg"/><Relationship Id="rId6" Type="http://schemas.openxmlformats.org/officeDocument/2006/relationships/image" Target="media/image6.png"/><Relationship Id="rId7" Type="http://schemas.openxmlformats.org/officeDocument/2006/relationships/image" Target="media/image7.jpeg"/><Relationship Id="rId8" Type="http://schemas.openxmlformats.org/officeDocument/2006/relationships/image" Target="media/image8.jpeg"/><Relationship Id="rId9" Type="http://schemas.openxmlformats.org/officeDocument/2006/relationships/image" Target="media/image9.jpeg"/><Relationship Id="rId10" Type="http://schemas.openxmlformats.org/officeDocument/2006/relationships/image" Target="media/image10.jpeg"/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ur&#233;lie%20JOSSIN\Desktop\Mod&#232;le%20CV%20HRConseil%20Charte%202011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F5F66-E971-9947-B91E-AB657AC4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C:\Users\Aurélie JOSSIN\Desktop\Modèle CV HRConseil Charte 2011.dot</Template>
  <TotalTime>63</TotalTime>
  <Pages>12</Pages>
  <Words>2573</Words>
  <Characters>15184</Characters>
  <Application>Microsoft Macintosh Word</Application>
  <DocSecurity>0</DocSecurity>
  <Lines>690</Lines>
  <Paragraphs>538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HR Conseil</Company>
  <LinksUpToDate>false</LinksUpToDate>
  <CharactersWithSpaces>17219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 JOSSIN</dc:creator>
  <cp:lastModifiedBy>François Angelini</cp:lastModifiedBy>
  <cp:revision>27</cp:revision>
  <cp:lastPrinted>2015-02-13T11:32:00Z</cp:lastPrinted>
  <dcterms:created xsi:type="dcterms:W3CDTF">2015-09-28T14:51:00Z</dcterms:created>
  <dcterms:modified xsi:type="dcterms:W3CDTF">2017-12-27T16:09:00Z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e">
    <vt:lpwstr>Français</vt:lpwstr>
  </property>
</Properties>
</file>