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06" w:type="dxa"/>
        <w:tblLook w:val="01E0" w:firstRow="1" w:lastRow="1" w:firstColumn="1" w:lastColumn="1" w:noHBand="0" w:noVBand="0"/>
      </w:tblPr>
      <w:tblGrid>
        <w:gridCol w:w="1560"/>
        <w:gridCol w:w="8646"/>
      </w:tblGrid>
      <w:tr w:rsidR="00A10176" w:rsidRPr="00390398" w:rsidTr="00B66A25">
        <w:trPr>
          <w:trHeight w:val="877"/>
        </w:trPr>
        <w:tc>
          <w:tcPr>
            <w:tcW w:w="1560" w:type="dxa"/>
            <w:tcMar>
              <w:left w:w="0" w:type="dxa"/>
              <w:right w:w="0" w:type="dxa"/>
            </w:tcMar>
          </w:tcPr>
          <w:p w:rsidR="00A10176" w:rsidRDefault="009A6380" w:rsidP="0033004E">
            <w:bookmarkStart w:id="0" w:name="_Toc97557075"/>
            <w:bookmarkStart w:id="1" w:name="_Toc97557153"/>
            <w:bookmarkStart w:id="2" w:name="_Toc97557344"/>
            <w:bookmarkStart w:id="3" w:name="_Toc99538213"/>
            <w:r>
              <w:rPr>
                <w:noProof/>
              </w:rPr>
              <w:drawing>
                <wp:anchor distT="0" distB="0" distL="114300" distR="114300" simplePos="0" relativeHeight="251657728" behindDoc="1" locked="0" layoutInCell="1" allowOverlap="1">
                  <wp:simplePos x="0" y="0"/>
                  <wp:positionH relativeFrom="column">
                    <wp:posOffset>-572770</wp:posOffset>
                  </wp:positionH>
                  <wp:positionV relativeFrom="paragraph">
                    <wp:posOffset>3175</wp:posOffset>
                  </wp:positionV>
                  <wp:extent cx="7228840" cy="560705"/>
                  <wp:effectExtent l="0" t="0" r="0" b="0"/>
                  <wp:wrapNone/>
                  <wp:docPr id="2" name="Image 12" descr="Description : BANDEAU_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Description : BANDEAU_bl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8840" cy="560705"/>
                          </a:xfrm>
                          <a:prstGeom prst="rect">
                            <a:avLst/>
                          </a:prstGeom>
                          <a:noFill/>
                        </pic:spPr>
                      </pic:pic>
                    </a:graphicData>
                  </a:graphic>
                  <wp14:sizeRelH relativeFrom="page">
                    <wp14:pctWidth>0</wp14:pctWidth>
                  </wp14:sizeRelH>
                  <wp14:sizeRelV relativeFrom="page">
                    <wp14:pctHeight>0</wp14:pctHeight>
                  </wp14:sizeRelV>
                </wp:anchor>
              </w:drawing>
            </w:r>
          </w:p>
        </w:tc>
        <w:tc>
          <w:tcPr>
            <w:tcW w:w="8646" w:type="dxa"/>
            <w:tcMar>
              <w:right w:w="0" w:type="dxa"/>
            </w:tcMar>
            <w:vAlign w:val="center"/>
          </w:tcPr>
          <w:p w:rsidR="00A10176" w:rsidRPr="00FF35DF" w:rsidRDefault="00A10176" w:rsidP="00400FE7">
            <w:pPr>
              <w:pStyle w:val="Titre"/>
              <w:rPr>
                <w:lang w:val="en-US"/>
              </w:rPr>
            </w:pPr>
            <w:r w:rsidRPr="00FF35DF">
              <w:rPr>
                <w:lang w:val="en-US"/>
              </w:rPr>
              <w:t>Christophe THOMAS</w:t>
            </w:r>
          </w:p>
          <w:p w:rsidR="00A10176" w:rsidRPr="00FF35DF" w:rsidRDefault="00A10176" w:rsidP="00C47A64">
            <w:pPr>
              <w:pStyle w:val="Titre"/>
              <w:rPr>
                <w:lang w:val="en-US"/>
              </w:rPr>
            </w:pPr>
            <w:r w:rsidRPr="00FF35DF">
              <w:rPr>
                <w:lang w:val="en-US"/>
              </w:rPr>
              <w:t xml:space="preserve">Consultant Senior </w:t>
            </w:r>
            <w:r>
              <w:rPr>
                <w:lang w:val="en-US"/>
              </w:rPr>
              <w:t>HR Access</w:t>
            </w:r>
          </w:p>
        </w:tc>
      </w:tr>
    </w:tbl>
    <w:p w:rsidR="00A10176" w:rsidRDefault="00A10176" w:rsidP="008369C3">
      <w:pPr>
        <w:pStyle w:val="TitreDomainesdecomptences"/>
      </w:pPr>
      <w:r>
        <w:t>Domaines de compétences</w:t>
      </w:r>
    </w:p>
    <w:tbl>
      <w:tblPr>
        <w:tblW w:w="0" w:type="auto"/>
        <w:tblInd w:w="108" w:type="dxa"/>
        <w:tblLook w:val="01E0" w:firstRow="1" w:lastRow="1" w:firstColumn="1" w:lastColumn="1" w:noHBand="0" w:noVBand="0"/>
      </w:tblPr>
      <w:tblGrid>
        <w:gridCol w:w="4090"/>
        <w:gridCol w:w="6006"/>
      </w:tblGrid>
      <w:tr w:rsidR="00A10176" w:rsidTr="007A1E40">
        <w:tc>
          <w:tcPr>
            <w:tcW w:w="4140" w:type="dxa"/>
          </w:tcPr>
          <w:p w:rsidR="00A10176" w:rsidRPr="00FF452B" w:rsidRDefault="00A10176" w:rsidP="002670E4">
            <w:pPr>
              <w:pStyle w:val="Titre2"/>
              <w:rPr>
                <w:rFonts w:cs="Arial"/>
              </w:rPr>
            </w:pPr>
            <w:r w:rsidRPr="00FF452B">
              <w:rPr>
                <w:rFonts w:cs="Arial"/>
              </w:rPr>
              <w:t>Domaines fonctionnels</w:t>
            </w:r>
          </w:p>
        </w:tc>
        <w:tc>
          <w:tcPr>
            <w:tcW w:w="6096" w:type="dxa"/>
          </w:tcPr>
          <w:p w:rsidR="00A10176" w:rsidRDefault="00A10176" w:rsidP="00607BE1">
            <w:pPr>
              <w:numPr>
                <w:ilvl w:val="0"/>
                <w:numId w:val="6"/>
              </w:numPr>
            </w:pPr>
            <w:r>
              <w:t>Gestion administrative du personnel secteur privé et secteur public :</w:t>
            </w:r>
          </w:p>
          <w:p w:rsidR="00A10176" w:rsidRDefault="00A10176" w:rsidP="00607BE1">
            <w:pPr>
              <w:numPr>
                <w:ilvl w:val="1"/>
                <w:numId w:val="6"/>
              </w:numPr>
            </w:pPr>
            <w:r>
              <w:t>Confidentialité</w:t>
            </w:r>
          </w:p>
          <w:p w:rsidR="00A10176" w:rsidRDefault="00A10176" w:rsidP="00607BE1">
            <w:pPr>
              <w:numPr>
                <w:ilvl w:val="1"/>
                <w:numId w:val="6"/>
              </w:numPr>
            </w:pPr>
            <w:r>
              <w:t>Recrutement</w:t>
            </w:r>
          </w:p>
          <w:p w:rsidR="00A10176" w:rsidRDefault="00A10176" w:rsidP="00607BE1">
            <w:pPr>
              <w:numPr>
                <w:ilvl w:val="1"/>
                <w:numId w:val="6"/>
              </w:numPr>
            </w:pPr>
            <w:r>
              <w:t>Gestion dossier administratif</w:t>
            </w:r>
          </w:p>
          <w:p w:rsidR="00A10176" w:rsidRDefault="00A10176" w:rsidP="00607BE1">
            <w:pPr>
              <w:numPr>
                <w:ilvl w:val="1"/>
                <w:numId w:val="6"/>
              </w:numPr>
            </w:pPr>
            <w:r>
              <w:t>Gestion des temps et activités</w:t>
            </w:r>
            <w:r w:rsidR="00A53F72">
              <w:t xml:space="preserve">, </w:t>
            </w:r>
            <w:r>
              <w:t>Absences</w:t>
            </w:r>
          </w:p>
          <w:p w:rsidR="00A10176" w:rsidRDefault="00FE674F" w:rsidP="00607BE1">
            <w:pPr>
              <w:numPr>
                <w:ilvl w:val="0"/>
                <w:numId w:val="6"/>
              </w:numPr>
            </w:pPr>
            <w:r>
              <w:t>Paie,</w:t>
            </w:r>
            <w:r w:rsidR="00A10176">
              <w:t xml:space="preserve"> Post Paie</w:t>
            </w:r>
            <w:r>
              <w:t xml:space="preserve"> et déclaratif</w:t>
            </w:r>
            <w:r w:rsidR="00197C70">
              <w:t xml:space="preserve"> DSN</w:t>
            </w:r>
          </w:p>
          <w:p w:rsidR="00A10176" w:rsidRPr="000E583D" w:rsidRDefault="00A10176" w:rsidP="00607BE1">
            <w:pPr>
              <w:numPr>
                <w:ilvl w:val="0"/>
                <w:numId w:val="6"/>
              </w:numPr>
            </w:pPr>
            <w:r>
              <w:t>Pré-liquidation de la paie fonction publique</w:t>
            </w:r>
          </w:p>
        </w:tc>
      </w:tr>
      <w:bookmarkEnd w:id="0"/>
      <w:bookmarkEnd w:id="1"/>
      <w:bookmarkEnd w:id="2"/>
      <w:bookmarkEnd w:id="3"/>
      <w:tr w:rsidR="00A10176" w:rsidTr="00AC5DE9">
        <w:tc>
          <w:tcPr>
            <w:tcW w:w="4140" w:type="dxa"/>
          </w:tcPr>
          <w:p w:rsidR="00A10176" w:rsidRPr="00FF452B" w:rsidRDefault="00A10176" w:rsidP="002670E4">
            <w:pPr>
              <w:pStyle w:val="Titre2"/>
              <w:rPr>
                <w:rFonts w:cs="Arial"/>
              </w:rPr>
            </w:pPr>
            <w:r w:rsidRPr="00FF452B">
              <w:rPr>
                <w:rFonts w:cs="Arial"/>
              </w:rPr>
              <w:t>Maîtrise d’ouvrage</w:t>
            </w:r>
          </w:p>
        </w:tc>
        <w:tc>
          <w:tcPr>
            <w:tcW w:w="6096" w:type="dxa"/>
          </w:tcPr>
          <w:p w:rsidR="00A10176" w:rsidRDefault="00A10176" w:rsidP="00607BE1">
            <w:pPr>
              <w:numPr>
                <w:ilvl w:val="0"/>
                <w:numId w:val="6"/>
              </w:numPr>
            </w:pPr>
            <w:r>
              <w:t>Validation d’expression de besoin en vue d’une conception détaillée</w:t>
            </w:r>
          </w:p>
          <w:p w:rsidR="00A10176" w:rsidRDefault="00A10176" w:rsidP="00607BE1">
            <w:pPr>
              <w:numPr>
                <w:ilvl w:val="0"/>
                <w:numId w:val="6"/>
              </w:numPr>
            </w:pPr>
            <w:r>
              <w:t>Paramétrage de paie</w:t>
            </w:r>
          </w:p>
          <w:p w:rsidR="00A10176" w:rsidRDefault="00A10176" w:rsidP="00607BE1">
            <w:pPr>
              <w:numPr>
                <w:ilvl w:val="0"/>
                <w:numId w:val="6"/>
              </w:numPr>
            </w:pPr>
            <w:r>
              <w:t>Étude de cadrage</w:t>
            </w:r>
          </w:p>
          <w:p w:rsidR="00A10176" w:rsidRDefault="00A10176" w:rsidP="00607BE1">
            <w:pPr>
              <w:numPr>
                <w:ilvl w:val="0"/>
                <w:numId w:val="6"/>
              </w:numPr>
            </w:pPr>
            <w:r>
              <w:t>Conception et exécution de scénarios de recette métier</w:t>
            </w:r>
          </w:p>
          <w:p w:rsidR="00A10176" w:rsidRPr="000E583D" w:rsidRDefault="00A10176" w:rsidP="00B05C7B">
            <w:pPr>
              <w:numPr>
                <w:ilvl w:val="0"/>
                <w:numId w:val="6"/>
              </w:numPr>
            </w:pPr>
            <w:r>
              <w:t xml:space="preserve">Construction de supports </w:t>
            </w:r>
            <w:r w:rsidR="0058748C">
              <w:t>animation de sessions de formation</w:t>
            </w:r>
          </w:p>
        </w:tc>
      </w:tr>
      <w:tr w:rsidR="00A10176" w:rsidTr="00AC5DE9">
        <w:tc>
          <w:tcPr>
            <w:tcW w:w="4140" w:type="dxa"/>
          </w:tcPr>
          <w:p w:rsidR="00A10176" w:rsidRPr="00FF452B" w:rsidRDefault="00A10176" w:rsidP="002670E4">
            <w:pPr>
              <w:pStyle w:val="Titre2"/>
              <w:rPr>
                <w:rFonts w:cs="Arial"/>
              </w:rPr>
            </w:pPr>
            <w:r w:rsidRPr="00FF452B">
              <w:rPr>
                <w:rFonts w:cs="Arial"/>
              </w:rPr>
              <w:t>Maîtrise d’œuvre</w:t>
            </w:r>
          </w:p>
        </w:tc>
        <w:tc>
          <w:tcPr>
            <w:tcW w:w="6096" w:type="dxa"/>
          </w:tcPr>
          <w:p w:rsidR="00A10176" w:rsidRDefault="00A10176" w:rsidP="00607BE1">
            <w:pPr>
              <w:numPr>
                <w:ilvl w:val="0"/>
                <w:numId w:val="6"/>
              </w:numPr>
            </w:pPr>
            <w:r>
              <w:t>Rédaction de spécifications fonctionnelles et techniques détaillées, dans le cadre de projets de migration, d’intégration, d’évolution et de maintenance</w:t>
            </w:r>
          </w:p>
          <w:p w:rsidR="00A10176" w:rsidRPr="000E583D" w:rsidRDefault="00A10176" w:rsidP="00607BE1">
            <w:pPr>
              <w:numPr>
                <w:ilvl w:val="0"/>
                <w:numId w:val="6"/>
              </w:numPr>
            </w:pPr>
            <w:r>
              <w:t>Développement, tests, livraisons, suivi des anomalies</w:t>
            </w:r>
          </w:p>
        </w:tc>
      </w:tr>
      <w:tr w:rsidR="00A10176" w:rsidTr="001511F4">
        <w:tc>
          <w:tcPr>
            <w:tcW w:w="4140" w:type="dxa"/>
          </w:tcPr>
          <w:p w:rsidR="00A10176" w:rsidRPr="00FF452B" w:rsidRDefault="00A10176" w:rsidP="002670E4">
            <w:pPr>
              <w:pStyle w:val="Titre2"/>
              <w:rPr>
                <w:rFonts w:cs="Arial"/>
              </w:rPr>
            </w:pPr>
            <w:r w:rsidRPr="00FF452B">
              <w:rPr>
                <w:rFonts w:cs="Arial"/>
              </w:rPr>
              <w:t>Méthodologie</w:t>
            </w:r>
          </w:p>
        </w:tc>
        <w:tc>
          <w:tcPr>
            <w:tcW w:w="6096" w:type="dxa"/>
          </w:tcPr>
          <w:p w:rsidR="00A10176" w:rsidRPr="000E583D" w:rsidRDefault="00A10176" w:rsidP="005F1D4F">
            <w:pPr>
              <w:numPr>
                <w:ilvl w:val="0"/>
                <w:numId w:val="6"/>
              </w:numPr>
            </w:pPr>
            <w:r w:rsidRPr="00607BE1">
              <w:t>Merise et mise en œuvre qualification/recette d’un S.I.</w:t>
            </w:r>
          </w:p>
        </w:tc>
      </w:tr>
      <w:tr w:rsidR="00A10176" w:rsidRPr="00390398" w:rsidTr="001511F4">
        <w:tc>
          <w:tcPr>
            <w:tcW w:w="4140" w:type="dxa"/>
          </w:tcPr>
          <w:p w:rsidR="00A10176" w:rsidRPr="00FF452B" w:rsidRDefault="00A10176" w:rsidP="002670E4">
            <w:pPr>
              <w:pStyle w:val="Titre2"/>
              <w:rPr>
                <w:rFonts w:cs="Arial"/>
              </w:rPr>
            </w:pPr>
            <w:r w:rsidRPr="00FF452B">
              <w:rPr>
                <w:rFonts w:cs="Arial"/>
              </w:rPr>
              <w:t>Systèmes d’exploitation</w:t>
            </w:r>
          </w:p>
        </w:tc>
        <w:tc>
          <w:tcPr>
            <w:tcW w:w="6096" w:type="dxa"/>
          </w:tcPr>
          <w:p w:rsidR="00A10176" w:rsidRPr="00607BE1" w:rsidRDefault="00A10176" w:rsidP="005F1D4F">
            <w:pPr>
              <w:numPr>
                <w:ilvl w:val="0"/>
                <w:numId w:val="6"/>
              </w:numPr>
              <w:rPr>
                <w:lang w:val="en-US"/>
              </w:rPr>
            </w:pPr>
            <w:r w:rsidRPr="00607BE1">
              <w:rPr>
                <w:lang w:val="en-US"/>
              </w:rPr>
              <w:t>Windows, Unix</w:t>
            </w:r>
            <w:r w:rsidR="008E539B">
              <w:rPr>
                <w:lang w:val="en-US"/>
              </w:rPr>
              <w:t>/Linux</w:t>
            </w:r>
            <w:r w:rsidRPr="00607BE1">
              <w:rPr>
                <w:lang w:val="en-US"/>
              </w:rPr>
              <w:t>, IBM/MVS, AS400</w:t>
            </w:r>
          </w:p>
        </w:tc>
      </w:tr>
      <w:tr w:rsidR="00A10176" w:rsidRPr="00607BE1" w:rsidTr="001511F4">
        <w:tc>
          <w:tcPr>
            <w:tcW w:w="4140" w:type="dxa"/>
          </w:tcPr>
          <w:p w:rsidR="00A10176" w:rsidRPr="00FF452B" w:rsidRDefault="00A10176" w:rsidP="002670E4">
            <w:pPr>
              <w:pStyle w:val="Titre2"/>
              <w:rPr>
                <w:rFonts w:cs="Arial"/>
              </w:rPr>
            </w:pPr>
            <w:r w:rsidRPr="00FF452B">
              <w:rPr>
                <w:rFonts w:cs="Arial"/>
              </w:rPr>
              <w:t>Développement</w:t>
            </w:r>
          </w:p>
        </w:tc>
        <w:tc>
          <w:tcPr>
            <w:tcW w:w="6096" w:type="dxa"/>
          </w:tcPr>
          <w:p w:rsidR="00A10176" w:rsidRPr="000E583D" w:rsidRDefault="00A10176" w:rsidP="005F1D4F">
            <w:pPr>
              <w:numPr>
                <w:ilvl w:val="0"/>
                <w:numId w:val="6"/>
              </w:numPr>
            </w:pPr>
            <w:r w:rsidRPr="00607BE1">
              <w:t xml:space="preserve">COBOL, </w:t>
            </w:r>
            <w:proofErr w:type="spellStart"/>
            <w:r w:rsidRPr="00607BE1">
              <w:t>Pacbase</w:t>
            </w:r>
            <w:proofErr w:type="spellEnd"/>
            <w:r w:rsidR="00B05C7B">
              <w:t>/</w:t>
            </w:r>
            <w:proofErr w:type="spellStart"/>
            <w:r w:rsidRPr="00607BE1">
              <w:t>HRa</w:t>
            </w:r>
            <w:proofErr w:type="spellEnd"/>
            <w:r w:rsidRPr="00607BE1">
              <w:t xml:space="preserve">, JCL, Shell Unix, </w:t>
            </w:r>
            <w:r w:rsidR="00390398">
              <w:t xml:space="preserve">Python, </w:t>
            </w:r>
            <w:r w:rsidRPr="00607BE1">
              <w:t>Outils et logiciels open source</w:t>
            </w:r>
            <w:r w:rsidR="00525E09">
              <w:t xml:space="preserve"> PHP</w:t>
            </w:r>
          </w:p>
        </w:tc>
      </w:tr>
      <w:tr w:rsidR="00A10176" w:rsidRPr="008E3219" w:rsidTr="001511F4">
        <w:tc>
          <w:tcPr>
            <w:tcW w:w="4140" w:type="dxa"/>
          </w:tcPr>
          <w:p w:rsidR="00A10176" w:rsidRPr="00FF452B" w:rsidRDefault="00A10176" w:rsidP="002670E4">
            <w:pPr>
              <w:pStyle w:val="Titre2"/>
              <w:rPr>
                <w:rFonts w:cs="Arial"/>
              </w:rPr>
            </w:pPr>
            <w:r w:rsidRPr="00FF452B">
              <w:rPr>
                <w:rFonts w:cs="Arial"/>
              </w:rPr>
              <w:t>Bases de données</w:t>
            </w:r>
          </w:p>
        </w:tc>
        <w:tc>
          <w:tcPr>
            <w:tcW w:w="6096" w:type="dxa"/>
          </w:tcPr>
          <w:p w:rsidR="00A10176" w:rsidRPr="008E3219" w:rsidRDefault="008E3219" w:rsidP="008E3219">
            <w:pPr>
              <w:numPr>
                <w:ilvl w:val="0"/>
                <w:numId w:val="6"/>
              </w:numPr>
              <w:rPr>
                <w:lang w:val="en-US"/>
              </w:rPr>
            </w:pPr>
            <w:r w:rsidRPr="008E3219">
              <w:rPr>
                <w:lang w:val="en-US"/>
              </w:rPr>
              <w:t xml:space="preserve">Oracle, </w:t>
            </w:r>
            <w:r w:rsidR="00A10176" w:rsidRPr="008E3219">
              <w:rPr>
                <w:lang w:val="en-US"/>
              </w:rPr>
              <w:t>SQL Server, MySQL, DB2</w:t>
            </w:r>
          </w:p>
        </w:tc>
      </w:tr>
      <w:tr w:rsidR="00A10176" w:rsidRPr="00390398" w:rsidTr="008F6DE3">
        <w:tc>
          <w:tcPr>
            <w:tcW w:w="4140" w:type="dxa"/>
          </w:tcPr>
          <w:p w:rsidR="00A10176" w:rsidRPr="00FF452B" w:rsidRDefault="00A10176" w:rsidP="002670E4">
            <w:pPr>
              <w:pStyle w:val="Titre2"/>
              <w:rPr>
                <w:rFonts w:cs="Arial"/>
              </w:rPr>
            </w:pPr>
            <w:r w:rsidRPr="00FF452B">
              <w:rPr>
                <w:rFonts w:cs="Arial"/>
              </w:rPr>
              <w:t>Autres outils</w:t>
            </w:r>
          </w:p>
        </w:tc>
        <w:tc>
          <w:tcPr>
            <w:tcW w:w="6096" w:type="dxa"/>
          </w:tcPr>
          <w:p w:rsidR="00A10176" w:rsidRPr="00607BE1" w:rsidRDefault="00A10176" w:rsidP="005940EF">
            <w:pPr>
              <w:numPr>
                <w:ilvl w:val="0"/>
                <w:numId w:val="6"/>
              </w:numPr>
              <w:rPr>
                <w:lang w:val="en-US"/>
              </w:rPr>
            </w:pPr>
            <w:r>
              <w:rPr>
                <w:lang w:val="en-US"/>
              </w:rPr>
              <w:t>HP</w:t>
            </w:r>
            <w:r w:rsidRPr="00607BE1">
              <w:rPr>
                <w:lang w:val="en-US"/>
              </w:rPr>
              <w:t xml:space="preserve"> Quality Center</w:t>
            </w:r>
            <w:r>
              <w:rPr>
                <w:lang w:val="en-US"/>
              </w:rPr>
              <w:t xml:space="preserve">, </w:t>
            </w:r>
            <w:proofErr w:type="spellStart"/>
            <w:r>
              <w:rPr>
                <w:lang w:val="en-US"/>
              </w:rPr>
              <w:t>TestLink</w:t>
            </w:r>
            <w:proofErr w:type="spellEnd"/>
            <w:r>
              <w:rPr>
                <w:lang w:val="en-US"/>
              </w:rPr>
              <w:t>, Bugzilla</w:t>
            </w:r>
            <w:r w:rsidR="00B05C7B">
              <w:rPr>
                <w:lang w:val="en-US"/>
              </w:rPr>
              <w:t>, MANTIS</w:t>
            </w:r>
          </w:p>
        </w:tc>
      </w:tr>
      <w:tr w:rsidR="00A10176" w:rsidRPr="007227D1" w:rsidTr="008F6DE3">
        <w:tc>
          <w:tcPr>
            <w:tcW w:w="4140" w:type="dxa"/>
          </w:tcPr>
          <w:p w:rsidR="00A10176" w:rsidRPr="00FF452B" w:rsidRDefault="00A10176" w:rsidP="002670E4">
            <w:pPr>
              <w:pStyle w:val="Titre2"/>
              <w:rPr>
                <w:rFonts w:cs="Arial"/>
              </w:rPr>
            </w:pPr>
            <w:r w:rsidRPr="00FF452B">
              <w:rPr>
                <w:rFonts w:cs="Arial"/>
              </w:rPr>
              <w:t>Progiciels RH</w:t>
            </w:r>
          </w:p>
        </w:tc>
        <w:tc>
          <w:tcPr>
            <w:tcW w:w="6096" w:type="dxa"/>
          </w:tcPr>
          <w:p w:rsidR="00A10176" w:rsidRDefault="008E539B" w:rsidP="005F1D4F">
            <w:pPr>
              <w:numPr>
                <w:ilvl w:val="0"/>
                <w:numId w:val="6"/>
              </w:numPr>
            </w:pPr>
            <w:r>
              <w:t xml:space="preserve">HRA Analytics, </w:t>
            </w:r>
            <w:proofErr w:type="spellStart"/>
            <w:r w:rsidR="00A10176">
              <w:t>HRa</w:t>
            </w:r>
            <w:proofErr w:type="spellEnd"/>
            <w:r w:rsidR="00A10176">
              <w:t xml:space="preserve"> Suite 9</w:t>
            </w:r>
            <w:r w:rsidR="00A10176" w:rsidRPr="00607BE1">
              <w:t xml:space="preserve"> et toutes versions précédentes d’HR Access </w:t>
            </w:r>
            <w:r w:rsidR="0058748C">
              <w:t xml:space="preserve">y compris </w:t>
            </w:r>
            <w:r w:rsidR="00A10176" w:rsidRPr="00607BE1">
              <w:t>SIGAGIP CS V1.15</w:t>
            </w:r>
          </w:p>
          <w:p w:rsidR="00A10176" w:rsidRPr="000E583D" w:rsidRDefault="00A10176" w:rsidP="005F1D4F">
            <w:pPr>
              <w:numPr>
                <w:ilvl w:val="0"/>
                <w:numId w:val="6"/>
              </w:numPr>
            </w:pPr>
            <w:proofErr w:type="spellStart"/>
            <w:r>
              <w:t>Pleiades</w:t>
            </w:r>
            <w:proofErr w:type="spellEnd"/>
            <w:r>
              <w:t xml:space="preserve"> NG</w:t>
            </w:r>
          </w:p>
        </w:tc>
      </w:tr>
      <w:tr w:rsidR="00A10176" w:rsidRPr="00390398" w:rsidTr="000E583D">
        <w:tc>
          <w:tcPr>
            <w:tcW w:w="4140" w:type="dxa"/>
          </w:tcPr>
          <w:p w:rsidR="00A10176" w:rsidRPr="00FF452B" w:rsidRDefault="00A10176" w:rsidP="002670E4">
            <w:pPr>
              <w:pStyle w:val="Titre2"/>
              <w:rPr>
                <w:rFonts w:cs="Arial"/>
              </w:rPr>
            </w:pPr>
            <w:r w:rsidRPr="00FF452B">
              <w:rPr>
                <w:rFonts w:cs="Arial"/>
              </w:rPr>
              <w:t>Autres progiciels</w:t>
            </w:r>
          </w:p>
        </w:tc>
        <w:tc>
          <w:tcPr>
            <w:tcW w:w="6096" w:type="dxa"/>
          </w:tcPr>
          <w:p w:rsidR="00A10176" w:rsidRPr="00447108" w:rsidRDefault="003B4528" w:rsidP="00AE3356">
            <w:pPr>
              <w:numPr>
                <w:ilvl w:val="0"/>
                <w:numId w:val="6"/>
              </w:numPr>
              <w:rPr>
                <w:lang w:val="en-US"/>
              </w:rPr>
            </w:pPr>
            <w:r w:rsidRPr="00447108">
              <w:rPr>
                <w:lang w:val="en-US"/>
              </w:rPr>
              <w:t xml:space="preserve">Business Object, </w:t>
            </w:r>
            <w:r w:rsidR="00A10176" w:rsidRPr="00447108">
              <w:rPr>
                <w:lang w:val="en-US"/>
              </w:rPr>
              <w:t>PeopleSoft HCM 8.9</w:t>
            </w:r>
            <w:r w:rsidR="0060631F" w:rsidRPr="00447108">
              <w:rPr>
                <w:lang w:val="en-US"/>
              </w:rPr>
              <w:t xml:space="preserve">, SAP </w:t>
            </w:r>
            <w:proofErr w:type="spellStart"/>
            <w:r w:rsidR="0060631F" w:rsidRPr="00447108">
              <w:rPr>
                <w:lang w:val="en-US"/>
              </w:rPr>
              <w:t>Compta</w:t>
            </w:r>
            <w:proofErr w:type="spellEnd"/>
            <w:r w:rsidR="0060631F" w:rsidRPr="00447108">
              <w:rPr>
                <w:lang w:val="en-US"/>
              </w:rPr>
              <w:t>.</w:t>
            </w:r>
          </w:p>
        </w:tc>
      </w:tr>
    </w:tbl>
    <w:p w:rsidR="00A10176" w:rsidRPr="00447108" w:rsidRDefault="00A10176" w:rsidP="00AF1FD8">
      <w:pPr>
        <w:pStyle w:val="Ecartstandardentretableauxmissions"/>
        <w:rPr>
          <w:lang w:val="en-US"/>
        </w:rPr>
      </w:pPr>
    </w:p>
    <w:p w:rsidR="00A10176" w:rsidRDefault="00A10176" w:rsidP="008369C3">
      <w:pPr>
        <w:pStyle w:val="Titre1"/>
      </w:pPr>
      <w:r w:rsidRPr="00517A59">
        <w:lastRenderedPageBreak/>
        <w:t xml:space="preserve">Expériences </w:t>
      </w:r>
      <w:r>
        <w:t>SIRH</w:t>
      </w:r>
    </w:p>
    <w:p w:rsidR="00525E09" w:rsidRPr="00525E09" w:rsidRDefault="00525E09" w:rsidP="00525E09"/>
    <w:tbl>
      <w:tblPr>
        <w:tblW w:w="0" w:type="auto"/>
        <w:tblInd w:w="108" w:type="dxa"/>
        <w:tblLook w:val="01E0" w:firstRow="1" w:lastRow="1" w:firstColumn="1" w:lastColumn="1" w:noHBand="0" w:noVBand="0"/>
      </w:tblPr>
      <w:tblGrid>
        <w:gridCol w:w="2727"/>
        <w:gridCol w:w="3310"/>
        <w:gridCol w:w="4059"/>
      </w:tblGrid>
      <w:tr w:rsidR="00447108" w:rsidRPr="00284010" w:rsidTr="00A02545">
        <w:trPr>
          <w:tblHeader/>
        </w:trPr>
        <w:tc>
          <w:tcPr>
            <w:tcW w:w="6037" w:type="dxa"/>
            <w:gridSpan w:val="2"/>
          </w:tcPr>
          <w:p w:rsidR="00447108" w:rsidRPr="00FF452B" w:rsidRDefault="00390398" w:rsidP="00FE674F">
            <w:pPr>
              <w:pStyle w:val="Titre2"/>
              <w:rPr>
                <w:rFonts w:cs="Arial"/>
                <w:szCs w:val="24"/>
              </w:rPr>
            </w:pPr>
            <w:r>
              <w:rPr>
                <w:rFonts w:cs="Arial"/>
                <w:szCs w:val="24"/>
              </w:rPr>
              <w:t>CISIRH</w:t>
            </w:r>
          </w:p>
        </w:tc>
        <w:tc>
          <w:tcPr>
            <w:tcW w:w="4059" w:type="dxa"/>
          </w:tcPr>
          <w:p w:rsidR="00447108" w:rsidRPr="006D0D53" w:rsidRDefault="00447108" w:rsidP="00390398">
            <w:pPr>
              <w:pStyle w:val="Dates"/>
            </w:pPr>
            <w:r>
              <w:t xml:space="preserve">Depuis </w:t>
            </w:r>
            <w:r w:rsidR="00390398">
              <w:t>Mai 2018</w:t>
            </w:r>
          </w:p>
        </w:tc>
      </w:tr>
      <w:tr w:rsidR="00447108" w:rsidRPr="002E182F" w:rsidTr="00A02545">
        <w:tc>
          <w:tcPr>
            <w:tcW w:w="2727" w:type="dxa"/>
          </w:tcPr>
          <w:p w:rsidR="00447108" w:rsidRPr="00C24B9C" w:rsidRDefault="00447108" w:rsidP="00447108">
            <w:pPr>
              <w:pStyle w:val="Titre3"/>
              <w:ind w:right="-167"/>
            </w:pPr>
            <w:r w:rsidRPr="00DE3B46">
              <w:t xml:space="preserve">Objet de la </w:t>
            </w:r>
            <w:r w:rsidRPr="008369C3">
              <w:t>mission</w:t>
            </w:r>
          </w:p>
        </w:tc>
        <w:tc>
          <w:tcPr>
            <w:tcW w:w="7369" w:type="dxa"/>
            <w:gridSpan w:val="2"/>
          </w:tcPr>
          <w:p w:rsidR="00447108" w:rsidRPr="002E182F" w:rsidRDefault="00447108" w:rsidP="00390398">
            <w:r>
              <w:t xml:space="preserve">Assistance </w:t>
            </w:r>
            <w:r w:rsidR="007E20D4">
              <w:t xml:space="preserve">Maitrise d’ouvrage </w:t>
            </w:r>
            <w:r w:rsidR="00FE674F">
              <w:t xml:space="preserve">pour la </w:t>
            </w:r>
            <w:r w:rsidR="00390398">
              <w:t xml:space="preserve">reprise de données du Conseil d’Etat, du Ministère de l’Agriculture et </w:t>
            </w:r>
            <w:r w:rsidR="00147BCB">
              <w:t xml:space="preserve">de </w:t>
            </w:r>
            <w:r w:rsidR="00390398">
              <w:t xml:space="preserve">Météo </w:t>
            </w:r>
            <w:r w:rsidR="00147BCB">
              <w:t>France.</w:t>
            </w:r>
          </w:p>
        </w:tc>
      </w:tr>
      <w:tr w:rsidR="00447108" w:rsidRPr="002E182F" w:rsidTr="00A02545">
        <w:tc>
          <w:tcPr>
            <w:tcW w:w="2727" w:type="dxa"/>
          </w:tcPr>
          <w:p w:rsidR="00447108" w:rsidRPr="00C24B9C" w:rsidRDefault="00447108" w:rsidP="00447108">
            <w:pPr>
              <w:pStyle w:val="Titre3"/>
              <w:ind w:right="-167"/>
            </w:pPr>
            <w:r w:rsidRPr="00564F0A">
              <w:t>Détail de la mission</w:t>
            </w:r>
          </w:p>
        </w:tc>
        <w:tc>
          <w:tcPr>
            <w:tcW w:w="7369" w:type="dxa"/>
            <w:gridSpan w:val="2"/>
          </w:tcPr>
          <w:p w:rsidR="00D36A2B" w:rsidRDefault="00390398" w:rsidP="00447108">
            <w:pPr>
              <w:numPr>
                <w:ilvl w:val="0"/>
                <w:numId w:val="4"/>
              </w:numPr>
            </w:pPr>
            <w:r>
              <w:t>Assistance au déploiement de l’application de reprise</w:t>
            </w:r>
            <w:r w:rsidR="00525E09">
              <w:t xml:space="preserve"> :</w:t>
            </w:r>
            <w:r w:rsidR="007E20D4">
              <w:t xml:space="preserve"> </w:t>
            </w:r>
          </w:p>
          <w:p w:rsidR="00D36A2B" w:rsidRDefault="00390398" w:rsidP="00D36A2B">
            <w:pPr>
              <w:numPr>
                <w:ilvl w:val="1"/>
                <w:numId w:val="4"/>
              </w:numPr>
            </w:pPr>
            <w:r>
              <w:t>Rédaction du mode opératoire d’installation de l’application</w:t>
            </w:r>
            <w:r w:rsidR="00D36A2B">
              <w:t xml:space="preserve">, </w:t>
            </w:r>
          </w:p>
          <w:p w:rsidR="00447108" w:rsidRDefault="00390398" w:rsidP="00D36A2B">
            <w:pPr>
              <w:numPr>
                <w:ilvl w:val="1"/>
                <w:numId w:val="4"/>
              </w:numPr>
            </w:pPr>
            <w:r>
              <w:t>Mise à jour du référentiel</w:t>
            </w:r>
            <w:r w:rsidR="007E20D4">
              <w:t>.</w:t>
            </w:r>
          </w:p>
          <w:p w:rsidR="00E02B4D" w:rsidRDefault="00390398" w:rsidP="00447108">
            <w:pPr>
              <w:numPr>
                <w:ilvl w:val="0"/>
                <w:numId w:val="4"/>
              </w:numPr>
            </w:pPr>
            <w:r>
              <w:t>Analyse des rejets et assistance à la fiabilisation des données</w:t>
            </w:r>
            <w:r w:rsidR="007E20D4">
              <w:t> :</w:t>
            </w:r>
          </w:p>
          <w:p w:rsidR="007E20D4" w:rsidRDefault="00A02545" w:rsidP="007E20D4">
            <w:pPr>
              <w:numPr>
                <w:ilvl w:val="1"/>
                <w:numId w:val="4"/>
              </w:numPr>
            </w:pPr>
            <w:r>
              <w:t>Constitution d’une base de capitalisation des rejets</w:t>
            </w:r>
            <w:r w:rsidR="00AE3356">
              <w:t>,</w:t>
            </w:r>
          </w:p>
          <w:p w:rsidR="00D36A2B" w:rsidRDefault="00A02545" w:rsidP="00FE674F">
            <w:pPr>
              <w:numPr>
                <w:ilvl w:val="1"/>
                <w:numId w:val="4"/>
              </w:numPr>
            </w:pPr>
            <w:r>
              <w:t>Mise au point d’un script d’analyse du compte-rendu des rejets</w:t>
            </w:r>
            <w:r w:rsidR="00D36A2B" w:rsidRPr="00525E09">
              <w:t>,</w:t>
            </w:r>
          </w:p>
          <w:p w:rsidR="00525E09" w:rsidRPr="00525E09" w:rsidRDefault="00A02545" w:rsidP="00FE674F">
            <w:pPr>
              <w:numPr>
                <w:ilvl w:val="1"/>
                <w:numId w:val="4"/>
              </w:numPr>
            </w:pPr>
            <w:r>
              <w:t>Assistance aux partenaires pour fiabiliser les dossiers et réduire les rejets</w:t>
            </w:r>
            <w:r w:rsidR="00525E09">
              <w:t>,</w:t>
            </w:r>
          </w:p>
          <w:p w:rsidR="00D36A2B" w:rsidRPr="002E182F" w:rsidRDefault="00A02545" w:rsidP="00525E09">
            <w:pPr>
              <w:numPr>
                <w:ilvl w:val="1"/>
                <w:numId w:val="4"/>
              </w:numPr>
            </w:pPr>
            <w:r>
              <w:t>Suivi des correctifs</w:t>
            </w:r>
            <w:r w:rsidR="00525E09">
              <w:t>.</w:t>
            </w:r>
          </w:p>
        </w:tc>
      </w:tr>
      <w:tr w:rsidR="00447108" w:rsidRPr="00A939C0" w:rsidTr="00A02545">
        <w:tc>
          <w:tcPr>
            <w:tcW w:w="2727" w:type="dxa"/>
          </w:tcPr>
          <w:p w:rsidR="00447108" w:rsidRPr="00C24B9C" w:rsidRDefault="00447108" w:rsidP="00447108">
            <w:pPr>
              <w:pStyle w:val="Titre3"/>
            </w:pPr>
            <w:r w:rsidRPr="008369C3">
              <w:t>Environnement</w:t>
            </w:r>
          </w:p>
        </w:tc>
        <w:tc>
          <w:tcPr>
            <w:tcW w:w="7369" w:type="dxa"/>
            <w:gridSpan w:val="2"/>
          </w:tcPr>
          <w:p w:rsidR="00447108" w:rsidRPr="00A939C0" w:rsidRDefault="00390398" w:rsidP="00447108">
            <w:r>
              <w:t>Application PHP/</w:t>
            </w:r>
            <w:proofErr w:type="spellStart"/>
            <w:r>
              <w:t>Mysql</w:t>
            </w:r>
            <w:proofErr w:type="spellEnd"/>
            <w:r w:rsidR="00FE674F">
              <w:t xml:space="preserve"> &amp; </w:t>
            </w:r>
            <w:proofErr w:type="spellStart"/>
            <w:r w:rsidR="00FE674F">
              <w:t>HRa</w:t>
            </w:r>
            <w:proofErr w:type="spellEnd"/>
            <w:r w:rsidR="00FE674F">
              <w:t xml:space="preserve"> Suite 9</w:t>
            </w:r>
            <w:r w:rsidR="00447108">
              <w:t xml:space="preserve"> sous</w:t>
            </w:r>
            <w:r w:rsidR="00447108" w:rsidRPr="00CC37F9">
              <w:t xml:space="preserve"> Unix / </w:t>
            </w:r>
            <w:r w:rsidR="00447108">
              <w:t>Oracle</w:t>
            </w:r>
          </w:p>
        </w:tc>
      </w:tr>
    </w:tbl>
    <w:p w:rsidR="00447108" w:rsidRDefault="00447108" w:rsidP="00447108"/>
    <w:tbl>
      <w:tblPr>
        <w:tblW w:w="0" w:type="auto"/>
        <w:tblInd w:w="108" w:type="dxa"/>
        <w:tblLook w:val="01E0" w:firstRow="1" w:lastRow="1" w:firstColumn="1" w:lastColumn="1" w:noHBand="0" w:noVBand="0"/>
      </w:tblPr>
      <w:tblGrid>
        <w:gridCol w:w="2727"/>
        <w:gridCol w:w="3305"/>
        <w:gridCol w:w="4064"/>
      </w:tblGrid>
      <w:tr w:rsidR="00390398" w:rsidRPr="00284010" w:rsidTr="00A02545">
        <w:trPr>
          <w:tblHeader/>
        </w:trPr>
        <w:tc>
          <w:tcPr>
            <w:tcW w:w="6032" w:type="dxa"/>
            <w:gridSpan w:val="2"/>
          </w:tcPr>
          <w:p w:rsidR="00390398" w:rsidRPr="00FF452B" w:rsidRDefault="00390398" w:rsidP="00390398">
            <w:pPr>
              <w:pStyle w:val="Titre2"/>
              <w:rPr>
                <w:rFonts w:cs="Arial"/>
                <w:szCs w:val="24"/>
              </w:rPr>
            </w:pPr>
            <w:r>
              <w:rPr>
                <w:rFonts w:cs="Arial"/>
                <w:szCs w:val="24"/>
              </w:rPr>
              <w:t>CNAV</w:t>
            </w:r>
          </w:p>
        </w:tc>
        <w:tc>
          <w:tcPr>
            <w:tcW w:w="4064" w:type="dxa"/>
          </w:tcPr>
          <w:p w:rsidR="00390398" w:rsidRPr="006D0D53" w:rsidRDefault="00390398" w:rsidP="00390398">
            <w:pPr>
              <w:pStyle w:val="Dates"/>
            </w:pPr>
            <w:r>
              <w:t>Septembre 2017 à Mai 2018</w:t>
            </w:r>
          </w:p>
        </w:tc>
      </w:tr>
      <w:tr w:rsidR="00390398" w:rsidRPr="002E182F" w:rsidTr="00A02545">
        <w:tc>
          <w:tcPr>
            <w:tcW w:w="2727" w:type="dxa"/>
          </w:tcPr>
          <w:p w:rsidR="00390398" w:rsidRPr="00C24B9C" w:rsidRDefault="00390398" w:rsidP="00390398">
            <w:pPr>
              <w:pStyle w:val="Titre3"/>
              <w:ind w:right="-167"/>
            </w:pPr>
            <w:r w:rsidRPr="00DE3B46">
              <w:t xml:space="preserve">Objet de la </w:t>
            </w:r>
            <w:r w:rsidRPr="008369C3">
              <w:t>mission</w:t>
            </w:r>
          </w:p>
        </w:tc>
        <w:tc>
          <w:tcPr>
            <w:tcW w:w="7369" w:type="dxa"/>
            <w:gridSpan w:val="2"/>
          </w:tcPr>
          <w:p w:rsidR="00390398" w:rsidRPr="002E182F" w:rsidRDefault="00390398" w:rsidP="00390398">
            <w:r>
              <w:t xml:space="preserve">Assistance Maitrise d’ouvrage pour la mise en place de la DSN évènementielle, de l’espace DSN, et de la mise à niveau de la N4DS V01X12 sur </w:t>
            </w:r>
            <w:proofErr w:type="spellStart"/>
            <w:r>
              <w:t>HRa</w:t>
            </w:r>
            <w:proofErr w:type="spellEnd"/>
            <w:r>
              <w:t xml:space="preserve"> Suite 9</w:t>
            </w:r>
          </w:p>
        </w:tc>
      </w:tr>
      <w:tr w:rsidR="00390398" w:rsidRPr="002E182F" w:rsidTr="00A02545">
        <w:tc>
          <w:tcPr>
            <w:tcW w:w="2727" w:type="dxa"/>
          </w:tcPr>
          <w:p w:rsidR="00390398" w:rsidRPr="00C24B9C" w:rsidRDefault="00390398" w:rsidP="00390398">
            <w:pPr>
              <w:pStyle w:val="Titre3"/>
              <w:ind w:right="-167"/>
            </w:pPr>
            <w:r w:rsidRPr="00564F0A">
              <w:t>Détail de la mission</w:t>
            </w:r>
          </w:p>
        </w:tc>
        <w:tc>
          <w:tcPr>
            <w:tcW w:w="7369" w:type="dxa"/>
            <w:gridSpan w:val="2"/>
          </w:tcPr>
          <w:p w:rsidR="00390398" w:rsidRDefault="00390398" w:rsidP="00390398">
            <w:pPr>
              <w:numPr>
                <w:ilvl w:val="0"/>
                <w:numId w:val="4"/>
              </w:numPr>
            </w:pPr>
            <w:r>
              <w:t xml:space="preserve">Mise en place de la DSN évènementielle et de l’espace DSN : </w:t>
            </w:r>
          </w:p>
          <w:p w:rsidR="00390398" w:rsidRDefault="00390398" w:rsidP="00390398">
            <w:pPr>
              <w:numPr>
                <w:ilvl w:val="1"/>
                <w:numId w:val="4"/>
              </w:numPr>
            </w:pPr>
            <w:r>
              <w:t xml:space="preserve">Exécution des scénarios de tests, </w:t>
            </w:r>
          </w:p>
          <w:p w:rsidR="00390398" w:rsidRDefault="00390398" w:rsidP="00390398">
            <w:pPr>
              <w:numPr>
                <w:ilvl w:val="1"/>
                <w:numId w:val="4"/>
              </w:numPr>
            </w:pPr>
            <w:r>
              <w:t xml:space="preserve">Suivi des anomalies, </w:t>
            </w:r>
          </w:p>
          <w:p w:rsidR="00390398" w:rsidRDefault="00390398" w:rsidP="00390398">
            <w:pPr>
              <w:numPr>
                <w:ilvl w:val="1"/>
                <w:numId w:val="4"/>
              </w:numPr>
            </w:pPr>
            <w:r>
              <w:t>Rédaction du guide utilisateur DSN évènementielle.</w:t>
            </w:r>
          </w:p>
          <w:p w:rsidR="00390398" w:rsidRDefault="00390398" w:rsidP="00390398">
            <w:pPr>
              <w:numPr>
                <w:ilvl w:val="0"/>
                <w:numId w:val="4"/>
              </w:numPr>
            </w:pPr>
            <w:r>
              <w:t xml:space="preserve">Mise à niveau de la N4DS V01X12 sur </w:t>
            </w:r>
            <w:proofErr w:type="spellStart"/>
            <w:r>
              <w:t>HRa</w:t>
            </w:r>
            <w:proofErr w:type="spellEnd"/>
            <w:r>
              <w:t xml:space="preserve"> Suite 9 :</w:t>
            </w:r>
          </w:p>
          <w:p w:rsidR="00390398" w:rsidRDefault="00390398" w:rsidP="00390398">
            <w:pPr>
              <w:numPr>
                <w:ilvl w:val="1"/>
                <w:numId w:val="4"/>
              </w:numPr>
            </w:pPr>
            <w:r>
              <w:t>Rédaction de la stratégie de qualification fonctionnelle,</w:t>
            </w:r>
          </w:p>
          <w:p w:rsidR="00390398" w:rsidRDefault="00390398" w:rsidP="00390398">
            <w:pPr>
              <w:numPr>
                <w:ilvl w:val="1"/>
                <w:numId w:val="4"/>
              </w:numPr>
            </w:pPr>
            <w:r w:rsidRPr="00525E09">
              <w:t>Exécution des cas de tests</w:t>
            </w:r>
            <w:r>
              <w:t xml:space="preserve"> et contrôle des compteurs</w:t>
            </w:r>
            <w:r w:rsidRPr="00525E09">
              <w:t>,</w:t>
            </w:r>
          </w:p>
          <w:p w:rsidR="00390398" w:rsidRPr="00525E09" w:rsidRDefault="00390398" w:rsidP="00390398">
            <w:pPr>
              <w:numPr>
                <w:ilvl w:val="1"/>
                <w:numId w:val="4"/>
              </w:numPr>
            </w:pPr>
            <w:r>
              <w:t>Suivi des anomalies,</w:t>
            </w:r>
          </w:p>
          <w:p w:rsidR="00390398" w:rsidRPr="002E182F" w:rsidRDefault="00390398" w:rsidP="00390398">
            <w:pPr>
              <w:numPr>
                <w:ilvl w:val="1"/>
                <w:numId w:val="4"/>
              </w:numPr>
            </w:pPr>
            <w:r>
              <w:t>Rédaction du guide utilisateur N4DS.</w:t>
            </w:r>
          </w:p>
        </w:tc>
      </w:tr>
      <w:tr w:rsidR="00390398" w:rsidRPr="00A939C0" w:rsidTr="00A02545">
        <w:tc>
          <w:tcPr>
            <w:tcW w:w="2727" w:type="dxa"/>
          </w:tcPr>
          <w:p w:rsidR="00390398" w:rsidRPr="00C24B9C" w:rsidRDefault="00390398" w:rsidP="00390398">
            <w:pPr>
              <w:pStyle w:val="Titre3"/>
            </w:pPr>
            <w:r w:rsidRPr="008369C3">
              <w:t>Environnement</w:t>
            </w:r>
          </w:p>
        </w:tc>
        <w:tc>
          <w:tcPr>
            <w:tcW w:w="7369" w:type="dxa"/>
            <w:gridSpan w:val="2"/>
          </w:tcPr>
          <w:p w:rsidR="00390398" w:rsidRPr="00A939C0" w:rsidRDefault="00390398" w:rsidP="00390398">
            <w:proofErr w:type="spellStart"/>
            <w:r>
              <w:t>HRa</w:t>
            </w:r>
            <w:proofErr w:type="spellEnd"/>
            <w:r>
              <w:t xml:space="preserve"> V5 &amp; </w:t>
            </w:r>
            <w:proofErr w:type="spellStart"/>
            <w:r>
              <w:t>HRa</w:t>
            </w:r>
            <w:proofErr w:type="spellEnd"/>
            <w:r>
              <w:t xml:space="preserve"> Suite 9 sous</w:t>
            </w:r>
            <w:r w:rsidRPr="00CC37F9">
              <w:t xml:space="preserve"> Unix / </w:t>
            </w:r>
            <w:r>
              <w:t>Oracle</w:t>
            </w:r>
          </w:p>
        </w:tc>
      </w:tr>
    </w:tbl>
    <w:p w:rsidR="00390398" w:rsidRDefault="00390398" w:rsidP="00447108"/>
    <w:tbl>
      <w:tblPr>
        <w:tblW w:w="0" w:type="auto"/>
        <w:tblInd w:w="108" w:type="dxa"/>
        <w:tblLook w:val="01E0" w:firstRow="1" w:lastRow="1" w:firstColumn="1" w:lastColumn="1" w:noHBand="0" w:noVBand="0"/>
      </w:tblPr>
      <w:tblGrid>
        <w:gridCol w:w="2727"/>
        <w:gridCol w:w="3305"/>
        <w:gridCol w:w="4064"/>
      </w:tblGrid>
      <w:tr w:rsidR="00FE674F" w:rsidRPr="00284010" w:rsidTr="00A02545">
        <w:trPr>
          <w:tblHeader/>
        </w:trPr>
        <w:tc>
          <w:tcPr>
            <w:tcW w:w="6032" w:type="dxa"/>
            <w:gridSpan w:val="2"/>
          </w:tcPr>
          <w:p w:rsidR="00FE674F" w:rsidRPr="00FF452B" w:rsidRDefault="00FE674F" w:rsidP="00FE674F">
            <w:pPr>
              <w:pStyle w:val="Titre2"/>
              <w:rPr>
                <w:rFonts w:cs="Arial"/>
                <w:szCs w:val="24"/>
              </w:rPr>
            </w:pPr>
            <w:r>
              <w:rPr>
                <w:rFonts w:cs="Arial"/>
                <w:szCs w:val="24"/>
              </w:rPr>
              <w:t>Ministère des Armées</w:t>
            </w:r>
          </w:p>
        </w:tc>
        <w:tc>
          <w:tcPr>
            <w:tcW w:w="4064" w:type="dxa"/>
          </w:tcPr>
          <w:p w:rsidR="00FE674F" w:rsidRPr="006D0D53" w:rsidRDefault="00FE674F" w:rsidP="00FE674F">
            <w:pPr>
              <w:pStyle w:val="Dates"/>
            </w:pPr>
            <w:r>
              <w:t>Septembre 2016 à Aout 2017</w:t>
            </w:r>
          </w:p>
        </w:tc>
      </w:tr>
      <w:tr w:rsidR="00FE674F" w:rsidRPr="002E182F" w:rsidTr="00A02545">
        <w:tc>
          <w:tcPr>
            <w:tcW w:w="2727" w:type="dxa"/>
          </w:tcPr>
          <w:p w:rsidR="00FE674F" w:rsidRPr="00C24B9C" w:rsidRDefault="00FE674F" w:rsidP="00FE674F">
            <w:pPr>
              <w:pStyle w:val="Titre3"/>
              <w:ind w:right="-167"/>
            </w:pPr>
            <w:r w:rsidRPr="00DE3B46">
              <w:t xml:space="preserve">Objet de la </w:t>
            </w:r>
            <w:r w:rsidRPr="008369C3">
              <w:t>mission</w:t>
            </w:r>
          </w:p>
        </w:tc>
        <w:tc>
          <w:tcPr>
            <w:tcW w:w="7369" w:type="dxa"/>
            <w:gridSpan w:val="2"/>
          </w:tcPr>
          <w:p w:rsidR="00FE674F" w:rsidRPr="002E182F" w:rsidRDefault="00FE674F" w:rsidP="00FE674F">
            <w:r>
              <w:t>Assistance Maitrise d’ouvrage pour l’épuration de leur stock d’anomalie de GA-PAIE</w:t>
            </w:r>
          </w:p>
        </w:tc>
      </w:tr>
      <w:tr w:rsidR="00FE674F" w:rsidRPr="002E182F" w:rsidTr="00A02545">
        <w:tc>
          <w:tcPr>
            <w:tcW w:w="2727" w:type="dxa"/>
          </w:tcPr>
          <w:p w:rsidR="00FE674F" w:rsidRPr="00C24B9C" w:rsidRDefault="00FE674F" w:rsidP="00FE674F">
            <w:pPr>
              <w:pStyle w:val="Titre3"/>
              <w:ind w:right="-167"/>
            </w:pPr>
            <w:r w:rsidRPr="00564F0A">
              <w:t>Détail de la mission</w:t>
            </w:r>
          </w:p>
        </w:tc>
        <w:tc>
          <w:tcPr>
            <w:tcW w:w="7369" w:type="dxa"/>
            <w:gridSpan w:val="2"/>
          </w:tcPr>
          <w:p w:rsidR="00FE674F" w:rsidRDefault="00FE674F" w:rsidP="00FE674F">
            <w:pPr>
              <w:numPr>
                <w:ilvl w:val="0"/>
                <w:numId w:val="4"/>
              </w:numPr>
            </w:pPr>
            <w:r>
              <w:t xml:space="preserve">Aider le centre de maintenance Alliance à réorganiser son stock d’anomalies : </w:t>
            </w:r>
          </w:p>
          <w:p w:rsidR="00FE674F" w:rsidRDefault="00FE674F" w:rsidP="00FE674F">
            <w:pPr>
              <w:numPr>
                <w:ilvl w:val="1"/>
                <w:numId w:val="4"/>
              </w:numPr>
            </w:pPr>
            <w:r>
              <w:t>(Re)qualification des</w:t>
            </w:r>
            <w:bookmarkStart w:id="4" w:name="_GoBack"/>
            <w:bookmarkEnd w:id="4"/>
            <w:r>
              <w:t xml:space="preserve"> anomalies, </w:t>
            </w:r>
          </w:p>
          <w:p w:rsidR="00FE674F" w:rsidRDefault="00FE674F" w:rsidP="00FE674F">
            <w:pPr>
              <w:numPr>
                <w:ilvl w:val="1"/>
                <w:numId w:val="4"/>
              </w:numPr>
            </w:pPr>
            <w:r>
              <w:lastRenderedPageBreak/>
              <w:t xml:space="preserve">Regroupement par thématique, </w:t>
            </w:r>
          </w:p>
          <w:p w:rsidR="00FE674F" w:rsidRDefault="00FE674F" w:rsidP="00FE674F">
            <w:pPr>
              <w:numPr>
                <w:ilvl w:val="1"/>
                <w:numId w:val="4"/>
              </w:numPr>
            </w:pPr>
            <w:r>
              <w:t>Élimination des doublons et des fiches obsolètes.</w:t>
            </w:r>
          </w:p>
          <w:p w:rsidR="00FE674F" w:rsidRDefault="00FE674F" w:rsidP="00FE674F">
            <w:pPr>
              <w:numPr>
                <w:ilvl w:val="0"/>
                <w:numId w:val="4"/>
              </w:numPr>
            </w:pPr>
            <w:r>
              <w:t>Analyse des fiches d’anomalies par regroupement thématique :</w:t>
            </w:r>
          </w:p>
          <w:p w:rsidR="00FE674F" w:rsidRDefault="00FE674F" w:rsidP="00FE674F">
            <w:pPr>
              <w:numPr>
                <w:ilvl w:val="1"/>
                <w:numId w:val="4"/>
              </w:numPr>
            </w:pPr>
            <w:r>
              <w:t>Détermination du type d’anomalies : erreur d’analyse du métier, erreurs de paramétrage, erreurs de traitements, …</w:t>
            </w:r>
          </w:p>
          <w:p w:rsidR="00FE674F" w:rsidRDefault="00FE674F" w:rsidP="00FE674F">
            <w:pPr>
              <w:numPr>
                <w:ilvl w:val="1"/>
                <w:numId w:val="4"/>
              </w:numPr>
            </w:pPr>
            <w:r>
              <w:t>Rédaction de spécifications fonctionnelles détaillés, et validation des devis,</w:t>
            </w:r>
          </w:p>
          <w:p w:rsidR="00FE674F" w:rsidRDefault="00FE674F" w:rsidP="00FE674F">
            <w:pPr>
              <w:numPr>
                <w:ilvl w:val="1"/>
                <w:numId w:val="4"/>
              </w:numPr>
            </w:pPr>
            <w:r>
              <w:t>Rédaction de scénarios de recettes, et Exécution des cas de tests,</w:t>
            </w:r>
          </w:p>
          <w:p w:rsidR="00FE674F" w:rsidRPr="002E182F" w:rsidRDefault="00FE674F" w:rsidP="00FE674F">
            <w:pPr>
              <w:numPr>
                <w:ilvl w:val="1"/>
                <w:numId w:val="4"/>
              </w:numPr>
            </w:pPr>
            <w:r>
              <w:t>Accompagnement du métier pour la recette, et Analyse des erreurs remonté</w:t>
            </w:r>
            <w:r w:rsidR="00197C70">
              <w:t>e</w:t>
            </w:r>
            <w:r>
              <w:t>s par le métier,</w:t>
            </w:r>
          </w:p>
        </w:tc>
      </w:tr>
      <w:tr w:rsidR="00FE674F" w:rsidRPr="00A939C0" w:rsidTr="00A02545">
        <w:tc>
          <w:tcPr>
            <w:tcW w:w="2727" w:type="dxa"/>
          </w:tcPr>
          <w:p w:rsidR="00FE674F" w:rsidRPr="00C24B9C" w:rsidRDefault="00FE674F" w:rsidP="00FE674F">
            <w:pPr>
              <w:pStyle w:val="Titre3"/>
            </w:pPr>
            <w:r w:rsidRPr="008369C3">
              <w:lastRenderedPageBreak/>
              <w:t>Environnement</w:t>
            </w:r>
          </w:p>
        </w:tc>
        <w:tc>
          <w:tcPr>
            <w:tcW w:w="7369" w:type="dxa"/>
            <w:gridSpan w:val="2"/>
          </w:tcPr>
          <w:p w:rsidR="00FE674F" w:rsidRPr="00A939C0" w:rsidRDefault="00FE674F" w:rsidP="00FE674F">
            <w:proofErr w:type="spellStart"/>
            <w:r>
              <w:t>HRa</w:t>
            </w:r>
            <w:proofErr w:type="spellEnd"/>
            <w:r>
              <w:t xml:space="preserve"> V5 sous</w:t>
            </w:r>
            <w:r w:rsidRPr="00CC37F9">
              <w:t xml:space="preserve"> Unix / </w:t>
            </w:r>
            <w:r>
              <w:t>Oracle</w:t>
            </w:r>
          </w:p>
        </w:tc>
      </w:tr>
    </w:tbl>
    <w:p w:rsidR="00FE674F" w:rsidRDefault="00FE674F" w:rsidP="00447108"/>
    <w:p w:rsidR="00525E09" w:rsidRDefault="00525E09" w:rsidP="00447108"/>
    <w:p w:rsidR="00525E09" w:rsidRDefault="00525E09" w:rsidP="00447108"/>
    <w:tbl>
      <w:tblPr>
        <w:tblW w:w="0" w:type="auto"/>
        <w:tblInd w:w="108" w:type="dxa"/>
        <w:tblLook w:val="01E0" w:firstRow="1" w:lastRow="1" w:firstColumn="1" w:lastColumn="1" w:noHBand="0" w:noVBand="0"/>
      </w:tblPr>
      <w:tblGrid>
        <w:gridCol w:w="2727"/>
        <w:gridCol w:w="3306"/>
        <w:gridCol w:w="4063"/>
      </w:tblGrid>
      <w:tr w:rsidR="007E20D4" w:rsidRPr="00284010" w:rsidTr="00A02545">
        <w:trPr>
          <w:tblHeader/>
        </w:trPr>
        <w:tc>
          <w:tcPr>
            <w:tcW w:w="6033" w:type="dxa"/>
            <w:gridSpan w:val="2"/>
          </w:tcPr>
          <w:p w:rsidR="007E20D4" w:rsidRPr="00FF452B" w:rsidRDefault="007E20D4" w:rsidP="007E20D4">
            <w:pPr>
              <w:pStyle w:val="Titre2"/>
              <w:rPr>
                <w:rFonts w:cs="Arial"/>
                <w:szCs w:val="24"/>
              </w:rPr>
            </w:pPr>
            <w:r>
              <w:rPr>
                <w:rFonts w:cs="Arial"/>
                <w:szCs w:val="24"/>
              </w:rPr>
              <w:t>CRPRATP</w:t>
            </w:r>
          </w:p>
        </w:tc>
        <w:tc>
          <w:tcPr>
            <w:tcW w:w="4063" w:type="dxa"/>
          </w:tcPr>
          <w:p w:rsidR="007E20D4" w:rsidRPr="006D0D53" w:rsidRDefault="007E20D4" w:rsidP="007E20D4">
            <w:pPr>
              <w:pStyle w:val="Dates"/>
            </w:pPr>
            <w:r>
              <w:t>juin 2016 à Septembre 2016</w:t>
            </w:r>
          </w:p>
        </w:tc>
      </w:tr>
      <w:tr w:rsidR="007E20D4" w:rsidRPr="002E182F" w:rsidTr="00A02545">
        <w:tc>
          <w:tcPr>
            <w:tcW w:w="2727" w:type="dxa"/>
          </w:tcPr>
          <w:p w:rsidR="007E20D4" w:rsidRPr="00C24B9C" w:rsidRDefault="007E20D4" w:rsidP="007E20D4">
            <w:pPr>
              <w:pStyle w:val="Titre3"/>
              <w:ind w:right="-167"/>
            </w:pPr>
            <w:r w:rsidRPr="00DE3B46">
              <w:t xml:space="preserve">Objet de la </w:t>
            </w:r>
            <w:r w:rsidRPr="008369C3">
              <w:t>mission</w:t>
            </w:r>
          </w:p>
        </w:tc>
        <w:tc>
          <w:tcPr>
            <w:tcW w:w="7369" w:type="dxa"/>
            <w:gridSpan w:val="2"/>
          </w:tcPr>
          <w:p w:rsidR="007E20D4" w:rsidRPr="002E182F" w:rsidRDefault="007E20D4" w:rsidP="007E20D4">
            <w:r>
              <w:t xml:space="preserve">Assistance migration de HRA V3 vers </w:t>
            </w:r>
            <w:proofErr w:type="spellStart"/>
            <w:r>
              <w:t>HRa</w:t>
            </w:r>
            <w:proofErr w:type="spellEnd"/>
            <w:r>
              <w:t xml:space="preserve"> S9</w:t>
            </w:r>
          </w:p>
        </w:tc>
      </w:tr>
      <w:tr w:rsidR="007E20D4" w:rsidRPr="002E182F" w:rsidTr="00A02545">
        <w:tc>
          <w:tcPr>
            <w:tcW w:w="2727" w:type="dxa"/>
          </w:tcPr>
          <w:p w:rsidR="007E20D4" w:rsidRPr="00C24B9C" w:rsidRDefault="007E20D4" w:rsidP="007E20D4">
            <w:pPr>
              <w:pStyle w:val="Titre3"/>
              <w:ind w:right="-167"/>
            </w:pPr>
            <w:r w:rsidRPr="00564F0A">
              <w:t>Détail de la mission</w:t>
            </w:r>
          </w:p>
        </w:tc>
        <w:tc>
          <w:tcPr>
            <w:tcW w:w="7369" w:type="dxa"/>
            <w:gridSpan w:val="2"/>
          </w:tcPr>
          <w:p w:rsidR="007E20D4" w:rsidRDefault="007E20D4" w:rsidP="007E20D4">
            <w:pPr>
              <w:numPr>
                <w:ilvl w:val="0"/>
                <w:numId w:val="4"/>
              </w:numPr>
            </w:pPr>
            <w:r>
              <w:t xml:space="preserve">Migration technique de programmes cobol et scripts </w:t>
            </w:r>
            <w:proofErr w:type="spellStart"/>
            <w:r>
              <w:t>unix</w:t>
            </w:r>
            <w:proofErr w:type="spellEnd"/>
            <w:r>
              <w:t xml:space="preserve"> d’un environnement HR Access V3 vers </w:t>
            </w:r>
            <w:proofErr w:type="spellStart"/>
            <w:r>
              <w:t>HRa</w:t>
            </w:r>
            <w:proofErr w:type="spellEnd"/>
            <w:r>
              <w:t xml:space="preserve"> Suite 9.</w:t>
            </w:r>
          </w:p>
          <w:p w:rsidR="007E20D4" w:rsidRPr="002E182F" w:rsidRDefault="007E20D4" w:rsidP="007E20D4">
            <w:pPr>
              <w:numPr>
                <w:ilvl w:val="0"/>
                <w:numId w:val="4"/>
              </w:numPr>
            </w:pPr>
            <w:r>
              <w:t>Migration technique des explorations</w:t>
            </w:r>
          </w:p>
        </w:tc>
      </w:tr>
      <w:tr w:rsidR="007E20D4" w:rsidRPr="00A939C0" w:rsidTr="00A02545">
        <w:tc>
          <w:tcPr>
            <w:tcW w:w="2727" w:type="dxa"/>
          </w:tcPr>
          <w:p w:rsidR="007E20D4" w:rsidRPr="00C24B9C" w:rsidRDefault="007E20D4" w:rsidP="007E20D4">
            <w:pPr>
              <w:pStyle w:val="Titre3"/>
            </w:pPr>
            <w:r w:rsidRPr="008369C3">
              <w:t>Environnement</w:t>
            </w:r>
          </w:p>
        </w:tc>
        <w:tc>
          <w:tcPr>
            <w:tcW w:w="7369" w:type="dxa"/>
            <w:gridSpan w:val="2"/>
          </w:tcPr>
          <w:p w:rsidR="007E20D4" w:rsidRPr="00A939C0" w:rsidRDefault="007E20D4" w:rsidP="007E20D4">
            <w:r>
              <w:t xml:space="preserve">HRA V3, </w:t>
            </w:r>
            <w:proofErr w:type="spellStart"/>
            <w:r>
              <w:t>HRa</w:t>
            </w:r>
            <w:proofErr w:type="spellEnd"/>
            <w:r>
              <w:t xml:space="preserve"> Suite 9 sous</w:t>
            </w:r>
            <w:r w:rsidRPr="00CC37F9">
              <w:t xml:space="preserve"> Unix / </w:t>
            </w:r>
            <w:r>
              <w:t>Oracle</w:t>
            </w:r>
          </w:p>
        </w:tc>
      </w:tr>
    </w:tbl>
    <w:p w:rsidR="007E20D4" w:rsidRDefault="007E20D4" w:rsidP="00447108"/>
    <w:tbl>
      <w:tblPr>
        <w:tblW w:w="0" w:type="auto"/>
        <w:tblInd w:w="108" w:type="dxa"/>
        <w:tblLook w:val="01E0" w:firstRow="1" w:lastRow="1" w:firstColumn="1" w:lastColumn="1" w:noHBand="0" w:noVBand="0"/>
      </w:tblPr>
      <w:tblGrid>
        <w:gridCol w:w="2727"/>
        <w:gridCol w:w="3312"/>
        <w:gridCol w:w="4057"/>
      </w:tblGrid>
      <w:tr w:rsidR="00447108" w:rsidRPr="00284010" w:rsidTr="00A02545">
        <w:trPr>
          <w:tblHeader/>
        </w:trPr>
        <w:tc>
          <w:tcPr>
            <w:tcW w:w="6039" w:type="dxa"/>
            <w:gridSpan w:val="2"/>
          </w:tcPr>
          <w:p w:rsidR="00447108" w:rsidRPr="00FF452B" w:rsidRDefault="00447108" w:rsidP="00447108">
            <w:pPr>
              <w:pStyle w:val="Titre2"/>
              <w:rPr>
                <w:rFonts w:cs="Arial"/>
                <w:szCs w:val="24"/>
              </w:rPr>
            </w:pPr>
            <w:r>
              <w:rPr>
                <w:rFonts w:cs="Arial"/>
                <w:szCs w:val="24"/>
              </w:rPr>
              <w:t>KLESIA</w:t>
            </w:r>
          </w:p>
        </w:tc>
        <w:tc>
          <w:tcPr>
            <w:tcW w:w="4057" w:type="dxa"/>
          </w:tcPr>
          <w:p w:rsidR="00447108" w:rsidRPr="006D0D53" w:rsidRDefault="007E20D4" w:rsidP="00447108">
            <w:pPr>
              <w:pStyle w:val="Dates"/>
            </w:pPr>
            <w:r>
              <w:t>Mai</w:t>
            </w:r>
            <w:r w:rsidR="00447108">
              <w:t xml:space="preserve"> 2016</w:t>
            </w:r>
          </w:p>
        </w:tc>
      </w:tr>
      <w:tr w:rsidR="00447108" w:rsidRPr="002E182F" w:rsidTr="00A02545">
        <w:tc>
          <w:tcPr>
            <w:tcW w:w="2727" w:type="dxa"/>
          </w:tcPr>
          <w:p w:rsidR="00447108" w:rsidRPr="00C24B9C" w:rsidRDefault="00447108" w:rsidP="00447108">
            <w:pPr>
              <w:pStyle w:val="Titre3"/>
              <w:ind w:right="-167"/>
            </w:pPr>
            <w:r w:rsidRPr="00DE3B46">
              <w:t xml:space="preserve">Objet de la </w:t>
            </w:r>
            <w:r w:rsidRPr="008369C3">
              <w:t>mission</w:t>
            </w:r>
          </w:p>
        </w:tc>
        <w:tc>
          <w:tcPr>
            <w:tcW w:w="7369" w:type="dxa"/>
            <w:gridSpan w:val="2"/>
          </w:tcPr>
          <w:p w:rsidR="00447108" w:rsidRPr="002E182F" w:rsidRDefault="00447108" w:rsidP="00447108">
            <w:r>
              <w:t>Réalisation interface calcul de commande de chèques déjeuner</w:t>
            </w:r>
          </w:p>
        </w:tc>
      </w:tr>
      <w:tr w:rsidR="00447108" w:rsidRPr="002E182F" w:rsidTr="00A02545">
        <w:tc>
          <w:tcPr>
            <w:tcW w:w="2727" w:type="dxa"/>
          </w:tcPr>
          <w:p w:rsidR="00447108" w:rsidRPr="00C24B9C" w:rsidRDefault="00447108" w:rsidP="00447108">
            <w:pPr>
              <w:pStyle w:val="Titre3"/>
              <w:ind w:right="-167"/>
            </w:pPr>
            <w:r w:rsidRPr="00564F0A">
              <w:t>Détail de la mission</w:t>
            </w:r>
          </w:p>
        </w:tc>
        <w:tc>
          <w:tcPr>
            <w:tcW w:w="7369" w:type="dxa"/>
            <w:gridSpan w:val="2"/>
          </w:tcPr>
          <w:p w:rsidR="00447108" w:rsidRPr="002E182F" w:rsidRDefault="00447108" w:rsidP="00447108">
            <w:pPr>
              <w:numPr>
                <w:ilvl w:val="0"/>
                <w:numId w:val="4"/>
              </w:numPr>
            </w:pPr>
            <w:r>
              <w:t xml:space="preserve">Création d’une exploration et d’une mise en page spécialisé pour générer un fichier de commande de chèques déjeuner selon des règles de gestion particulière au format </w:t>
            </w:r>
            <w:proofErr w:type="spellStart"/>
            <w:r>
              <w:t>xls</w:t>
            </w:r>
            <w:proofErr w:type="spellEnd"/>
          </w:p>
        </w:tc>
      </w:tr>
      <w:tr w:rsidR="00447108" w:rsidRPr="00A939C0" w:rsidTr="00A02545">
        <w:tc>
          <w:tcPr>
            <w:tcW w:w="2727" w:type="dxa"/>
          </w:tcPr>
          <w:p w:rsidR="00447108" w:rsidRPr="00C24B9C" w:rsidRDefault="00447108" w:rsidP="00447108">
            <w:pPr>
              <w:pStyle w:val="Titre3"/>
            </w:pPr>
            <w:r w:rsidRPr="008369C3">
              <w:t>Environnement</w:t>
            </w:r>
          </w:p>
        </w:tc>
        <w:tc>
          <w:tcPr>
            <w:tcW w:w="7369" w:type="dxa"/>
            <w:gridSpan w:val="2"/>
          </w:tcPr>
          <w:p w:rsidR="00447108" w:rsidRPr="00A939C0" w:rsidRDefault="00447108" w:rsidP="00447108">
            <w:proofErr w:type="spellStart"/>
            <w:r>
              <w:t>HRa</w:t>
            </w:r>
            <w:proofErr w:type="spellEnd"/>
            <w:r>
              <w:t xml:space="preserve"> Suite 9 sous</w:t>
            </w:r>
            <w:r w:rsidRPr="00CC37F9">
              <w:t xml:space="preserve"> Unix / </w:t>
            </w:r>
            <w:r>
              <w:t>Oracle</w:t>
            </w:r>
          </w:p>
        </w:tc>
      </w:tr>
    </w:tbl>
    <w:p w:rsidR="00447108" w:rsidRPr="00447108" w:rsidRDefault="00447108" w:rsidP="00447108"/>
    <w:tbl>
      <w:tblPr>
        <w:tblW w:w="0" w:type="auto"/>
        <w:tblInd w:w="108" w:type="dxa"/>
        <w:tblLook w:val="01E0" w:firstRow="1" w:lastRow="1" w:firstColumn="1" w:lastColumn="1" w:noHBand="0" w:noVBand="0"/>
      </w:tblPr>
      <w:tblGrid>
        <w:gridCol w:w="2727"/>
        <w:gridCol w:w="3306"/>
        <w:gridCol w:w="4063"/>
      </w:tblGrid>
      <w:tr w:rsidR="003B4528" w:rsidRPr="00284010" w:rsidTr="00A02545">
        <w:trPr>
          <w:tblHeader/>
        </w:trPr>
        <w:tc>
          <w:tcPr>
            <w:tcW w:w="6033" w:type="dxa"/>
            <w:gridSpan w:val="2"/>
          </w:tcPr>
          <w:p w:rsidR="003B4528" w:rsidRPr="00FF452B" w:rsidRDefault="003B4528" w:rsidP="00447108">
            <w:pPr>
              <w:pStyle w:val="Titre2"/>
              <w:rPr>
                <w:rFonts w:cs="Arial"/>
                <w:szCs w:val="24"/>
              </w:rPr>
            </w:pPr>
            <w:r>
              <w:rPr>
                <w:rFonts w:cs="Arial"/>
                <w:szCs w:val="24"/>
              </w:rPr>
              <w:t>CNAV</w:t>
            </w:r>
          </w:p>
        </w:tc>
        <w:tc>
          <w:tcPr>
            <w:tcW w:w="4063" w:type="dxa"/>
          </w:tcPr>
          <w:p w:rsidR="003B4528" w:rsidRPr="006D0D53" w:rsidRDefault="003B4528" w:rsidP="0058748C">
            <w:pPr>
              <w:pStyle w:val="Dates"/>
            </w:pPr>
            <w:r>
              <w:t>De septembre 2015</w:t>
            </w:r>
            <w:r w:rsidR="0058748C">
              <w:t xml:space="preserve"> à mai 2016</w:t>
            </w:r>
          </w:p>
        </w:tc>
      </w:tr>
      <w:tr w:rsidR="003B4528" w:rsidRPr="002E182F" w:rsidTr="00A02545">
        <w:tc>
          <w:tcPr>
            <w:tcW w:w="2727" w:type="dxa"/>
          </w:tcPr>
          <w:p w:rsidR="003B4528" w:rsidRPr="00C24B9C" w:rsidRDefault="003B4528" w:rsidP="00447108">
            <w:pPr>
              <w:pStyle w:val="Titre3"/>
              <w:ind w:right="-167"/>
            </w:pPr>
            <w:r w:rsidRPr="00DE3B46">
              <w:t xml:space="preserve">Objet de la </w:t>
            </w:r>
            <w:r w:rsidRPr="008369C3">
              <w:t>mission</w:t>
            </w:r>
          </w:p>
        </w:tc>
        <w:tc>
          <w:tcPr>
            <w:tcW w:w="7369" w:type="dxa"/>
            <w:gridSpan w:val="2"/>
          </w:tcPr>
          <w:p w:rsidR="003B4528" w:rsidRPr="002E182F" w:rsidRDefault="003B4528" w:rsidP="00447108">
            <w:r>
              <w:t>Assistance technico-fonctionnel</w:t>
            </w:r>
            <w:r w:rsidR="00E02B4D">
              <w:t>le</w:t>
            </w:r>
            <w:r>
              <w:t xml:space="preserve"> à la rédaction du cahier des charges du SID RH</w:t>
            </w:r>
            <w:r w:rsidR="00447108">
              <w:t>. Support à la qualification fonctionnelle du SID</w:t>
            </w:r>
            <w:r w:rsidR="008E539B">
              <w:t xml:space="preserve"> RH avec </w:t>
            </w:r>
            <w:proofErr w:type="spellStart"/>
            <w:r w:rsidR="008E539B">
              <w:t>HRa</w:t>
            </w:r>
            <w:proofErr w:type="spellEnd"/>
            <w:r w:rsidR="00AB7BE1">
              <w:t xml:space="preserve"> </w:t>
            </w:r>
            <w:r w:rsidR="008E539B">
              <w:t>Analytics.</w:t>
            </w:r>
          </w:p>
        </w:tc>
      </w:tr>
      <w:tr w:rsidR="003B4528" w:rsidRPr="002E182F" w:rsidTr="00A02545">
        <w:tc>
          <w:tcPr>
            <w:tcW w:w="2727" w:type="dxa"/>
          </w:tcPr>
          <w:p w:rsidR="003B4528" w:rsidRPr="00C24B9C" w:rsidRDefault="003B4528" w:rsidP="00447108">
            <w:pPr>
              <w:pStyle w:val="Titre3"/>
              <w:ind w:right="-167"/>
            </w:pPr>
            <w:r w:rsidRPr="00564F0A">
              <w:t>Détail de la mission</w:t>
            </w:r>
          </w:p>
        </w:tc>
        <w:tc>
          <w:tcPr>
            <w:tcW w:w="7369" w:type="dxa"/>
            <w:gridSpan w:val="2"/>
          </w:tcPr>
          <w:p w:rsidR="004A4D8C" w:rsidRDefault="004A4D8C" w:rsidP="00447108">
            <w:pPr>
              <w:numPr>
                <w:ilvl w:val="0"/>
                <w:numId w:val="4"/>
              </w:numPr>
            </w:pPr>
            <w:r>
              <w:t xml:space="preserve">Cartographie et Identification des informations sources pour Intuitive </w:t>
            </w:r>
            <w:proofErr w:type="spellStart"/>
            <w:r>
              <w:t>Query</w:t>
            </w:r>
            <w:proofErr w:type="spellEnd"/>
            <w:r>
              <w:t xml:space="preserve"> et pour </w:t>
            </w:r>
            <w:r w:rsidR="0090168C">
              <w:t>HRA Analytics</w:t>
            </w:r>
            <w:r>
              <w:t>.</w:t>
            </w:r>
          </w:p>
          <w:p w:rsidR="004A4D8C" w:rsidRDefault="004A4D8C" w:rsidP="00447108">
            <w:pPr>
              <w:numPr>
                <w:ilvl w:val="0"/>
                <w:numId w:val="4"/>
              </w:numPr>
            </w:pPr>
            <w:r>
              <w:t>Assistance à l’expression des besoins et pour le maquettage des tableaux de bord RH.</w:t>
            </w:r>
          </w:p>
          <w:p w:rsidR="003B4528" w:rsidRDefault="008D3D0C" w:rsidP="004A4D8C">
            <w:pPr>
              <w:numPr>
                <w:ilvl w:val="0"/>
                <w:numId w:val="4"/>
              </w:numPr>
            </w:pPr>
            <w:r>
              <w:lastRenderedPageBreak/>
              <w:t>Spécifications des r</w:t>
            </w:r>
            <w:r w:rsidRPr="008D3D0C">
              <w:t xml:space="preserve">elations </w:t>
            </w:r>
            <w:r>
              <w:t xml:space="preserve">entre les </w:t>
            </w:r>
            <w:r w:rsidRPr="008D3D0C">
              <w:t>Axes d'analyse - Dimensions - Attributs et le dictionnaire HR ACCESS</w:t>
            </w:r>
            <w:r w:rsidR="004A4D8C">
              <w:t>.</w:t>
            </w:r>
          </w:p>
          <w:p w:rsidR="00447108" w:rsidRPr="002E182F" w:rsidRDefault="00447108" w:rsidP="004A4D8C">
            <w:pPr>
              <w:numPr>
                <w:ilvl w:val="0"/>
                <w:numId w:val="4"/>
              </w:numPr>
            </w:pPr>
            <w:r>
              <w:t>Rédaction de requêtes SQL de contrôle des résultats du SID pour la qualification fonctionnelle</w:t>
            </w:r>
            <w:r w:rsidR="008E539B">
              <w:t xml:space="preserve"> de HRA Analytics</w:t>
            </w:r>
            <w:r>
              <w:t>.</w:t>
            </w:r>
          </w:p>
        </w:tc>
      </w:tr>
      <w:tr w:rsidR="003B4528" w:rsidRPr="00A939C0" w:rsidTr="00A02545">
        <w:tc>
          <w:tcPr>
            <w:tcW w:w="2727" w:type="dxa"/>
          </w:tcPr>
          <w:p w:rsidR="003B4528" w:rsidRPr="00C24B9C" w:rsidRDefault="003B4528" w:rsidP="00447108">
            <w:pPr>
              <w:pStyle w:val="Titre3"/>
            </w:pPr>
            <w:r w:rsidRPr="008369C3">
              <w:lastRenderedPageBreak/>
              <w:t>Environnement</w:t>
            </w:r>
          </w:p>
        </w:tc>
        <w:tc>
          <w:tcPr>
            <w:tcW w:w="7369" w:type="dxa"/>
            <w:gridSpan w:val="2"/>
          </w:tcPr>
          <w:p w:rsidR="003B4528" w:rsidRPr="00A939C0" w:rsidRDefault="003B4528" w:rsidP="008E539B">
            <w:r>
              <w:t xml:space="preserve">HRA V5, </w:t>
            </w:r>
            <w:proofErr w:type="spellStart"/>
            <w:r>
              <w:t>HRa</w:t>
            </w:r>
            <w:proofErr w:type="spellEnd"/>
            <w:r>
              <w:t xml:space="preserve"> Suite 9 et </w:t>
            </w:r>
            <w:proofErr w:type="spellStart"/>
            <w:r w:rsidR="008E539B">
              <w:t>HRa</w:t>
            </w:r>
            <w:proofErr w:type="spellEnd"/>
            <w:r w:rsidR="00AB7BE1">
              <w:t xml:space="preserve"> </w:t>
            </w:r>
            <w:r w:rsidR="008E539B">
              <w:t>Analytics</w:t>
            </w:r>
          </w:p>
        </w:tc>
      </w:tr>
    </w:tbl>
    <w:p w:rsidR="003B4528" w:rsidRDefault="003B4528" w:rsidP="003B4528"/>
    <w:tbl>
      <w:tblPr>
        <w:tblW w:w="0" w:type="auto"/>
        <w:tblInd w:w="108" w:type="dxa"/>
        <w:tblLook w:val="01E0" w:firstRow="1" w:lastRow="1" w:firstColumn="1" w:lastColumn="1" w:noHBand="0" w:noVBand="0"/>
      </w:tblPr>
      <w:tblGrid>
        <w:gridCol w:w="2660"/>
        <w:gridCol w:w="3380"/>
        <w:gridCol w:w="4056"/>
      </w:tblGrid>
      <w:tr w:rsidR="00A10176" w:rsidRPr="00284010" w:rsidTr="002876F6">
        <w:trPr>
          <w:tblHeader/>
        </w:trPr>
        <w:tc>
          <w:tcPr>
            <w:tcW w:w="6096" w:type="dxa"/>
            <w:gridSpan w:val="2"/>
          </w:tcPr>
          <w:p w:rsidR="00A10176" w:rsidRPr="00FF452B" w:rsidRDefault="00BB35E3" w:rsidP="002876F6">
            <w:pPr>
              <w:pStyle w:val="Titre2"/>
              <w:rPr>
                <w:rFonts w:cs="Arial"/>
                <w:szCs w:val="24"/>
              </w:rPr>
            </w:pPr>
            <w:r>
              <w:rPr>
                <w:rFonts w:cs="Arial"/>
                <w:szCs w:val="24"/>
              </w:rPr>
              <w:t>IFREMER</w:t>
            </w:r>
          </w:p>
        </w:tc>
        <w:tc>
          <w:tcPr>
            <w:tcW w:w="4110" w:type="dxa"/>
          </w:tcPr>
          <w:p w:rsidR="00A10176" w:rsidRPr="006D0D53" w:rsidRDefault="00447108" w:rsidP="002876F6">
            <w:pPr>
              <w:pStyle w:val="Dates"/>
            </w:pPr>
            <w:r>
              <w:t xml:space="preserve">De </w:t>
            </w:r>
            <w:r w:rsidR="00BB35E3">
              <w:t>juin</w:t>
            </w:r>
            <w:r w:rsidR="00A10176">
              <w:t xml:space="preserve"> 2015</w:t>
            </w:r>
            <w:r>
              <w:t xml:space="preserve"> à Avril 2016</w:t>
            </w:r>
          </w:p>
        </w:tc>
      </w:tr>
      <w:tr w:rsidR="00A10176" w:rsidRPr="002E182F" w:rsidTr="002876F6">
        <w:tc>
          <w:tcPr>
            <w:tcW w:w="2664" w:type="dxa"/>
          </w:tcPr>
          <w:p w:rsidR="00A10176" w:rsidRPr="00C24B9C" w:rsidRDefault="00A10176" w:rsidP="002876F6">
            <w:pPr>
              <w:pStyle w:val="Titre3"/>
              <w:ind w:right="-167"/>
            </w:pPr>
            <w:r w:rsidRPr="00DE3B46">
              <w:t xml:space="preserve">Objet de la </w:t>
            </w:r>
            <w:r w:rsidRPr="008369C3">
              <w:t>mission</w:t>
            </w:r>
          </w:p>
        </w:tc>
        <w:tc>
          <w:tcPr>
            <w:tcW w:w="7542" w:type="dxa"/>
            <w:gridSpan w:val="2"/>
          </w:tcPr>
          <w:p w:rsidR="00A10176" w:rsidRPr="002E182F" w:rsidRDefault="00BB35E3" w:rsidP="002876F6">
            <w:r>
              <w:t xml:space="preserve">Mise en œuvre de 4 interfaces entre </w:t>
            </w:r>
            <w:proofErr w:type="spellStart"/>
            <w:r>
              <w:t>HRa</w:t>
            </w:r>
            <w:proofErr w:type="spellEnd"/>
            <w:r>
              <w:t xml:space="preserve"> Suite 9 et SAP Compta</w:t>
            </w:r>
          </w:p>
        </w:tc>
      </w:tr>
      <w:tr w:rsidR="00A10176" w:rsidRPr="002E182F" w:rsidTr="002876F6">
        <w:tc>
          <w:tcPr>
            <w:tcW w:w="2664" w:type="dxa"/>
          </w:tcPr>
          <w:p w:rsidR="00A10176" w:rsidRPr="00C24B9C" w:rsidRDefault="00A10176" w:rsidP="002876F6">
            <w:pPr>
              <w:pStyle w:val="Titre3"/>
              <w:ind w:right="-167"/>
            </w:pPr>
            <w:r w:rsidRPr="00564F0A">
              <w:t>Détail de la mission</w:t>
            </w:r>
          </w:p>
        </w:tc>
        <w:tc>
          <w:tcPr>
            <w:tcW w:w="7542" w:type="dxa"/>
            <w:gridSpan w:val="2"/>
          </w:tcPr>
          <w:p w:rsidR="00A10176" w:rsidRDefault="00BB35E3" w:rsidP="002876F6">
            <w:pPr>
              <w:numPr>
                <w:ilvl w:val="0"/>
                <w:numId w:val="4"/>
              </w:numPr>
            </w:pPr>
            <w:r>
              <w:t>Conception détaillée des 4 demi-interfaces</w:t>
            </w:r>
            <w:r w:rsidR="00AE3356">
              <w:t xml:space="preserve"> HR vers SAP</w:t>
            </w:r>
          </w:p>
          <w:p w:rsidR="00A10176" w:rsidRPr="002E182F" w:rsidRDefault="00BB35E3" w:rsidP="002876F6">
            <w:pPr>
              <w:numPr>
                <w:ilvl w:val="0"/>
                <w:numId w:val="4"/>
              </w:numPr>
            </w:pPr>
            <w:r>
              <w:t>Développement et tests des 4 demi-interfaces</w:t>
            </w:r>
            <w:r w:rsidR="00AE3356">
              <w:t xml:space="preserve"> HR vers SAP</w:t>
            </w:r>
          </w:p>
        </w:tc>
      </w:tr>
      <w:tr w:rsidR="00A10176" w:rsidRPr="00A939C0" w:rsidTr="002876F6">
        <w:tc>
          <w:tcPr>
            <w:tcW w:w="2664" w:type="dxa"/>
          </w:tcPr>
          <w:p w:rsidR="00A10176" w:rsidRPr="00C24B9C" w:rsidRDefault="00A10176" w:rsidP="002876F6">
            <w:pPr>
              <w:pStyle w:val="Titre3"/>
            </w:pPr>
            <w:r w:rsidRPr="008369C3">
              <w:t>Environnement</w:t>
            </w:r>
          </w:p>
        </w:tc>
        <w:tc>
          <w:tcPr>
            <w:tcW w:w="7542" w:type="dxa"/>
            <w:gridSpan w:val="2"/>
          </w:tcPr>
          <w:p w:rsidR="00A10176" w:rsidRPr="00A939C0" w:rsidRDefault="00BB35E3" w:rsidP="002876F6">
            <w:proofErr w:type="spellStart"/>
            <w:r>
              <w:t>HRa</w:t>
            </w:r>
            <w:proofErr w:type="spellEnd"/>
            <w:r>
              <w:t xml:space="preserve"> Suite 9</w:t>
            </w:r>
            <w:r w:rsidR="00A10176">
              <w:t xml:space="preserve"> sous</w:t>
            </w:r>
            <w:r w:rsidR="00A10176" w:rsidRPr="00CC37F9">
              <w:t xml:space="preserve"> U</w:t>
            </w:r>
            <w:r w:rsidR="00CA0B51" w:rsidRPr="00CC37F9">
              <w:t>nix</w:t>
            </w:r>
            <w:r w:rsidR="00A10176" w:rsidRPr="00CC37F9">
              <w:t xml:space="preserve"> / </w:t>
            </w:r>
            <w:r w:rsidR="00A10176">
              <w:t>Oracle</w:t>
            </w:r>
          </w:p>
        </w:tc>
      </w:tr>
    </w:tbl>
    <w:p w:rsidR="00A10176" w:rsidRDefault="00A10176" w:rsidP="00AA0D15"/>
    <w:tbl>
      <w:tblPr>
        <w:tblW w:w="0" w:type="auto"/>
        <w:tblInd w:w="108" w:type="dxa"/>
        <w:tblLook w:val="01E0" w:firstRow="1" w:lastRow="1" w:firstColumn="1" w:lastColumn="1" w:noHBand="0" w:noVBand="0"/>
      </w:tblPr>
      <w:tblGrid>
        <w:gridCol w:w="2660"/>
        <w:gridCol w:w="3380"/>
        <w:gridCol w:w="4056"/>
      </w:tblGrid>
      <w:tr w:rsidR="00BB35E3" w:rsidRPr="00284010" w:rsidTr="00447108">
        <w:trPr>
          <w:tblHeader/>
        </w:trPr>
        <w:tc>
          <w:tcPr>
            <w:tcW w:w="6096" w:type="dxa"/>
            <w:gridSpan w:val="2"/>
          </w:tcPr>
          <w:p w:rsidR="00BB35E3" w:rsidRPr="00FF452B" w:rsidRDefault="00BB35E3" w:rsidP="00447108">
            <w:pPr>
              <w:pStyle w:val="Titre2"/>
              <w:rPr>
                <w:rFonts w:cs="Arial"/>
                <w:szCs w:val="24"/>
              </w:rPr>
            </w:pPr>
            <w:r>
              <w:rPr>
                <w:rFonts w:cs="Arial"/>
                <w:szCs w:val="24"/>
              </w:rPr>
              <w:t>Radio France Internationale</w:t>
            </w:r>
          </w:p>
        </w:tc>
        <w:tc>
          <w:tcPr>
            <w:tcW w:w="4110" w:type="dxa"/>
          </w:tcPr>
          <w:p w:rsidR="00BB35E3" w:rsidRPr="006D0D53" w:rsidRDefault="003B4528" w:rsidP="00447108">
            <w:pPr>
              <w:pStyle w:val="Dates"/>
            </w:pPr>
            <w:proofErr w:type="gramStart"/>
            <w:r>
              <w:t>De</w:t>
            </w:r>
            <w:r w:rsidR="00BB35E3">
              <w:t xml:space="preserve"> avril</w:t>
            </w:r>
            <w:proofErr w:type="gramEnd"/>
            <w:r w:rsidR="00BB35E3">
              <w:t xml:space="preserve"> 2015</w:t>
            </w:r>
            <w:r>
              <w:t xml:space="preserve"> à Aout 2015</w:t>
            </w:r>
          </w:p>
        </w:tc>
      </w:tr>
      <w:tr w:rsidR="00BB35E3" w:rsidRPr="002E182F" w:rsidTr="00447108">
        <w:tc>
          <w:tcPr>
            <w:tcW w:w="2664" w:type="dxa"/>
          </w:tcPr>
          <w:p w:rsidR="00BB35E3" w:rsidRPr="00C24B9C" w:rsidRDefault="00BB35E3" w:rsidP="00447108">
            <w:pPr>
              <w:pStyle w:val="Titre3"/>
              <w:ind w:right="-167"/>
            </w:pPr>
            <w:r w:rsidRPr="00DE3B46">
              <w:t xml:space="preserve">Objet de la </w:t>
            </w:r>
            <w:r w:rsidRPr="008369C3">
              <w:t>mission</w:t>
            </w:r>
          </w:p>
        </w:tc>
        <w:tc>
          <w:tcPr>
            <w:tcW w:w="7542" w:type="dxa"/>
            <w:gridSpan w:val="2"/>
          </w:tcPr>
          <w:p w:rsidR="00BB35E3" w:rsidRDefault="00BB35E3" w:rsidP="00447108">
            <w:r>
              <w:t xml:space="preserve">Développer les modules d’envoi et de réception de données entre </w:t>
            </w:r>
            <w:proofErr w:type="spellStart"/>
            <w:r>
              <w:t>HRa</w:t>
            </w:r>
            <w:proofErr w:type="spellEnd"/>
            <w:r w:rsidR="00CA0B51">
              <w:t xml:space="preserve"> Suite 7</w:t>
            </w:r>
            <w:r>
              <w:t xml:space="preserve"> et le logiciel de gestion de planning </w:t>
            </w:r>
            <w:proofErr w:type="spellStart"/>
            <w:r>
              <w:t>Optichannel</w:t>
            </w:r>
            <w:proofErr w:type="spellEnd"/>
          </w:p>
          <w:p w:rsidR="00352AA6" w:rsidRPr="002E182F" w:rsidRDefault="00352AA6" w:rsidP="00447108">
            <w:r>
              <w:t xml:space="preserve">Assistance </w:t>
            </w:r>
            <w:r w:rsidR="00AB7BE1">
              <w:t xml:space="preserve">technique à la mise en </w:t>
            </w:r>
            <w:r w:rsidR="00195BBA">
              <w:t>œuvre</w:t>
            </w:r>
            <w:r>
              <w:t xml:space="preserve"> de la DSN</w:t>
            </w:r>
          </w:p>
        </w:tc>
      </w:tr>
      <w:tr w:rsidR="00BB35E3" w:rsidRPr="002E182F" w:rsidTr="00447108">
        <w:tc>
          <w:tcPr>
            <w:tcW w:w="2664" w:type="dxa"/>
          </w:tcPr>
          <w:p w:rsidR="00BB35E3" w:rsidRPr="00C24B9C" w:rsidRDefault="00BB35E3" w:rsidP="00447108">
            <w:pPr>
              <w:pStyle w:val="Titre3"/>
              <w:ind w:right="-167"/>
            </w:pPr>
            <w:r w:rsidRPr="00564F0A">
              <w:t>Détail de la mission</w:t>
            </w:r>
          </w:p>
        </w:tc>
        <w:tc>
          <w:tcPr>
            <w:tcW w:w="7542" w:type="dxa"/>
            <w:gridSpan w:val="2"/>
          </w:tcPr>
          <w:p w:rsidR="00BB35E3" w:rsidRDefault="00BB35E3" w:rsidP="00447108">
            <w:pPr>
              <w:numPr>
                <w:ilvl w:val="0"/>
                <w:numId w:val="4"/>
              </w:numPr>
            </w:pPr>
            <w:r>
              <w:t>Développement des traitements d’interfaces, via des explorations et des NRA/</w:t>
            </w:r>
            <w:r w:rsidR="00CA0B51">
              <w:t xml:space="preserve"> NRB</w:t>
            </w:r>
          </w:p>
          <w:p w:rsidR="00BB35E3" w:rsidRDefault="00BB35E3" w:rsidP="00447108">
            <w:pPr>
              <w:numPr>
                <w:ilvl w:val="0"/>
                <w:numId w:val="4"/>
              </w:numPr>
            </w:pPr>
            <w:r>
              <w:t>Création de scripts Unix pour automatiser l’en</w:t>
            </w:r>
            <w:r w:rsidR="00CA0B51">
              <w:t>voi et la réception de fichiers</w:t>
            </w:r>
          </w:p>
          <w:p w:rsidR="00E02B4D" w:rsidRDefault="00E02B4D" w:rsidP="00447108">
            <w:pPr>
              <w:numPr>
                <w:ilvl w:val="0"/>
                <w:numId w:val="4"/>
              </w:numPr>
            </w:pPr>
            <w:r>
              <w:t>Installation des kits DSN et adaptation du kit DSN au contexte RFI</w:t>
            </w:r>
          </w:p>
          <w:p w:rsidR="00AB7BE1" w:rsidRDefault="00AB7BE1" w:rsidP="00447108">
            <w:pPr>
              <w:numPr>
                <w:ilvl w:val="0"/>
                <w:numId w:val="4"/>
              </w:numPr>
            </w:pPr>
            <w:r>
              <w:t xml:space="preserve">Paramétrage </w:t>
            </w:r>
            <w:r w:rsidR="00E02B4D">
              <w:t xml:space="preserve">DSN </w:t>
            </w:r>
            <w:r>
              <w:t>des rubriques</w:t>
            </w:r>
            <w:r w:rsidR="00E02B4D">
              <w:t xml:space="preserve"> de paie pour la DSN mensuelle phase 2 </w:t>
            </w:r>
          </w:p>
          <w:p w:rsidR="00BB35E3" w:rsidRPr="00652D1A" w:rsidRDefault="00BB35E3" w:rsidP="00447108">
            <w:pPr>
              <w:pStyle w:val="Titre4"/>
            </w:pPr>
            <w:r w:rsidRPr="00652D1A">
              <w:t>Aspects HR Access :</w:t>
            </w:r>
          </w:p>
          <w:p w:rsidR="00BB35E3" w:rsidRPr="002E182F" w:rsidRDefault="00BB35E3" w:rsidP="00447108">
            <w:r>
              <w:t>Module GA, explorations, personnalisation NRA/NRB</w:t>
            </w:r>
          </w:p>
        </w:tc>
      </w:tr>
      <w:tr w:rsidR="00BB35E3" w:rsidRPr="00A939C0" w:rsidTr="00447108">
        <w:tc>
          <w:tcPr>
            <w:tcW w:w="2664" w:type="dxa"/>
          </w:tcPr>
          <w:p w:rsidR="00BB35E3" w:rsidRPr="00C24B9C" w:rsidRDefault="00BB35E3" w:rsidP="00447108">
            <w:pPr>
              <w:pStyle w:val="Titre3"/>
            </w:pPr>
            <w:r w:rsidRPr="008369C3">
              <w:t>Environnement</w:t>
            </w:r>
          </w:p>
        </w:tc>
        <w:tc>
          <w:tcPr>
            <w:tcW w:w="7542" w:type="dxa"/>
            <w:gridSpan w:val="2"/>
          </w:tcPr>
          <w:p w:rsidR="00BB35E3" w:rsidRPr="00A939C0" w:rsidRDefault="00BB35E3" w:rsidP="00447108">
            <w:proofErr w:type="spellStart"/>
            <w:r>
              <w:t>HRa</w:t>
            </w:r>
            <w:proofErr w:type="spellEnd"/>
            <w:r>
              <w:t xml:space="preserve"> Suite 7 sous</w:t>
            </w:r>
            <w:r w:rsidRPr="00CC37F9">
              <w:t xml:space="preserve"> U</w:t>
            </w:r>
            <w:r w:rsidR="00CA0B51" w:rsidRPr="00CC37F9">
              <w:t>nix</w:t>
            </w:r>
            <w:r w:rsidRPr="00CC37F9">
              <w:t xml:space="preserve"> / </w:t>
            </w:r>
            <w:r>
              <w:t>Oracle</w:t>
            </w:r>
          </w:p>
        </w:tc>
      </w:tr>
    </w:tbl>
    <w:p w:rsidR="00BB35E3" w:rsidRPr="00AA0D15" w:rsidRDefault="00BB35E3" w:rsidP="00AA0D15"/>
    <w:tbl>
      <w:tblPr>
        <w:tblW w:w="0" w:type="auto"/>
        <w:tblInd w:w="108" w:type="dxa"/>
        <w:tblLook w:val="01E0" w:firstRow="1" w:lastRow="1" w:firstColumn="1" w:lastColumn="1" w:noHBand="0" w:noVBand="0"/>
      </w:tblPr>
      <w:tblGrid>
        <w:gridCol w:w="2659"/>
        <w:gridCol w:w="3379"/>
        <w:gridCol w:w="4058"/>
      </w:tblGrid>
      <w:tr w:rsidR="00A10176" w:rsidRPr="00284010" w:rsidTr="00F64585">
        <w:trPr>
          <w:tblHeader/>
        </w:trPr>
        <w:tc>
          <w:tcPr>
            <w:tcW w:w="6096" w:type="dxa"/>
            <w:gridSpan w:val="2"/>
          </w:tcPr>
          <w:p w:rsidR="00A10176" w:rsidRPr="00FF452B" w:rsidRDefault="00CA0B51" w:rsidP="00F64585">
            <w:pPr>
              <w:pStyle w:val="Titre2"/>
              <w:rPr>
                <w:rFonts w:cs="Arial"/>
                <w:szCs w:val="24"/>
              </w:rPr>
            </w:pPr>
            <w:r>
              <w:rPr>
                <w:rFonts w:cs="Arial"/>
                <w:szCs w:val="24"/>
              </w:rPr>
              <w:t>Ve</w:t>
            </w:r>
            <w:r w:rsidR="00A10176" w:rsidRPr="00FF452B">
              <w:rPr>
                <w:rFonts w:cs="Arial"/>
                <w:szCs w:val="24"/>
              </w:rPr>
              <w:t xml:space="preserve">olia Water </w:t>
            </w:r>
            <w:proofErr w:type="spellStart"/>
            <w:r w:rsidR="00A10176" w:rsidRPr="00FF452B">
              <w:rPr>
                <w:rFonts w:cs="Arial"/>
                <w:szCs w:val="24"/>
              </w:rPr>
              <w:t>Systems</w:t>
            </w:r>
            <w:proofErr w:type="spellEnd"/>
          </w:p>
        </w:tc>
        <w:tc>
          <w:tcPr>
            <w:tcW w:w="4110" w:type="dxa"/>
          </w:tcPr>
          <w:p w:rsidR="00A10176" w:rsidRPr="006D0D53" w:rsidRDefault="00CA0B51" w:rsidP="00F64585">
            <w:pPr>
              <w:pStyle w:val="Dates"/>
            </w:pPr>
            <w:r>
              <w:t>De février</w:t>
            </w:r>
            <w:r w:rsidR="00A10176">
              <w:t xml:space="preserve"> à mars 2015</w:t>
            </w:r>
          </w:p>
        </w:tc>
      </w:tr>
      <w:tr w:rsidR="00A10176" w:rsidRPr="002E182F" w:rsidTr="00F64585">
        <w:tc>
          <w:tcPr>
            <w:tcW w:w="2664" w:type="dxa"/>
          </w:tcPr>
          <w:p w:rsidR="00A10176" w:rsidRPr="00C24B9C" w:rsidRDefault="00A10176" w:rsidP="006C4CA9">
            <w:pPr>
              <w:pStyle w:val="Titre3"/>
              <w:ind w:right="-167"/>
            </w:pPr>
            <w:r w:rsidRPr="00DE3B46">
              <w:t xml:space="preserve">Objet de la </w:t>
            </w:r>
            <w:r w:rsidRPr="008369C3">
              <w:t>mission</w:t>
            </w:r>
          </w:p>
        </w:tc>
        <w:tc>
          <w:tcPr>
            <w:tcW w:w="7542" w:type="dxa"/>
            <w:gridSpan w:val="2"/>
          </w:tcPr>
          <w:p w:rsidR="00A10176" w:rsidRPr="002E182F" w:rsidRDefault="00A10176" w:rsidP="00F64585">
            <w:r>
              <w:t>Traitement de fichiers de reprise de données de l’application HR Access V5 vers ADP</w:t>
            </w:r>
          </w:p>
        </w:tc>
      </w:tr>
      <w:tr w:rsidR="00A10176" w:rsidRPr="002E182F" w:rsidTr="00F64585">
        <w:tc>
          <w:tcPr>
            <w:tcW w:w="2664" w:type="dxa"/>
          </w:tcPr>
          <w:p w:rsidR="00A10176" w:rsidRPr="00C24B9C" w:rsidRDefault="00A10176" w:rsidP="006C4CA9">
            <w:pPr>
              <w:pStyle w:val="Titre3"/>
              <w:ind w:right="-167"/>
            </w:pPr>
            <w:r w:rsidRPr="00564F0A">
              <w:t>Détail de la mission</w:t>
            </w:r>
          </w:p>
        </w:tc>
        <w:tc>
          <w:tcPr>
            <w:tcW w:w="7542" w:type="dxa"/>
            <w:gridSpan w:val="2"/>
          </w:tcPr>
          <w:p w:rsidR="00A10176" w:rsidRDefault="00A10176" w:rsidP="00F64585">
            <w:pPr>
              <w:numPr>
                <w:ilvl w:val="0"/>
                <w:numId w:val="4"/>
              </w:numPr>
            </w:pPr>
            <w:r>
              <w:t>Extraction des données des salariés inactifs à reprendre avec un ensemble de 24 requêtes à partir du système source.</w:t>
            </w:r>
          </w:p>
          <w:p w:rsidR="00A10176" w:rsidRDefault="00A10176" w:rsidP="00F64585">
            <w:pPr>
              <w:numPr>
                <w:ilvl w:val="0"/>
                <w:numId w:val="4"/>
              </w:numPr>
            </w:pPr>
            <w:r>
              <w:t>Transcodification vers le système cible des différents référentiels avec le développement d’outils spécifiques et les tableaux fournis par ADP et VWS.</w:t>
            </w:r>
          </w:p>
          <w:p w:rsidR="00A10176" w:rsidRDefault="00A10176" w:rsidP="00F64585">
            <w:pPr>
              <w:numPr>
                <w:ilvl w:val="0"/>
                <w:numId w:val="4"/>
              </w:numPr>
            </w:pPr>
            <w:r>
              <w:t>Prise en compte les retours d’ADP pour ajuster l’outil de reprise.</w:t>
            </w:r>
          </w:p>
          <w:p w:rsidR="00A10176" w:rsidRPr="00652D1A" w:rsidRDefault="00A10176" w:rsidP="00F64585">
            <w:pPr>
              <w:pStyle w:val="Titre4"/>
            </w:pPr>
            <w:r w:rsidRPr="00652D1A">
              <w:t>Aspects HR Access :</w:t>
            </w:r>
          </w:p>
          <w:p w:rsidR="00A10176" w:rsidRPr="002E182F" w:rsidRDefault="00A10176" w:rsidP="00F64585">
            <w:r>
              <w:lastRenderedPageBreak/>
              <w:t>Migration Données Gestion Administrative Salariés sortis.</w:t>
            </w:r>
          </w:p>
        </w:tc>
      </w:tr>
      <w:tr w:rsidR="00A10176" w:rsidRPr="00A939C0" w:rsidTr="00F64585">
        <w:tc>
          <w:tcPr>
            <w:tcW w:w="2664" w:type="dxa"/>
          </w:tcPr>
          <w:p w:rsidR="00A10176" w:rsidRPr="00C24B9C" w:rsidRDefault="00A10176" w:rsidP="00F64585">
            <w:pPr>
              <w:pStyle w:val="Titre3"/>
            </w:pPr>
            <w:r w:rsidRPr="008369C3">
              <w:lastRenderedPageBreak/>
              <w:t>Environnement</w:t>
            </w:r>
          </w:p>
        </w:tc>
        <w:tc>
          <w:tcPr>
            <w:tcW w:w="7542" w:type="dxa"/>
            <w:gridSpan w:val="2"/>
          </w:tcPr>
          <w:p w:rsidR="00A10176" w:rsidRPr="00A939C0" w:rsidRDefault="00A10176" w:rsidP="00F64585">
            <w:r>
              <w:t>HR Access 5.2 sous</w:t>
            </w:r>
            <w:r w:rsidRPr="00CC37F9">
              <w:t xml:space="preserve"> UNIX / </w:t>
            </w:r>
            <w:r>
              <w:t>DB2</w:t>
            </w:r>
          </w:p>
        </w:tc>
      </w:tr>
    </w:tbl>
    <w:p w:rsidR="00A10176" w:rsidRPr="006C4CA9" w:rsidRDefault="00A10176" w:rsidP="006C4CA9"/>
    <w:tbl>
      <w:tblPr>
        <w:tblW w:w="0" w:type="auto"/>
        <w:tblInd w:w="108" w:type="dxa"/>
        <w:tblLook w:val="01E0" w:firstRow="1" w:lastRow="1" w:firstColumn="1" w:lastColumn="1" w:noHBand="0" w:noVBand="0"/>
      </w:tblPr>
      <w:tblGrid>
        <w:gridCol w:w="2660"/>
        <w:gridCol w:w="3378"/>
        <w:gridCol w:w="4058"/>
      </w:tblGrid>
      <w:tr w:rsidR="00A10176" w:rsidRPr="00284010" w:rsidTr="00883BBF">
        <w:trPr>
          <w:tblHeader/>
        </w:trPr>
        <w:tc>
          <w:tcPr>
            <w:tcW w:w="6096" w:type="dxa"/>
            <w:gridSpan w:val="2"/>
          </w:tcPr>
          <w:p w:rsidR="00A10176" w:rsidRPr="00FF452B" w:rsidRDefault="00A10176" w:rsidP="00883BBF">
            <w:pPr>
              <w:pStyle w:val="Titre2"/>
              <w:rPr>
                <w:rFonts w:cs="Arial"/>
                <w:szCs w:val="24"/>
              </w:rPr>
            </w:pPr>
            <w:r w:rsidRPr="00FF452B">
              <w:rPr>
                <w:rFonts w:cs="Arial"/>
                <w:szCs w:val="24"/>
              </w:rPr>
              <w:t>Ministère de l’Éducation Nationale – Migration GOSPEL</w:t>
            </w:r>
          </w:p>
        </w:tc>
        <w:tc>
          <w:tcPr>
            <w:tcW w:w="4110" w:type="dxa"/>
          </w:tcPr>
          <w:p w:rsidR="00A10176" w:rsidRPr="006D0D53" w:rsidRDefault="00A10176" w:rsidP="006C4CA9">
            <w:pPr>
              <w:pStyle w:val="Dates"/>
            </w:pPr>
            <w:r>
              <w:t>De janvier à février 2015</w:t>
            </w:r>
          </w:p>
        </w:tc>
      </w:tr>
      <w:tr w:rsidR="00A10176" w:rsidRPr="002E182F" w:rsidTr="00883BBF">
        <w:tc>
          <w:tcPr>
            <w:tcW w:w="2664" w:type="dxa"/>
          </w:tcPr>
          <w:p w:rsidR="00A10176" w:rsidRPr="00C24B9C" w:rsidRDefault="00A10176" w:rsidP="006C4CA9">
            <w:pPr>
              <w:pStyle w:val="Titre3"/>
              <w:ind w:right="-167"/>
            </w:pPr>
            <w:r w:rsidRPr="00DE3B46">
              <w:t xml:space="preserve">Objet de la </w:t>
            </w:r>
            <w:r w:rsidRPr="008369C3">
              <w:t>mission</w:t>
            </w:r>
          </w:p>
        </w:tc>
        <w:tc>
          <w:tcPr>
            <w:tcW w:w="7542" w:type="dxa"/>
            <w:gridSpan w:val="2"/>
          </w:tcPr>
          <w:p w:rsidR="00A10176" w:rsidRPr="002E182F" w:rsidRDefault="00A10176" w:rsidP="00883BBF">
            <w:r>
              <w:t xml:space="preserve">Rédaction d’une étude de cadrage de la migration de l’application GOSPEL HR Access V5 vers </w:t>
            </w:r>
            <w:proofErr w:type="spellStart"/>
            <w:r>
              <w:t>HRa</w:t>
            </w:r>
            <w:proofErr w:type="spellEnd"/>
            <w:r>
              <w:t xml:space="preserve"> Suite 9</w:t>
            </w:r>
          </w:p>
        </w:tc>
      </w:tr>
      <w:tr w:rsidR="00A10176" w:rsidRPr="002E182F" w:rsidTr="00883BBF">
        <w:tc>
          <w:tcPr>
            <w:tcW w:w="2664" w:type="dxa"/>
          </w:tcPr>
          <w:p w:rsidR="00A10176" w:rsidRPr="00C24B9C" w:rsidRDefault="00A10176" w:rsidP="006C4CA9">
            <w:pPr>
              <w:pStyle w:val="Titre3"/>
              <w:ind w:right="-167"/>
            </w:pPr>
            <w:r w:rsidRPr="00564F0A">
              <w:t>Détail de la mission</w:t>
            </w:r>
          </w:p>
        </w:tc>
        <w:tc>
          <w:tcPr>
            <w:tcW w:w="7542" w:type="dxa"/>
            <w:gridSpan w:val="2"/>
          </w:tcPr>
          <w:p w:rsidR="00A10176" w:rsidRDefault="00A10176" w:rsidP="00186269">
            <w:pPr>
              <w:numPr>
                <w:ilvl w:val="0"/>
                <w:numId w:val="4"/>
              </w:numPr>
            </w:pPr>
            <w:r>
              <w:t>Mesurer précisément la part de spécifique (volumétrie des objets spécifiques, taux d’utilisation, niveau de complexité)</w:t>
            </w:r>
          </w:p>
          <w:p w:rsidR="00A10176" w:rsidRDefault="00A10176" w:rsidP="00186269">
            <w:pPr>
              <w:numPr>
                <w:ilvl w:val="0"/>
                <w:numId w:val="4"/>
              </w:numPr>
            </w:pPr>
            <w:r>
              <w:t>Challenger ce spécifique, à la fois au regard des besoins fonctionnels et au regard des apports de la nouvelle version Suite 9</w:t>
            </w:r>
          </w:p>
          <w:p w:rsidR="00A10176" w:rsidRDefault="00A10176" w:rsidP="00186269">
            <w:pPr>
              <w:numPr>
                <w:ilvl w:val="0"/>
                <w:numId w:val="4"/>
              </w:numPr>
            </w:pPr>
            <w:r>
              <w:t>Formaliser des préconisations sur la manière de mettre en place HRA Suite 9 pour limiter le spécifique</w:t>
            </w:r>
          </w:p>
          <w:p w:rsidR="00A10176" w:rsidRDefault="00CA0B51" w:rsidP="00186269">
            <w:pPr>
              <w:numPr>
                <w:ilvl w:val="0"/>
                <w:numId w:val="4"/>
              </w:numPr>
            </w:pPr>
            <w:r>
              <w:t>Évaluer</w:t>
            </w:r>
            <w:r w:rsidR="00A10176">
              <w:t xml:space="preserve"> la charge du projet de migration</w:t>
            </w:r>
          </w:p>
          <w:p w:rsidR="00A10176" w:rsidRPr="00455DE8" w:rsidRDefault="00A10176" w:rsidP="00883BBF">
            <w:pPr>
              <w:pStyle w:val="Titre4"/>
              <w:rPr>
                <w:lang w:val="en-GB"/>
              </w:rPr>
            </w:pPr>
            <w:r>
              <w:rPr>
                <w:lang w:val="en-GB"/>
              </w:rPr>
              <w:t xml:space="preserve">Aspects HR </w:t>
            </w:r>
            <w:proofErr w:type="gramStart"/>
            <w:r>
              <w:rPr>
                <w:lang w:val="en-GB"/>
              </w:rPr>
              <w:t xml:space="preserve">Access </w:t>
            </w:r>
            <w:r w:rsidRPr="00455DE8">
              <w:rPr>
                <w:lang w:val="en-GB"/>
              </w:rPr>
              <w:t>:</w:t>
            </w:r>
            <w:proofErr w:type="gramEnd"/>
          </w:p>
          <w:p w:rsidR="00A10176" w:rsidRPr="002E182F" w:rsidRDefault="00A10176" w:rsidP="00883BBF">
            <w:r>
              <w:t>Impact Migration Gestion Administrative et Paie</w:t>
            </w:r>
          </w:p>
        </w:tc>
      </w:tr>
      <w:tr w:rsidR="00A10176" w:rsidRPr="00A939C0" w:rsidTr="00883BBF">
        <w:tc>
          <w:tcPr>
            <w:tcW w:w="2664" w:type="dxa"/>
          </w:tcPr>
          <w:p w:rsidR="00A10176" w:rsidRPr="00C24B9C" w:rsidRDefault="00A10176" w:rsidP="00883BBF">
            <w:pPr>
              <w:pStyle w:val="Titre3"/>
            </w:pPr>
            <w:r w:rsidRPr="008369C3">
              <w:t>Environnement</w:t>
            </w:r>
          </w:p>
        </w:tc>
        <w:tc>
          <w:tcPr>
            <w:tcW w:w="7542" w:type="dxa"/>
            <w:gridSpan w:val="2"/>
          </w:tcPr>
          <w:p w:rsidR="00A10176" w:rsidRPr="00A939C0" w:rsidRDefault="00A10176" w:rsidP="00883BBF">
            <w:r>
              <w:t xml:space="preserve">HR Access 5.2 et </w:t>
            </w:r>
            <w:proofErr w:type="spellStart"/>
            <w:r>
              <w:t>HRa</w:t>
            </w:r>
            <w:proofErr w:type="spellEnd"/>
            <w:r>
              <w:t xml:space="preserve"> Suite 9 sous</w:t>
            </w:r>
            <w:r w:rsidRPr="00CC37F9">
              <w:t xml:space="preserve"> UNIX / </w:t>
            </w:r>
            <w:r>
              <w:t>DB2</w:t>
            </w:r>
          </w:p>
        </w:tc>
      </w:tr>
    </w:tbl>
    <w:p w:rsidR="00A10176" w:rsidRPr="00A738C4" w:rsidRDefault="00A10176" w:rsidP="00A738C4"/>
    <w:tbl>
      <w:tblPr>
        <w:tblW w:w="0" w:type="auto"/>
        <w:tblInd w:w="108" w:type="dxa"/>
        <w:tblLook w:val="01E0" w:firstRow="1" w:lastRow="1" w:firstColumn="1" w:lastColumn="1" w:noHBand="0" w:noVBand="0"/>
      </w:tblPr>
      <w:tblGrid>
        <w:gridCol w:w="2964"/>
        <w:gridCol w:w="2905"/>
        <w:gridCol w:w="4227"/>
      </w:tblGrid>
      <w:tr w:rsidR="00A10176" w:rsidTr="00936E92">
        <w:trPr>
          <w:tblHeader/>
        </w:trPr>
        <w:tc>
          <w:tcPr>
            <w:tcW w:w="5940" w:type="dxa"/>
            <w:gridSpan w:val="2"/>
          </w:tcPr>
          <w:p w:rsidR="00A10176" w:rsidRPr="00FF452B" w:rsidRDefault="00A10176" w:rsidP="005940EF">
            <w:pPr>
              <w:pStyle w:val="Titre2"/>
              <w:rPr>
                <w:rFonts w:cs="Arial"/>
                <w:szCs w:val="24"/>
              </w:rPr>
            </w:pPr>
            <w:r w:rsidRPr="00FF452B">
              <w:rPr>
                <w:rFonts w:cs="Arial"/>
                <w:szCs w:val="24"/>
              </w:rPr>
              <w:t xml:space="preserve">AXA </w:t>
            </w:r>
          </w:p>
        </w:tc>
        <w:tc>
          <w:tcPr>
            <w:tcW w:w="4296" w:type="dxa"/>
          </w:tcPr>
          <w:p w:rsidR="00A10176" w:rsidRPr="002E182F" w:rsidRDefault="00A10176" w:rsidP="005940EF">
            <w:pPr>
              <w:pStyle w:val="Dates"/>
            </w:pPr>
            <w:r>
              <w:t>De</w:t>
            </w:r>
            <w:r w:rsidR="00E02B4D">
              <w:t xml:space="preserve"> </w:t>
            </w:r>
            <w:r>
              <w:t>juillet</w:t>
            </w:r>
            <w:r w:rsidRPr="00CC37F9">
              <w:t xml:space="preserve"> 201</w:t>
            </w:r>
            <w:r>
              <w:t>4 à janvier 2015</w:t>
            </w:r>
          </w:p>
        </w:tc>
      </w:tr>
      <w:tr w:rsidR="00A10176" w:rsidRPr="00C526EA" w:rsidTr="00936E92">
        <w:tc>
          <w:tcPr>
            <w:tcW w:w="2977" w:type="dxa"/>
          </w:tcPr>
          <w:p w:rsidR="00A10176" w:rsidRPr="00C24B9C" w:rsidRDefault="00A10176" w:rsidP="00936E92">
            <w:pPr>
              <w:pStyle w:val="Titre3"/>
            </w:pPr>
            <w:r w:rsidRPr="00DE3B46">
              <w:t xml:space="preserve">Objet de la </w:t>
            </w:r>
            <w:r w:rsidRPr="008369C3">
              <w:t>mission</w:t>
            </w:r>
          </w:p>
        </w:tc>
        <w:tc>
          <w:tcPr>
            <w:tcW w:w="7259" w:type="dxa"/>
            <w:gridSpan w:val="2"/>
          </w:tcPr>
          <w:p w:rsidR="00A10176" w:rsidRPr="002E182F" w:rsidRDefault="00A10176" w:rsidP="005940EF">
            <w:r>
              <w:t xml:space="preserve">Qualification de la partie Gestion Administrative suite à la refonte du SIRH (Migration de HR Access </w:t>
            </w:r>
            <w:r w:rsidRPr="005940EF">
              <w:t>5 vers PLEIADES pour AXA</w:t>
            </w:r>
            <w:r>
              <w:t>)</w:t>
            </w:r>
          </w:p>
        </w:tc>
      </w:tr>
      <w:tr w:rsidR="00A10176" w:rsidTr="00936E92">
        <w:tc>
          <w:tcPr>
            <w:tcW w:w="2977" w:type="dxa"/>
          </w:tcPr>
          <w:p w:rsidR="00A10176" w:rsidRPr="00C24B9C" w:rsidRDefault="00A10176" w:rsidP="00936E92">
            <w:pPr>
              <w:pStyle w:val="Titre3"/>
            </w:pPr>
            <w:r w:rsidRPr="00564F0A">
              <w:t>Détail de la mission</w:t>
            </w:r>
          </w:p>
        </w:tc>
        <w:tc>
          <w:tcPr>
            <w:tcW w:w="7259" w:type="dxa"/>
            <w:gridSpan w:val="2"/>
          </w:tcPr>
          <w:p w:rsidR="00A10176" w:rsidRDefault="00A10176" w:rsidP="004F5925">
            <w:pPr>
              <w:numPr>
                <w:ilvl w:val="0"/>
                <w:numId w:val="4"/>
              </w:numPr>
            </w:pPr>
            <w:r>
              <w:t xml:space="preserve">Élaboration de la stratégie de </w:t>
            </w:r>
            <w:r w:rsidR="00352AA6">
              <w:t xml:space="preserve">qualification et </w:t>
            </w:r>
            <w:r>
              <w:t>recette</w:t>
            </w:r>
          </w:p>
          <w:p w:rsidR="00A10176" w:rsidRDefault="00A10176" w:rsidP="00987FA0">
            <w:pPr>
              <w:numPr>
                <w:ilvl w:val="0"/>
                <w:numId w:val="4"/>
              </w:numPr>
            </w:pPr>
            <w:r>
              <w:t>Analyse des spécifications techniques avec réalisation de matrices de couverture des exigences fonctionnelles par les cas de tests</w:t>
            </w:r>
          </w:p>
          <w:p w:rsidR="00A10176" w:rsidRDefault="00A10176" w:rsidP="004F5925">
            <w:pPr>
              <w:numPr>
                <w:ilvl w:val="0"/>
                <w:numId w:val="4"/>
              </w:numPr>
            </w:pPr>
            <w:r>
              <w:t>Rédaction des cas de tests et assemblage des scénarios avec HP QC</w:t>
            </w:r>
          </w:p>
          <w:p w:rsidR="00A10176" w:rsidRDefault="00A10176" w:rsidP="004F5925">
            <w:pPr>
              <w:numPr>
                <w:ilvl w:val="0"/>
                <w:numId w:val="4"/>
              </w:numPr>
            </w:pPr>
            <w:r>
              <w:t>Exécution des scénarios de tests et suivi des anomalies</w:t>
            </w:r>
          </w:p>
          <w:p w:rsidR="00A10176" w:rsidRPr="00FF35DF" w:rsidRDefault="00A10176" w:rsidP="00936E92">
            <w:pPr>
              <w:pStyle w:val="Titre4"/>
            </w:pPr>
            <w:r w:rsidRPr="00FF35DF">
              <w:t>Aspects PLEIADES:</w:t>
            </w:r>
          </w:p>
          <w:p w:rsidR="00A10176" w:rsidRPr="002E182F" w:rsidRDefault="00A10176" w:rsidP="005940EF">
            <w:r>
              <w:t>Module Gestion Administrative et Paie</w:t>
            </w:r>
          </w:p>
        </w:tc>
      </w:tr>
      <w:tr w:rsidR="00A10176" w:rsidRPr="00C526EA" w:rsidTr="00936E92">
        <w:tc>
          <w:tcPr>
            <w:tcW w:w="2977" w:type="dxa"/>
          </w:tcPr>
          <w:p w:rsidR="00A10176" w:rsidRPr="00C24B9C" w:rsidRDefault="00A10176" w:rsidP="00936E92">
            <w:pPr>
              <w:pStyle w:val="Titre3"/>
            </w:pPr>
            <w:r w:rsidRPr="008369C3">
              <w:t>Environnement</w:t>
            </w:r>
          </w:p>
        </w:tc>
        <w:tc>
          <w:tcPr>
            <w:tcW w:w="7259" w:type="dxa"/>
            <w:gridSpan w:val="2"/>
          </w:tcPr>
          <w:p w:rsidR="00A10176" w:rsidRDefault="00CA0B51" w:rsidP="00350B09">
            <w:r>
              <w:t xml:space="preserve">HP </w:t>
            </w:r>
            <w:proofErr w:type="spellStart"/>
            <w:r>
              <w:t>Quality</w:t>
            </w:r>
            <w:proofErr w:type="spellEnd"/>
            <w:r>
              <w:t xml:space="preserve"> Center</w:t>
            </w:r>
          </w:p>
          <w:p w:rsidR="00A10176" w:rsidRPr="00A939C0" w:rsidRDefault="00A10176" w:rsidP="00350B09">
            <w:r>
              <w:t xml:space="preserve">PLEIADES </w:t>
            </w:r>
            <w:proofErr w:type="spellStart"/>
            <w:r>
              <w:t>sous</w:t>
            </w:r>
            <w:r w:rsidR="00CA0B51" w:rsidRPr="00CC37F9">
              <w:t>Unix</w:t>
            </w:r>
            <w:proofErr w:type="spellEnd"/>
            <w:r w:rsidR="00CA0B51" w:rsidRPr="00CC37F9">
              <w:t xml:space="preserve"> / Oracle</w:t>
            </w:r>
          </w:p>
        </w:tc>
      </w:tr>
    </w:tbl>
    <w:p w:rsidR="00A10176" w:rsidRDefault="00A10176" w:rsidP="00455DE8"/>
    <w:tbl>
      <w:tblPr>
        <w:tblW w:w="0" w:type="auto"/>
        <w:tblInd w:w="108" w:type="dxa"/>
        <w:tblLook w:val="01E0" w:firstRow="1" w:lastRow="1" w:firstColumn="1" w:lastColumn="1" w:noHBand="0" w:noVBand="0"/>
      </w:tblPr>
      <w:tblGrid>
        <w:gridCol w:w="2962"/>
        <w:gridCol w:w="2900"/>
        <w:gridCol w:w="4234"/>
      </w:tblGrid>
      <w:tr w:rsidR="00A10176" w:rsidTr="00987FA0">
        <w:trPr>
          <w:tblHeader/>
        </w:trPr>
        <w:tc>
          <w:tcPr>
            <w:tcW w:w="5940" w:type="dxa"/>
            <w:gridSpan w:val="2"/>
          </w:tcPr>
          <w:p w:rsidR="00A10176" w:rsidRPr="00FF452B" w:rsidRDefault="00A10176" w:rsidP="00987FA0">
            <w:pPr>
              <w:pStyle w:val="Titre2"/>
              <w:rPr>
                <w:rFonts w:cs="Arial"/>
                <w:szCs w:val="24"/>
              </w:rPr>
            </w:pPr>
            <w:r w:rsidRPr="00FF452B">
              <w:rPr>
                <w:rFonts w:cs="Arial"/>
                <w:szCs w:val="24"/>
              </w:rPr>
              <w:t>Opérateur National de Paie – Offre SIRH</w:t>
            </w:r>
          </w:p>
        </w:tc>
        <w:tc>
          <w:tcPr>
            <w:tcW w:w="4296" w:type="dxa"/>
          </w:tcPr>
          <w:p w:rsidR="00A10176" w:rsidRPr="002E182F" w:rsidRDefault="00A10176" w:rsidP="00A94F17">
            <w:pPr>
              <w:pStyle w:val="Dates"/>
            </w:pPr>
            <w:r w:rsidRPr="00CC37F9">
              <w:t xml:space="preserve">De </w:t>
            </w:r>
            <w:r>
              <w:t>septembre</w:t>
            </w:r>
            <w:r w:rsidRPr="00CC37F9">
              <w:t xml:space="preserve"> 201</w:t>
            </w:r>
            <w:r>
              <w:t>3 à juin 2014</w:t>
            </w:r>
          </w:p>
        </w:tc>
      </w:tr>
      <w:tr w:rsidR="00A10176" w:rsidRPr="00C526EA" w:rsidTr="00987FA0">
        <w:tc>
          <w:tcPr>
            <w:tcW w:w="2977" w:type="dxa"/>
          </w:tcPr>
          <w:p w:rsidR="00A10176" w:rsidRPr="00C24B9C" w:rsidRDefault="00A10176" w:rsidP="00987FA0">
            <w:pPr>
              <w:pStyle w:val="Titre3"/>
            </w:pPr>
            <w:r w:rsidRPr="00DE3B46">
              <w:t xml:space="preserve">Objet de la </w:t>
            </w:r>
            <w:r w:rsidRPr="008369C3">
              <w:t>mission</w:t>
            </w:r>
          </w:p>
        </w:tc>
        <w:tc>
          <w:tcPr>
            <w:tcW w:w="7259" w:type="dxa"/>
            <w:gridSpan w:val="2"/>
          </w:tcPr>
          <w:p w:rsidR="00A10176" w:rsidRPr="002E182F" w:rsidRDefault="00A10176" w:rsidP="00AB34BC">
            <w:r>
              <w:t>Recette technique de la reprise de données des Ministères clients de l’offre SIRH de l’ONP</w:t>
            </w:r>
          </w:p>
        </w:tc>
      </w:tr>
      <w:tr w:rsidR="00A10176" w:rsidTr="00987FA0">
        <w:tc>
          <w:tcPr>
            <w:tcW w:w="2977" w:type="dxa"/>
          </w:tcPr>
          <w:p w:rsidR="00A10176" w:rsidRPr="00C24B9C" w:rsidRDefault="00A10176" w:rsidP="00987FA0">
            <w:pPr>
              <w:pStyle w:val="Titre3"/>
            </w:pPr>
            <w:r w:rsidRPr="00564F0A">
              <w:t>Détail de la mission</w:t>
            </w:r>
          </w:p>
        </w:tc>
        <w:tc>
          <w:tcPr>
            <w:tcW w:w="7259" w:type="dxa"/>
            <w:gridSpan w:val="2"/>
          </w:tcPr>
          <w:p w:rsidR="00A10176" w:rsidRDefault="00A10176" w:rsidP="00987FA0">
            <w:pPr>
              <w:numPr>
                <w:ilvl w:val="0"/>
                <w:numId w:val="4"/>
              </w:numPr>
            </w:pPr>
            <w:r>
              <w:t>Contrôler les exigences de qualité et de complétude définies par le Noyau RH-FPE,</w:t>
            </w:r>
          </w:p>
          <w:p w:rsidR="00A10176" w:rsidRDefault="00A10176" w:rsidP="00987FA0">
            <w:pPr>
              <w:numPr>
                <w:ilvl w:val="0"/>
                <w:numId w:val="4"/>
              </w:numPr>
            </w:pPr>
            <w:r>
              <w:lastRenderedPageBreak/>
              <w:t>Réaliser les opérations techniques de chargement de la base de reprise de données en environnement UNIX,</w:t>
            </w:r>
          </w:p>
          <w:p w:rsidR="00A10176" w:rsidRDefault="00A10176" w:rsidP="00AB34BC">
            <w:pPr>
              <w:numPr>
                <w:ilvl w:val="0"/>
                <w:numId w:val="4"/>
              </w:numPr>
            </w:pPr>
            <w:r>
              <w:t xml:space="preserve">Création de bordereaux de mise à jour </w:t>
            </w:r>
            <w:proofErr w:type="spellStart"/>
            <w:r>
              <w:t>Hra</w:t>
            </w:r>
            <w:proofErr w:type="spellEnd"/>
            <w:r>
              <w:t xml:space="preserve"> Suite 7</w:t>
            </w:r>
          </w:p>
          <w:p w:rsidR="00A10176" w:rsidRDefault="00A10176" w:rsidP="00987FA0">
            <w:pPr>
              <w:numPr>
                <w:ilvl w:val="0"/>
                <w:numId w:val="4"/>
              </w:numPr>
            </w:pPr>
            <w:r>
              <w:t>Vérifier la complétude du mapping entre les données sources et les données cibles, le respect des règles d’intégrité définies dans le nouvel SIRH, ainsi que des valeurs de nomenclatures ou de référentiels cibles.</w:t>
            </w:r>
          </w:p>
          <w:p w:rsidR="00A10176" w:rsidRDefault="00A10176" w:rsidP="00987FA0">
            <w:pPr>
              <w:numPr>
                <w:ilvl w:val="0"/>
                <w:numId w:val="4"/>
              </w:numPr>
            </w:pPr>
            <w:r>
              <w:t>Analyser les causes des rejets (traitements, données, référentiels) pour signaler les anomalies correspondantes.</w:t>
            </w:r>
          </w:p>
          <w:p w:rsidR="00A10176" w:rsidRDefault="00A10176" w:rsidP="00987FA0">
            <w:pPr>
              <w:numPr>
                <w:ilvl w:val="0"/>
                <w:numId w:val="4"/>
              </w:numPr>
            </w:pPr>
            <w:r>
              <w:t>Assister les « clients » de l’OSIRH dans la démarche de fiabilisation de leurs données (référentiels, transcodification et dossiers agents)</w:t>
            </w:r>
          </w:p>
          <w:p w:rsidR="00A10176" w:rsidRPr="00FF35DF" w:rsidRDefault="00A10176" w:rsidP="00987FA0">
            <w:pPr>
              <w:pStyle w:val="Titre4"/>
            </w:pPr>
            <w:r w:rsidRPr="00FF35DF">
              <w:t xml:space="preserve">Aspects </w:t>
            </w:r>
            <w:proofErr w:type="spellStart"/>
            <w:r w:rsidRPr="00FF35DF">
              <w:t>HRa</w:t>
            </w:r>
            <w:proofErr w:type="spellEnd"/>
            <w:r w:rsidRPr="00FF35DF">
              <w:t xml:space="preserve"> Suite 7 FPE :</w:t>
            </w:r>
          </w:p>
          <w:p w:rsidR="00A10176" w:rsidRPr="002E182F" w:rsidRDefault="00A10176" w:rsidP="00987FA0">
            <w:r>
              <w:t>Module Gestion Administrative et de la Carrière</w:t>
            </w:r>
          </w:p>
        </w:tc>
      </w:tr>
      <w:tr w:rsidR="00A10176" w:rsidRPr="00C526EA" w:rsidTr="00987FA0">
        <w:tc>
          <w:tcPr>
            <w:tcW w:w="2977" w:type="dxa"/>
          </w:tcPr>
          <w:p w:rsidR="00A10176" w:rsidRPr="00C24B9C" w:rsidRDefault="00A10176" w:rsidP="00987FA0">
            <w:pPr>
              <w:pStyle w:val="Titre3"/>
            </w:pPr>
            <w:r w:rsidRPr="008369C3">
              <w:lastRenderedPageBreak/>
              <w:t>Environnement</w:t>
            </w:r>
          </w:p>
        </w:tc>
        <w:tc>
          <w:tcPr>
            <w:tcW w:w="7259" w:type="dxa"/>
            <w:gridSpan w:val="2"/>
          </w:tcPr>
          <w:p w:rsidR="00A10176" w:rsidRDefault="00A10176" w:rsidP="00987FA0">
            <w:proofErr w:type="spellStart"/>
            <w:r>
              <w:t>HRa</w:t>
            </w:r>
            <w:proofErr w:type="spellEnd"/>
            <w:r>
              <w:t xml:space="preserve"> Suite 7.2.2 sous</w:t>
            </w:r>
            <w:r w:rsidRPr="00CC37F9">
              <w:t xml:space="preserve"> Unix / Oracle</w:t>
            </w:r>
          </w:p>
          <w:p w:rsidR="00A10176" w:rsidRPr="00A939C0" w:rsidRDefault="00A10176" w:rsidP="00987FA0">
            <w:r>
              <w:t>Outils de reprise sous Linux/apache/</w:t>
            </w:r>
            <w:proofErr w:type="spellStart"/>
            <w:r>
              <w:t>Mysql</w:t>
            </w:r>
            <w:proofErr w:type="spellEnd"/>
            <w:r>
              <w:t>/PHP</w:t>
            </w:r>
          </w:p>
        </w:tc>
      </w:tr>
    </w:tbl>
    <w:p w:rsidR="00A10176" w:rsidRDefault="00A10176" w:rsidP="00455DE8"/>
    <w:tbl>
      <w:tblPr>
        <w:tblW w:w="0" w:type="auto"/>
        <w:tblInd w:w="108" w:type="dxa"/>
        <w:tblLook w:val="01E0" w:firstRow="1" w:lastRow="1" w:firstColumn="1" w:lastColumn="1" w:noHBand="0" w:noVBand="0"/>
      </w:tblPr>
      <w:tblGrid>
        <w:gridCol w:w="2963"/>
        <w:gridCol w:w="2901"/>
        <w:gridCol w:w="4232"/>
      </w:tblGrid>
      <w:tr w:rsidR="00A10176" w:rsidTr="00C24B9C">
        <w:trPr>
          <w:tblHeader/>
        </w:trPr>
        <w:tc>
          <w:tcPr>
            <w:tcW w:w="5940" w:type="dxa"/>
            <w:gridSpan w:val="2"/>
          </w:tcPr>
          <w:p w:rsidR="00A10176" w:rsidRPr="00FF452B" w:rsidRDefault="00A10176" w:rsidP="00AF1FD8">
            <w:pPr>
              <w:pStyle w:val="Titre2"/>
              <w:rPr>
                <w:rFonts w:cs="Arial"/>
                <w:szCs w:val="24"/>
              </w:rPr>
            </w:pPr>
            <w:r w:rsidRPr="00FF452B">
              <w:rPr>
                <w:rFonts w:cs="Arial"/>
                <w:szCs w:val="24"/>
              </w:rPr>
              <w:t>Ministère de la Défense-Projet Alliance</w:t>
            </w:r>
          </w:p>
        </w:tc>
        <w:tc>
          <w:tcPr>
            <w:tcW w:w="4296" w:type="dxa"/>
          </w:tcPr>
          <w:p w:rsidR="00A10176" w:rsidRPr="002E182F" w:rsidRDefault="00A10176" w:rsidP="00634B49">
            <w:pPr>
              <w:pStyle w:val="Dates"/>
            </w:pPr>
            <w:r>
              <w:t xml:space="preserve">De </w:t>
            </w:r>
            <w:r w:rsidRPr="00CC37F9">
              <w:t>novembre 2012</w:t>
            </w:r>
            <w:r>
              <w:t xml:space="preserve"> à août 2013</w:t>
            </w:r>
          </w:p>
        </w:tc>
      </w:tr>
      <w:tr w:rsidR="00A10176" w:rsidRPr="00C526EA" w:rsidTr="00AC5DE9">
        <w:tc>
          <w:tcPr>
            <w:tcW w:w="2977" w:type="dxa"/>
          </w:tcPr>
          <w:p w:rsidR="00A10176" w:rsidRPr="00C24B9C" w:rsidRDefault="00A10176" w:rsidP="008369C3">
            <w:pPr>
              <w:pStyle w:val="Titre3"/>
            </w:pPr>
            <w:r w:rsidRPr="00DE3B46">
              <w:t xml:space="preserve">Objet de la </w:t>
            </w:r>
            <w:r w:rsidRPr="008369C3">
              <w:t>mission</w:t>
            </w:r>
          </w:p>
        </w:tc>
        <w:tc>
          <w:tcPr>
            <w:tcW w:w="7259" w:type="dxa"/>
            <w:gridSpan w:val="2"/>
          </w:tcPr>
          <w:p w:rsidR="00A10176" w:rsidRPr="002E182F" w:rsidRDefault="00A10176" w:rsidP="00AB34BC">
            <w:r w:rsidRPr="00CC37F9">
              <w:t>Intégration de nouvelles populations d’agents et de contractuels du personnel civil du Ministère de la Défense</w:t>
            </w:r>
            <w:r>
              <w:t xml:space="preserve"> et Tierce maintenance applicative </w:t>
            </w:r>
          </w:p>
        </w:tc>
      </w:tr>
      <w:tr w:rsidR="00A10176" w:rsidTr="00AC5DE9">
        <w:tc>
          <w:tcPr>
            <w:tcW w:w="2977" w:type="dxa"/>
          </w:tcPr>
          <w:p w:rsidR="00A10176" w:rsidRPr="00C24B9C" w:rsidRDefault="00A10176" w:rsidP="008369C3">
            <w:pPr>
              <w:pStyle w:val="Titre3"/>
            </w:pPr>
            <w:r w:rsidRPr="00564F0A">
              <w:t>Détail de la mission</w:t>
            </w:r>
          </w:p>
        </w:tc>
        <w:tc>
          <w:tcPr>
            <w:tcW w:w="7259" w:type="dxa"/>
            <w:gridSpan w:val="2"/>
          </w:tcPr>
          <w:p w:rsidR="00A10176" w:rsidRDefault="00A10176" w:rsidP="00356688">
            <w:pPr>
              <w:numPr>
                <w:ilvl w:val="0"/>
                <w:numId w:val="4"/>
              </w:numPr>
            </w:pPr>
            <w:r>
              <w:t xml:space="preserve">Qualification et correction des anomalies de gestion administrative, de </w:t>
            </w:r>
            <w:r w:rsidR="007E6A5F">
              <w:t>pré liquidation</w:t>
            </w:r>
            <w:r>
              <w:t xml:space="preserve"> et des interfaces (traitements BNA, BNK, BNE, BI1)</w:t>
            </w:r>
          </w:p>
          <w:p w:rsidR="00A10176" w:rsidRDefault="00A10176" w:rsidP="00356688">
            <w:pPr>
              <w:numPr>
                <w:ilvl w:val="0"/>
                <w:numId w:val="4"/>
              </w:numPr>
            </w:pPr>
            <w:r>
              <w:t xml:space="preserve">Mise en place de scripts Unix, d’explorations, de chaînes NRA pour alimenter les primes à intégrer en </w:t>
            </w:r>
            <w:r w:rsidR="007E6A5F">
              <w:t>pré liquidation</w:t>
            </w:r>
          </w:p>
          <w:p w:rsidR="00A10176" w:rsidRDefault="00A10176" w:rsidP="00356688">
            <w:pPr>
              <w:numPr>
                <w:ilvl w:val="0"/>
                <w:numId w:val="4"/>
              </w:numPr>
            </w:pPr>
            <w:r>
              <w:t>Paramétrage des primes, indemnités et retenues de rémunération via le moteur de paie</w:t>
            </w:r>
          </w:p>
          <w:p w:rsidR="00A10176" w:rsidRDefault="00A10176" w:rsidP="00356688">
            <w:pPr>
              <w:numPr>
                <w:ilvl w:val="0"/>
                <w:numId w:val="4"/>
              </w:numPr>
            </w:pPr>
            <w:r>
              <w:t>Tests d'intégration des primes : du calcul en paie à la génération du mouvement en pré-liquidation</w:t>
            </w:r>
          </w:p>
          <w:p w:rsidR="00A10176" w:rsidRDefault="00A10176" w:rsidP="00356688">
            <w:pPr>
              <w:numPr>
                <w:ilvl w:val="0"/>
                <w:numId w:val="4"/>
              </w:numPr>
            </w:pPr>
            <w:r>
              <w:t>Gestion des livraisons (de l’environnement de développement vers la production)</w:t>
            </w:r>
          </w:p>
          <w:p w:rsidR="00A10176" w:rsidRDefault="00A10176" w:rsidP="00356688">
            <w:pPr>
              <w:numPr>
                <w:ilvl w:val="0"/>
                <w:numId w:val="4"/>
              </w:numPr>
            </w:pPr>
            <w:r>
              <w:t>Assistance à l'équipe de recette sur les tests paie</w:t>
            </w:r>
          </w:p>
          <w:p w:rsidR="00A10176" w:rsidRDefault="00A10176" w:rsidP="00356688">
            <w:pPr>
              <w:numPr>
                <w:ilvl w:val="0"/>
                <w:numId w:val="4"/>
              </w:numPr>
            </w:pPr>
            <w:r>
              <w:t>Assistance transverse aux équipes fonctionnelles et techniques.</w:t>
            </w:r>
          </w:p>
          <w:p w:rsidR="00A10176" w:rsidRDefault="00A10176" w:rsidP="00CC37F9">
            <w:pPr>
              <w:pStyle w:val="Titre4"/>
            </w:pPr>
            <w:r>
              <w:t>Aspects HR Access V5 :</w:t>
            </w:r>
          </w:p>
          <w:p w:rsidR="00A10176" w:rsidRPr="002E182F" w:rsidRDefault="00A10176" w:rsidP="00AB34BC">
            <w:r>
              <w:t xml:space="preserve">Module </w:t>
            </w:r>
            <w:r w:rsidR="007E6A5F">
              <w:t>Pré liquidation</w:t>
            </w:r>
            <w:r>
              <w:t>, module Paie, module GA, paramétrage de paie, interfaces</w:t>
            </w:r>
          </w:p>
        </w:tc>
      </w:tr>
      <w:tr w:rsidR="00A10176" w:rsidRPr="00C526EA" w:rsidTr="00DE3B46">
        <w:tc>
          <w:tcPr>
            <w:tcW w:w="2977" w:type="dxa"/>
          </w:tcPr>
          <w:p w:rsidR="00A10176" w:rsidRPr="00C24B9C" w:rsidRDefault="00A10176" w:rsidP="008369C3">
            <w:pPr>
              <w:pStyle w:val="Titre3"/>
            </w:pPr>
            <w:r w:rsidRPr="008369C3">
              <w:t>Environnement</w:t>
            </w:r>
          </w:p>
        </w:tc>
        <w:tc>
          <w:tcPr>
            <w:tcW w:w="7259" w:type="dxa"/>
            <w:gridSpan w:val="2"/>
          </w:tcPr>
          <w:p w:rsidR="00A10176" w:rsidRPr="00A939C0" w:rsidRDefault="00A10176" w:rsidP="00512F60">
            <w:r>
              <w:t>HR Access V5 sous</w:t>
            </w:r>
            <w:r w:rsidRPr="00CC37F9">
              <w:t xml:space="preserve"> 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1"/>
        <w:gridCol w:w="4232"/>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lastRenderedPageBreak/>
              <w:t>Ministère de l’Intérieur-Projet Dialogue</w:t>
            </w:r>
          </w:p>
        </w:tc>
        <w:tc>
          <w:tcPr>
            <w:tcW w:w="4296" w:type="dxa"/>
          </w:tcPr>
          <w:p w:rsidR="00A10176" w:rsidRPr="002E182F" w:rsidRDefault="00A10176" w:rsidP="005F1D4F">
            <w:pPr>
              <w:pStyle w:val="Dates"/>
            </w:pPr>
            <w:r>
              <w:t>De janvier</w:t>
            </w:r>
            <w:r w:rsidRPr="00CC37F9">
              <w:t xml:space="preserve"> à décembre 2012</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CC37F9">
              <w:t>Rédaction des spécifications détaillées de la</w:t>
            </w:r>
            <w:r w:rsidR="00E02B4D">
              <w:t xml:space="preserve"> </w:t>
            </w:r>
            <w:r w:rsidR="007E6A5F" w:rsidRPr="00CC37F9">
              <w:t>pré liquidation</w:t>
            </w:r>
            <w:r w:rsidRPr="00CC37F9">
              <w:t xml:space="preserve"> des agents du Ministère de l’Intérieur</w:t>
            </w:r>
            <w:r w:rsidR="00E02B4D">
              <w:t xml:space="preserve"> et migration technique du module </w:t>
            </w:r>
            <w:proofErr w:type="spellStart"/>
            <w:r w:rsidR="00E02B4D">
              <w:t>préliquidation</w:t>
            </w:r>
            <w:proofErr w:type="spellEnd"/>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CC37F9">
            <w:pPr>
              <w:numPr>
                <w:ilvl w:val="0"/>
                <w:numId w:val="4"/>
              </w:numPr>
            </w:pPr>
            <w:r>
              <w:t xml:space="preserve">Migration des traitements spécifiques DIALOGUE 1 de calcul de paie et d’élaboration de la bande GEST, vers </w:t>
            </w:r>
            <w:proofErr w:type="spellStart"/>
            <w:r>
              <w:t>HRa</w:t>
            </w:r>
            <w:proofErr w:type="spellEnd"/>
            <w:r>
              <w:t xml:space="preserve"> Suite 7.2.2. en vue du raccordement ONP dans le cadre du projet DIALOGUE 2 </w:t>
            </w:r>
          </w:p>
          <w:p w:rsidR="00A10176" w:rsidRDefault="00A10176" w:rsidP="00CC37F9">
            <w:pPr>
              <w:numPr>
                <w:ilvl w:val="0"/>
                <w:numId w:val="4"/>
              </w:numPr>
            </w:pPr>
            <w:r>
              <w:t xml:space="preserve">Mise en place du moteur de paie NJA (V3) dans l’environnement </w:t>
            </w:r>
            <w:proofErr w:type="spellStart"/>
            <w:r>
              <w:t>HRa</w:t>
            </w:r>
            <w:proofErr w:type="spellEnd"/>
            <w:r>
              <w:t xml:space="preserve"> Suite 7</w:t>
            </w:r>
          </w:p>
          <w:p w:rsidR="00A10176" w:rsidRDefault="00A10176" w:rsidP="00CC37F9">
            <w:pPr>
              <w:pStyle w:val="Titre4"/>
            </w:pPr>
            <w:r>
              <w:t xml:space="preserve">Aspects </w:t>
            </w:r>
            <w:proofErr w:type="spellStart"/>
            <w:r>
              <w:t>HRa</w:t>
            </w:r>
            <w:proofErr w:type="spellEnd"/>
            <w:r>
              <w:t xml:space="preserve"> Suite 7.2.2 :</w:t>
            </w:r>
          </w:p>
          <w:p w:rsidR="00A10176" w:rsidRPr="002E182F" w:rsidRDefault="00A10176" w:rsidP="00CC37F9">
            <w:r>
              <w:t xml:space="preserve">Module </w:t>
            </w:r>
            <w:r w:rsidR="007E6A5F">
              <w:t>Pré liquidation</w:t>
            </w:r>
            <w:r>
              <w:t>, moteur de règles, dossier financier ONP</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rsidRPr="00CC37F9">
              <w:t>HR Ac</w:t>
            </w:r>
            <w:r>
              <w:t xml:space="preserve">cess V3 / V5 vers </w:t>
            </w:r>
            <w:proofErr w:type="spellStart"/>
            <w:r>
              <w:t>HRa</w:t>
            </w:r>
            <w:proofErr w:type="spellEnd"/>
            <w:r>
              <w:t xml:space="preserve"> Suite 7.2.2 sous</w:t>
            </w:r>
            <w:r w:rsidRPr="00CC37F9">
              <w:t xml:space="preserve"> 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1"/>
        <w:gridCol w:w="4232"/>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HR Access Solutions</w:t>
            </w:r>
          </w:p>
        </w:tc>
        <w:tc>
          <w:tcPr>
            <w:tcW w:w="4296" w:type="dxa"/>
          </w:tcPr>
          <w:p w:rsidR="00A10176" w:rsidRPr="002E182F" w:rsidRDefault="00A10176" w:rsidP="005F1D4F">
            <w:pPr>
              <w:pStyle w:val="Dates"/>
            </w:pPr>
            <w:r w:rsidRPr="00CC37F9">
              <w:t>De juillet à décembre 2011</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CC37F9">
              <w:t>Conception et développement du nouveau module de calcul des congés payés hors de la paie pour la version ESP 1.5</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CC37F9">
            <w:pPr>
              <w:numPr>
                <w:ilvl w:val="0"/>
                <w:numId w:val="4"/>
              </w:numPr>
            </w:pPr>
            <w:r>
              <w:t xml:space="preserve">Dans le cadre de nouveaux besoins pour la version HR Access pour la division outsourcing nommé ESP 1.5 : </w:t>
            </w:r>
          </w:p>
          <w:p w:rsidR="00A10176" w:rsidRDefault="00A10176" w:rsidP="00CC37F9">
            <w:pPr>
              <w:numPr>
                <w:ilvl w:val="1"/>
                <w:numId w:val="4"/>
              </w:numPr>
            </w:pPr>
            <w:r>
              <w:t>Participer à la conception d’un nouveau module de calcul d’acquisition des congés payés</w:t>
            </w:r>
          </w:p>
          <w:p w:rsidR="00A10176" w:rsidRDefault="00A10176" w:rsidP="00CC37F9">
            <w:pPr>
              <w:numPr>
                <w:ilvl w:val="1"/>
                <w:numId w:val="4"/>
              </w:numPr>
            </w:pPr>
            <w:r>
              <w:t>Concevoir une nouvelle solution technique de calcul et mise à jour via NRA / NRB</w:t>
            </w:r>
          </w:p>
          <w:p w:rsidR="00A10176" w:rsidRDefault="00A10176" w:rsidP="00CC37F9">
            <w:pPr>
              <w:pStyle w:val="Titre4"/>
            </w:pPr>
            <w:r>
              <w:t xml:space="preserve">Aspects </w:t>
            </w:r>
            <w:proofErr w:type="spellStart"/>
            <w:r>
              <w:t>HRa</w:t>
            </w:r>
            <w:proofErr w:type="spellEnd"/>
            <w:r>
              <w:t xml:space="preserve"> Suite 7.1 : </w:t>
            </w:r>
          </w:p>
          <w:p w:rsidR="00A10176" w:rsidRPr="002E182F" w:rsidRDefault="00A10176" w:rsidP="00CC37F9">
            <w:r>
              <w:t>Module Paie, traitements, NRA/NRB, BNK</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proofErr w:type="spellStart"/>
            <w:r>
              <w:t>HRa</w:t>
            </w:r>
            <w:proofErr w:type="spellEnd"/>
            <w:r>
              <w:t xml:space="preserve"> Suite 7.1 sous</w:t>
            </w:r>
            <w:r w:rsidRPr="00CC37F9">
              <w:t xml:space="preserve"> 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0"/>
        <w:gridCol w:w="4233"/>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TOTAL</w:t>
            </w:r>
          </w:p>
        </w:tc>
        <w:tc>
          <w:tcPr>
            <w:tcW w:w="4296" w:type="dxa"/>
          </w:tcPr>
          <w:p w:rsidR="00A10176" w:rsidRPr="002E182F" w:rsidRDefault="00A10176" w:rsidP="005F1D4F">
            <w:pPr>
              <w:pStyle w:val="Dates"/>
            </w:pPr>
            <w:r w:rsidRPr="008A3476">
              <w:t>De septembre 2010 à juillet 2011</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8A3476">
              <w:t>Assistance à la maitrise d’œuvre auprès de la DSIT du groupe TOTAL</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8A3476">
            <w:pPr>
              <w:numPr>
                <w:ilvl w:val="0"/>
                <w:numId w:val="4"/>
              </w:numPr>
            </w:pPr>
            <w:r>
              <w:t>Effectuer l’interface entre les départements métiers (Maîtrise d’ouvrage) et la TMA</w:t>
            </w:r>
          </w:p>
          <w:p w:rsidR="00A10176" w:rsidRDefault="00A10176" w:rsidP="008A3476">
            <w:pPr>
              <w:numPr>
                <w:ilvl w:val="0"/>
                <w:numId w:val="4"/>
              </w:numPr>
            </w:pPr>
            <w:r>
              <w:t>Relire, valider et recadrer les instructions en provenance des départements métier (Maîtrise d’ouvrage) et compléter les instructions métier par des études d’impacts, des choix de solutions applicatives, avant leur transmission à la TMA</w:t>
            </w:r>
          </w:p>
          <w:p w:rsidR="00A10176" w:rsidRDefault="00A10176" w:rsidP="008A3476">
            <w:pPr>
              <w:numPr>
                <w:ilvl w:val="0"/>
                <w:numId w:val="4"/>
              </w:numPr>
            </w:pPr>
            <w:r>
              <w:t>Relire, valider et recadrer les instructions en provenance de la TMA avant leur retransmission à la TMA pour la réalisation</w:t>
            </w:r>
          </w:p>
          <w:p w:rsidR="00A10176" w:rsidRDefault="00A10176" w:rsidP="008A3476">
            <w:pPr>
              <w:numPr>
                <w:ilvl w:val="0"/>
                <w:numId w:val="4"/>
              </w:numPr>
            </w:pPr>
            <w:r>
              <w:t>Réaliser la recette technique des travaux remis par la TMA, notamment prise en charge des tests sur les interfaces réalisées soit à partir des chaines NRA ou des explorations batch</w:t>
            </w:r>
          </w:p>
          <w:p w:rsidR="00A10176" w:rsidRDefault="00A10176" w:rsidP="008A3476">
            <w:pPr>
              <w:numPr>
                <w:ilvl w:val="0"/>
                <w:numId w:val="4"/>
              </w:numPr>
            </w:pPr>
            <w:r>
              <w:t>Suivre l’avancement de la demande de bout en bout auprès de la TMA et du métier (gestion des priorités, respects du planning…)</w:t>
            </w:r>
          </w:p>
          <w:p w:rsidR="00A10176" w:rsidRDefault="00A10176" w:rsidP="008A3476">
            <w:pPr>
              <w:numPr>
                <w:ilvl w:val="0"/>
                <w:numId w:val="4"/>
              </w:numPr>
            </w:pPr>
            <w:r>
              <w:t>Valider les estimations de charges effectuées par la TMA</w:t>
            </w:r>
          </w:p>
          <w:p w:rsidR="00A10176" w:rsidRDefault="00A10176" w:rsidP="008A3476">
            <w:pPr>
              <w:numPr>
                <w:ilvl w:val="0"/>
                <w:numId w:val="4"/>
              </w:numPr>
            </w:pPr>
            <w:r>
              <w:lastRenderedPageBreak/>
              <w:t xml:space="preserve">Valider le contenu des livraisons en production </w:t>
            </w:r>
          </w:p>
          <w:p w:rsidR="00A10176" w:rsidRDefault="00A10176" w:rsidP="008A3476">
            <w:pPr>
              <w:numPr>
                <w:ilvl w:val="0"/>
                <w:numId w:val="4"/>
              </w:numPr>
            </w:pPr>
            <w:r>
              <w:t>Faire respecter les engagements de délai à la TMA</w:t>
            </w:r>
          </w:p>
          <w:p w:rsidR="00A10176" w:rsidRDefault="00A10176" w:rsidP="008A3476">
            <w:pPr>
              <w:pStyle w:val="Titre4"/>
            </w:pPr>
            <w:r>
              <w:t xml:space="preserve">Aspects </w:t>
            </w:r>
            <w:proofErr w:type="spellStart"/>
            <w:r>
              <w:t>HRa</w:t>
            </w:r>
            <w:proofErr w:type="spellEnd"/>
            <w:r>
              <w:t xml:space="preserve"> Suite 7 : </w:t>
            </w:r>
          </w:p>
          <w:p w:rsidR="00A10176" w:rsidRPr="002E182F" w:rsidRDefault="00A10176" w:rsidP="008A3476">
            <w:r>
              <w:t>Module Paie module GA, paramétrage de paie</w:t>
            </w:r>
          </w:p>
        </w:tc>
      </w:tr>
      <w:tr w:rsidR="00A10176" w:rsidRPr="00C526EA" w:rsidTr="005F1D4F">
        <w:tc>
          <w:tcPr>
            <w:tcW w:w="2977" w:type="dxa"/>
          </w:tcPr>
          <w:p w:rsidR="00A10176" w:rsidRPr="00C24B9C" w:rsidRDefault="00A10176" w:rsidP="005F1D4F">
            <w:pPr>
              <w:pStyle w:val="Titre3"/>
            </w:pPr>
            <w:r w:rsidRPr="008369C3">
              <w:lastRenderedPageBreak/>
              <w:t>Environnement</w:t>
            </w:r>
          </w:p>
        </w:tc>
        <w:tc>
          <w:tcPr>
            <w:tcW w:w="7259" w:type="dxa"/>
            <w:gridSpan w:val="2"/>
          </w:tcPr>
          <w:p w:rsidR="00A10176" w:rsidRPr="00A939C0" w:rsidRDefault="00A10176" w:rsidP="005F1D4F">
            <w:proofErr w:type="spellStart"/>
            <w:r>
              <w:t>HRa</w:t>
            </w:r>
            <w:proofErr w:type="spellEnd"/>
            <w:r>
              <w:t xml:space="preserve"> Suite 7 sous </w:t>
            </w:r>
            <w:r w:rsidRPr="00CC37F9">
              <w:t>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2"/>
        <w:gridCol w:w="2906"/>
        <w:gridCol w:w="4228"/>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Ministère de la Défense-Projet Alliance</w:t>
            </w:r>
          </w:p>
        </w:tc>
        <w:tc>
          <w:tcPr>
            <w:tcW w:w="4296" w:type="dxa"/>
          </w:tcPr>
          <w:p w:rsidR="00A10176" w:rsidRPr="002E182F" w:rsidRDefault="00A10176" w:rsidP="005F1D4F">
            <w:pPr>
              <w:pStyle w:val="Dates"/>
            </w:pPr>
            <w:r w:rsidRPr="008A3476">
              <w:t>De février à août 2010</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8A3476">
              <w:t>Projet de pré-liquidation de la direction de l’administration centrale (6 500 agents payés – HR Access V5)</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8A3476">
            <w:pPr>
              <w:numPr>
                <w:ilvl w:val="0"/>
                <w:numId w:val="4"/>
              </w:numPr>
            </w:pPr>
            <w:r>
              <w:t>Conception détaillée des procédures du dossier de gestion administrative des militaires et des indemnitaires, afin de réaliser la pré liquidation de la paie</w:t>
            </w:r>
          </w:p>
          <w:p w:rsidR="00A10176" w:rsidRDefault="00A10176" w:rsidP="008A3476">
            <w:pPr>
              <w:numPr>
                <w:ilvl w:val="0"/>
                <w:numId w:val="4"/>
              </w:numPr>
            </w:pPr>
            <w:r>
              <w:t>Paramétrage des indemnités et retenues de rémunération via le moteur de paie</w:t>
            </w:r>
          </w:p>
          <w:p w:rsidR="00A10176" w:rsidRDefault="00A10176" w:rsidP="008A3476">
            <w:pPr>
              <w:numPr>
                <w:ilvl w:val="0"/>
                <w:numId w:val="4"/>
              </w:numPr>
            </w:pPr>
            <w:r>
              <w:t xml:space="preserve">Mise en place d’interfaces de chargement des mouvements batch de </w:t>
            </w:r>
            <w:r w:rsidR="007E6A5F">
              <w:t>pré liquidation</w:t>
            </w:r>
            <w:r>
              <w:t xml:space="preserve"> via les chaines NRA/NRB pour le chargement des primes (développements de traitements BI1)</w:t>
            </w:r>
          </w:p>
          <w:p w:rsidR="00A10176" w:rsidRDefault="00A10176" w:rsidP="008A3476">
            <w:pPr>
              <w:numPr>
                <w:ilvl w:val="0"/>
                <w:numId w:val="4"/>
              </w:numPr>
            </w:pPr>
            <w:r>
              <w:t xml:space="preserve">Mise en place des procédures de gestion de livraison des répertoires HR Access dans les différents environnements </w:t>
            </w:r>
          </w:p>
          <w:p w:rsidR="00A10176" w:rsidRDefault="00A10176" w:rsidP="008A3476">
            <w:pPr>
              <w:numPr>
                <w:ilvl w:val="0"/>
                <w:numId w:val="4"/>
              </w:numPr>
            </w:pPr>
            <w:r>
              <w:t>Paramétrage et réalisation des mouvements destinés à la pré liquidation pour les personnels réalisant des vacations et la gestion de la rémunération des contractuels</w:t>
            </w:r>
          </w:p>
          <w:p w:rsidR="00A10176" w:rsidRDefault="00A10176" w:rsidP="008A3476">
            <w:pPr>
              <w:numPr>
                <w:ilvl w:val="0"/>
                <w:numId w:val="4"/>
              </w:numPr>
            </w:pPr>
            <w:r>
              <w:t xml:space="preserve">Correction des anomalies applicatives du module </w:t>
            </w:r>
            <w:r w:rsidR="007E6A5F">
              <w:t>pré liquidation</w:t>
            </w:r>
          </w:p>
          <w:p w:rsidR="00A10176" w:rsidRDefault="00A10176" w:rsidP="008A3476">
            <w:pPr>
              <w:numPr>
                <w:ilvl w:val="0"/>
                <w:numId w:val="4"/>
              </w:numPr>
            </w:pPr>
            <w:r>
              <w:t>Gestion des livraisons d’entités et de données de l’environnement de développement vers les environnements d’intégration et de qualification</w:t>
            </w:r>
          </w:p>
          <w:p w:rsidR="00A10176" w:rsidRDefault="00A10176" w:rsidP="008A3476">
            <w:pPr>
              <w:numPr>
                <w:ilvl w:val="0"/>
                <w:numId w:val="4"/>
              </w:numPr>
            </w:pPr>
            <w:r>
              <w:t>Participation à l’étude du plan de bascule et exécution des taches techniques et de contrôles du plan de bascule</w:t>
            </w:r>
          </w:p>
          <w:p w:rsidR="00A10176" w:rsidRDefault="00A10176" w:rsidP="008A3476">
            <w:pPr>
              <w:pStyle w:val="Titre4"/>
            </w:pPr>
            <w:r>
              <w:t xml:space="preserve">Aspects HR Access V5 : </w:t>
            </w:r>
          </w:p>
          <w:p w:rsidR="00A10176" w:rsidRPr="002E182F" w:rsidRDefault="00A10176" w:rsidP="008A3476">
            <w:r>
              <w:t xml:space="preserve">Module </w:t>
            </w:r>
            <w:r w:rsidR="007E6A5F">
              <w:t>Pré liquidation</w:t>
            </w:r>
            <w:r>
              <w:t>, module Paie module GA, paramétrage de paie</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t>HR Access V5 sous</w:t>
            </w:r>
            <w:r w:rsidRPr="00CC37F9">
              <w:t xml:space="preserve"> Unix / Oracle</w:t>
            </w:r>
          </w:p>
        </w:tc>
      </w:tr>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France Télécom - HARP</w:t>
            </w:r>
          </w:p>
        </w:tc>
        <w:tc>
          <w:tcPr>
            <w:tcW w:w="4296" w:type="dxa"/>
          </w:tcPr>
          <w:p w:rsidR="00A10176" w:rsidRPr="002E182F" w:rsidRDefault="00A10176" w:rsidP="005F1D4F">
            <w:pPr>
              <w:pStyle w:val="Dates"/>
            </w:pPr>
            <w:r w:rsidRPr="008A3476">
              <w:t>De juin 2008 à janvier 2010</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E033A0">
              <w:t>Qualification domaine Paie et absences. Projet de refonte du SIRH (GIP vers PeopleSoft HCM 8.9).</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Après détermination de la criticité fonctionnelle des composants pour cibler l’effort de test, rédaction, relecture et exécution des scénarios de tests. Contrôle de la cohérence fonctionnelle. Suivi des anomalies</w:t>
            </w:r>
          </w:p>
          <w:p w:rsidR="00A10176" w:rsidRDefault="00A10176" w:rsidP="00E033A0">
            <w:pPr>
              <w:numPr>
                <w:ilvl w:val="0"/>
                <w:numId w:val="4"/>
              </w:numPr>
            </w:pPr>
            <w:r>
              <w:t xml:space="preserve">Domaines fonctionnels contrôlés : </w:t>
            </w:r>
          </w:p>
          <w:p w:rsidR="00A10176" w:rsidRDefault="00A10176" w:rsidP="00F76FCE">
            <w:pPr>
              <w:numPr>
                <w:ilvl w:val="1"/>
                <w:numId w:val="4"/>
              </w:numPr>
            </w:pPr>
            <w:r>
              <w:t>Gestion des temps et activités &gt; interfaces, acquisition des "heures en plus", CET, acquisition des congés et paiement des absences</w:t>
            </w:r>
          </w:p>
          <w:p w:rsidR="00A10176" w:rsidRDefault="00A10176" w:rsidP="00F76FCE">
            <w:pPr>
              <w:numPr>
                <w:ilvl w:val="1"/>
                <w:numId w:val="4"/>
              </w:numPr>
            </w:pPr>
            <w:r>
              <w:lastRenderedPageBreak/>
              <w:t>Gestion des prêts, dettes et oppositions &gt; déclinaison par type avec leur règle de priorité, (créances alimentaires, Trésor Public, et les créances faisant l'objet de procédures de saisie sur rémunération</w:t>
            </w:r>
          </w:p>
          <w:p w:rsidR="00A10176" w:rsidRPr="002E182F" w:rsidRDefault="00A10176" w:rsidP="00F76FCE">
            <w:pPr>
              <w:numPr>
                <w:ilvl w:val="1"/>
                <w:numId w:val="4"/>
              </w:numPr>
            </w:pPr>
            <w:r>
              <w:t>Gestion de la confidentialité des données &gt; contrôle des accès selon les profils, contrôle Sarbanes-Oxley sur la traçabilité des mises à jour (détermination des objectifs du contrôle interne, facteurs de risques, Contrôle organisationnel, Contrôle automatisé standard SIRH et spécifique HARP, points de contrôles détaillés)</w:t>
            </w:r>
          </w:p>
        </w:tc>
      </w:tr>
      <w:tr w:rsidR="00A10176" w:rsidRPr="00C526EA" w:rsidTr="005F1D4F">
        <w:tc>
          <w:tcPr>
            <w:tcW w:w="2977" w:type="dxa"/>
          </w:tcPr>
          <w:p w:rsidR="00A10176" w:rsidRPr="00C24B9C" w:rsidRDefault="00A10176" w:rsidP="005F1D4F">
            <w:pPr>
              <w:pStyle w:val="Titre3"/>
            </w:pPr>
            <w:r w:rsidRPr="008369C3">
              <w:lastRenderedPageBreak/>
              <w:t>Environnement</w:t>
            </w:r>
          </w:p>
        </w:tc>
        <w:tc>
          <w:tcPr>
            <w:tcW w:w="7259" w:type="dxa"/>
            <w:gridSpan w:val="2"/>
          </w:tcPr>
          <w:p w:rsidR="00A10176" w:rsidRPr="00A939C0" w:rsidRDefault="00A10176" w:rsidP="005F1D4F">
            <w:r w:rsidRPr="00E033A0">
              <w:t xml:space="preserve">PeopleSoft HCM 8.9, </w:t>
            </w:r>
            <w:r w:rsidRPr="00CC37F9">
              <w:t>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1"/>
        <w:gridCol w:w="4232"/>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AP-HP – Projet NSIRH Eiffel</w:t>
            </w:r>
          </w:p>
        </w:tc>
        <w:tc>
          <w:tcPr>
            <w:tcW w:w="4296" w:type="dxa"/>
          </w:tcPr>
          <w:p w:rsidR="00A10176" w:rsidRPr="002E182F" w:rsidRDefault="00A10176" w:rsidP="005F1D4F">
            <w:pPr>
              <w:pStyle w:val="Dates"/>
            </w:pPr>
            <w:r w:rsidRPr="00E033A0">
              <w:t>De décembre 2007 à mai 2008</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Default="00A10176" w:rsidP="00E033A0">
            <w:r>
              <w:t xml:space="preserve">Projet de refonte du SIRH (SIGAGIP vers </w:t>
            </w:r>
            <w:proofErr w:type="spellStart"/>
            <w:r>
              <w:t>HRa</w:t>
            </w:r>
            <w:proofErr w:type="spellEnd"/>
            <w:r>
              <w:t xml:space="preserve"> Suite7)</w:t>
            </w:r>
          </w:p>
          <w:p w:rsidR="00A10176" w:rsidRPr="002E182F" w:rsidRDefault="00A10176" w:rsidP="00E033A0">
            <w:r>
              <w:t>Gestion de la construction du dictionnaire de données</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 xml:space="preserve">Assurer le respect du standard </w:t>
            </w:r>
            <w:proofErr w:type="spellStart"/>
            <w:r>
              <w:t>HRa</w:t>
            </w:r>
            <w:proofErr w:type="spellEnd"/>
            <w:r>
              <w:t xml:space="preserve"> Suite7 </w:t>
            </w:r>
          </w:p>
          <w:p w:rsidR="00A10176" w:rsidRDefault="00A10176" w:rsidP="00E033A0">
            <w:pPr>
              <w:numPr>
                <w:ilvl w:val="0"/>
                <w:numId w:val="4"/>
              </w:numPr>
            </w:pPr>
            <w:r>
              <w:t>Assurer le suivi de la construction du dictionnaire cible tout en garantissant la cohérence fonctionnelle entre la Gestion Administrative et la Paie</w:t>
            </w:r>
          </w:p>
          <w:p w:rsidR="00A10176" w:rsidRPr="002E182F" w:rsidRDefault="00A10176" w:rsidP="00E033A0">
            <w:pPr>
              <w:numPr>
                <w:ilvl w:val="0"/>
                <w:numId w:val="4"/>
              </w:numPr>
            </w:pPr>
            <w:r>
              <w:t>Assister les consultants fonctionnels dans la définition des besoins techniques</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proofErr w:type="spellStart"/>
            <w:r>
              <w:t>HRa</w:t>
            </w:r>
            <w:proofErr w:type="spellEnd"/>
            <w:r>
              <w:t xml:space="preserve"> Suite 7 sous </w:t>
            </w:r>
            <w:r w:rsidRPr="00CC37F9">
              <w:t>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2"/>
        <w:gridCol w:w="2901"/>
        <w:gridCol w:w="4233"/>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AXA – Projet THALASSA</w:t>
            </w:r>
          </w:p>
        </w:tc>
        <w:tc>
          <w:tcPr>
            <w:tcW w:w="4296" w:type="dxa"/>
          </w:tcPr>
          <w:p w:rsidR="00A10176" w:rsidRPr="002E182F" w:rsidRDefault="00A10176" w:rsidP="005F1D4F">
            <w:pPr>
              <w:pStyle w:val="Dates"/>
            </w:pPr>
            <w:r w:rsidRPr="00E033A0">
              <w:t>De mars à décembre 2007</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E033A0">
              <w:t>Participer à la Recette dans le cadre du Projet de refonte du SIRH (SIGAGIP vers HR Access V5)</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Recette applicative « Cycles de paie spécifiques pour le paiement des rentes des retraites et pour le paiement de l’intéressement / participation »</w:t>
            </w:r>
          </w:p>
          <w:p w:rsidR="00A10176" w:rsidRDefault="00A10176" w:rsidP="00E033A0">
            <w:pPr>
              <w:numPr>
                <w:ilvl w:val="1"/>
                <w:numId w:val="4"/>
              </w:numPr>
            </w:pPr>
            <w:r>
              <w:t xml:space="preserve">Définition des tests à réaliser : Périmètre, échantillon, rédaction des scénarios (résultats attendus du paramétrage de paie) </w:t>
            </w:r>
          </w:p>
          <w:p w:rsidR="00A10176" w:rsidRDefault="00A10176" w:rsidP="00E033A0">
            <w:pPr>
              <w:numPr>
                <w:ilvl w:val="1"/>
                <w:numId w:val="4"/>
              </w:numPr>
            </w:pPr>
            <w:r>
              <w:t xml:space="preserve">Organisation des activités de tests : Moyens humains et techniques </w:t>
            </w:r>
          </w:p>
          <w:p w:rsidR="00A10176" w:rsidRDefault="00A10176" w:rsidP="00E033A0">
            <w:pPr>
              <w:numPr>
                <w:ilvl w:val="1"/>
                <w:numId w:val="4"/>
              </w:numPr>
            </w:pPr>
            <w:r>
              <w:t xml:space="preserve">Préparation des environnements techniques nécessaires </w:t>
            </w:r>
          </w:p>
          <w:p w:rsidR="00A10176" w:rsidRDefault="00A10176" w:rsidP="00E033A0">
            <w:pPr>
              <w:numPr>
                <w:ilvl w:val="1"/>
                <w:numId w:val="4"/>
              </w:numPr>
            </w:pPr>
            <w:r>
              <w:t xml:space="preserve">Exécution des scénarios de tests : Contrôle des états post-Paie, vérification des bulletins, paie en double et comparaison des bulletins HR/GIP </w:t>
            </w:r>
          </w:p>
          <w:p w:rsidR="00A10176" w:rsidRDefault="00A10176" w:rsidP="00E033A0">
            <w:pPr>
              <w:numPr>
                <w:ilvl w:val="1"/>
                <w:numId w:val="4"/>
              </w:numPr>
            </w:pPr>
            <w:r>
              <w:t>Analyse des cas d'échecs et actions correctrices</w:t>
            </w:r>
          </w:p>
          <w:p w:rsidR="00A10176" w:rsidRPr="002E182F" w:rsidRDefault="00A10176" w:rsidP="00E033A0">
            <w:r>
              <w:t xml:space="preserve">Ces activités de recette ont été réalisées en utilisant l’outil de gestion de recette Test </w:t>
            </w:r>
            <w:proofErr w:type="spellStart"/>
            <w:r>
              <w:t>Director</w:t>
            </w:r>
            <w:proofErr w:type="spellEnd"/>
          </w:p>
        </w:tc>
      </w:tr>
      <w:tr w:rsidR="00A10176" w:rsidRPr="00E033A0"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E033A0" w:rsidRDefault="00A10176" w:rsidP="005F1D4F">
            <w:r w:rsidRPr="00E033A0">
              <w:t>HR Access V5 sous MVS/DB2</w:t>
            </w:r>
          </w:p>
        </w:tc>
      </w:tr>
    </w:tbl>
    <w:p w:rsidR="00A10176" w:rsidRPr="00E033A0"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5"/>
        <w:gridCol w:w="4228"/>
      </w:tblGrid>
      <w:tr w:rsidR="00A10176" w:rsidRPr="00E033A0"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lastRenderedPageBreak/>
              <w:t>AXA – Projet THALASSA</w:t>
            </w:r>
          </w:p>
        </w:tc>
        <w:tc>
          <w:tcPr>
            <w:tcW w:w="4296" w:type="dxa"/>
          </w:tcPr>
          <w:p w:rsidR="00A10176" w:rsidRPr="00E033A0" w:rsidRDefault="00A10176" w:rsidP="005F1D4F">
            <w:pPr>
              <w:pStyle w:val="Dates"/>
            </w:pPr>
            <w:r w:rsidRPr="00E033A0">
              <w:t>De janvier 2006 à mars 2007</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t>Participation</w:t>
            </w:r>
            <w:r w:rsidRPr="00E033A0">
              <w:t xml:space="preserve"> aux Études Détaillées dans le cadre du Projet de refonte du SIRH (SIGAGIP vers HR Access V5)</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Études détaillées du domaine « Paie des Retraités » : Gestion du dossier de paie et personnalisation du cycle de paie pour le paiement des rentes</w:t>
            </w:r>
          </w:p>
          <w:p w:rsidR="00A10176" w:rsidRDefault="00A10176" w:rsidP="00E033A0">
            <w:pPr>
              <w:numPr>
                <w:ilvl w:val="0"/>
                <w:numId w:val="4"/>
              </w:numPr>
            </w:pPr>
            <w:r>
              <w:t>Études détaillées du processus de gestion Embauche, réembauche et problématique du multi-dossier</w:t>
            </w:r>
          </w:p>
          <w:p w:rsidR="00A10176" w:rsidRDefault="00A10176" w:rsidP="00E033A0">
            <w:pPr>
              <w:numPr>
                <w:ilvl w:val="0"/>
                <w:numId w:val="4"/>
              </w:numPr>
            </w:pPr>
            <w:r>
              <w:t>Développement et tests unitaires des traitements et pages web</w:t>
            </w:r>
          </w:p>
          <w:p w:rsidR="00A10176" w:rsidRDefault="00A10176" w:rsidP="00E033A0">
            <w:pPr>
              <w:pStyle w:val="Titre4"/>
            </w:pPr>
            <w:r>
              <w:t xml:space="preserve">Aspects HR Access : </w:t>
            </w:r>
          </w:p>
          <w:p w:rsidR="00A10176" w:rsidRPr="002E182F" w:rsidRDefault="00A10176" w:rsidP="00E033A0">
            <w:r>
              <w:t>Modules Paie et Gestion Administrative (traitements TP, paramétrage des rubriques « Rentes »), traitements TP (BNA et BNK) et pages Web</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E033A0" w:rsidRDefault="00A10176" w:rsidP="005F1D4F">
            <w:r w:rsidRPr="00E033A0">
              <w:t>HR Access V5 sous MVS/DB2</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4"/>
        <w:gridCol w:w="2900"/>
        <w:gridCol w:w="4232"/>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GEODIS</w:t>
            </w:r>
          </w:p>
        </w:tc>
        <w:tc>
          <w:tcPr>
            <w:tcW w:w="4296" w:type="dxa"/>
          </w:tcPr>
          <w:p w:rsidR="00A10176" w:rsidRPr="002E182F" w:rsidRDefault="00A10176" w:rsidP="005F1D4F">
            <w:pPr>
              <w:pStyle w:val="Dates"/>
            </w:pPr>
            <w:r w:rsidRPr="00E033A0">
              <w:t>De septembre à décembre 2005</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E033A0">
              <w:t>Analyse et expertise HR Access V5</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Mise en œuvre de la paie du 13ème mois : création de pages, traitements en paie et paramétrage spécifique</w:t>
            </w:r>
          </w:p>
          <w:p w:rsidR="00A10176" w:rsidRDefault="00A10176" w:rsidP="00E033A0">
            <w:pPr>
              <w:numPr>
                <w:ilvl w:val="0"/>
                <w:numId w:val="4"/>
              </w:numPr>
            </w:pPr>
            <w:r>
              <w:t xml:space="preserve">Analyse et Réalisation d’une interface entre HR Access et MAGNITUDE (outil de </w:t>
            </w:r>
            <w:proofErr w:type="spellStart"/>
            <w:r>
              <w:t>reporting</w:t>
            </w:r>
            <w:proofErr w:type="spellEnd"/>
            <w:r>
              <w:t xml:space="preserve"> financier)</w:t>
            </w:r>
          </w:p>
          <w:p w:rsidR="00A10176" w:rsidRDefault="00A10176" w:rsidP="00E033A0">
            <w:pPr>
              <w:numPr>
                <w:ilvl w:val="0"/>
                <w:numId w:val="4"/>
              </w:numPr>
            </w:pPr>
            <w:r>
              <w:t>Gestion des Absences : mise en place des attestations maladie, maternité et ASSEDIC avec paramétrage des compteurs de paie</w:t>
            </w:r>
          </w:p>
          <w:p w:rsidR="00A10176" w:rsidRDefault="00A10176" w:rsidP="00E033A0">
            <w:pPr>
              <w:pStyle w:val="Titre4"/>
            </w:pPr>
            <w:r>
              <w:t xml:space="preserve">Aspects HR Access : </w:t>
            </w:r>
          </w:p>
          <w:p w:rsidR="00A10176" w:rsidRPr="002E182F" w:rsidRDefault="00A10176" w:rsidP="00E033A0">
            <w:r>
              <w:t>Modules Paie et Gestion Administrative (traitements TP, mots-clés, fusion PDF, paramétrage des absences et droits, paramétrage de paie) Environnement AS400 / DB2</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t>HR Access V5 sous</w:t>
            </w:r>
            <w:r w:rsidR="00B05C7B">
              <w:t xml:space="preserve"> </w:t>
            </w:r>
            <w:r w:rsidRPr="00CC37F9">
              <w:t>Unix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2"/>
        <w:gridCol w:w="2900"/>
        <w:gridCol w:w="4234"/>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Immobilière 3F</w:t>
            </w:r>
          </w:p>
        </w:tc>
        <w:tc>
          <w:tcPr>
            <w:tcW w:w="4296" w:type="dxa"/>
          </w:tcPr>
          <w:p w:rsidR="00A10176" w:rsidRPr="002E182F" w:rsidRDefault="00A10176" w:rsidP="005F1D4F">
            <w:pPr>
              <w:pStyle w:val="Dates"/>
            </w:pPr>
            <w:r w:rsidRPr="00E033A0">
              <w:t>De février à septembre 2005</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E033A0">
              <w:t>Analyse et expertise HR Access V2</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Gestion de projet à partir de l’expression des besoins : chiffrage, analyse, réalisation et documentation</w:t>
            </w:r>
          </w:p>
          <w:p w:rsidR="00A10176" w:rsidRDefault="00A10176" w:rsidP="00E033A0">
            <w:pPr>
              <w:numPr>
                <w:ilvl w:val="0"/>
                <w:numId w:val="4"/>
              </w:numPr>
            </w:pPr>
            <w:r>
              <w:t>Analyse des fiches de dysfonctionnement (GTA, Workflow)</w:t>
            </w:r>
          </w:p>
          <w:p w:rsidR="00A10176" w:rsidRDefault="00A10176" w:rsidP="00E033A0">
            <w:pPr>
              <w:numPr>
                <w:ilvl w:val="0"/>
                <w:numId w:val="4"/>
              </w:numPr>
            </w:pPr>
            <w:r>
              <w:t>Mise en œuvre du Droit Individuel à la Formation (DIF) : Évolution du module « Formation », Paramétrage de paie</w:t>
            </w:r>
          </w:p>
          <w:p w:rsidR="00A10176" w:rsidRDefault="00A10176" w:rsidP="00E033A0">
            <w:pPr>
              <w:numPr>
                <w:ilvl w:val="0"/>
                <w:numId w:val="4"/>
              </w:numPr>
            </w:pPr>
            <w:r>
              <w:t>Organisation et exécution des tests d’intégration</w:t>
            </w:r>
          </w:p>
          <w:p w:rsidR="00A10176" w:rsidRDefault="00A10176" w:rsidP="00E033A0">
            <w:pPr>
              <w:numPr>
                <w:ilvl w:val="0"/>
                <w:numId w:val="4"/>
              </w:numPr>
            </w:pPr>
            <w:r>
              <w:t>Assistance à la recette et correction des anomalies</w:t>
            </w:r>
          </w:p>
          <w:p w:rsidR="00A10176" w:rsidRDefault="00A10176" w:rsidP="00E033A0">
            <w:pPr>
              <w:numPr>
                <w:ilvl w:val="0"/>
                <w:numId w:val="4"/>
              </w:numPr>
            </w:pPr>
            <w:r>
              <w:t>Préparation et exécution de la mise en production</w:t>
            </w:r>
          </w:p>
          <w:p w:rsidR="00A10176" w:rsidRDefault="00A10176" w:rsidP="00E033A0">
            <w:pPr>
              <w:pStyle w:val="Titre4"/>
            </w:pPr>
            <w:r>
              <w:t xml:space="preserve">Aspects HR Access : </w:t>
            </w:r>
          </w:p>
          <w:p w:rsidR="00A10176" w:rsidRPr="002E182F" w:rsidRDefault="00A10176" w:rsidP="00E033A0">
            <w:r>
              <w:lastRenderedPageBreak/>
              <w:t>Module Formation, module GTA, workflow</w:t>
            </w:r>
            <w:r w:rsidR="00195BBA">
              <w:t xml:space="preserve"> </w:t>
            </w:r>
            <w:r>
              <w:t>Lotus</w:t>
            </w:r>
            <w:r w:rsidR="00195BBA">
              <w:t xml:space="preserve"> </w:t>
            </w:r>
            <w:r>
              <w:t>Notes, paramétrage de paie…</w:t>
            </w:r>
          </w:p>
        </w:tc>
      </w:tr>
      <w:tr w:rsidR="00A10176" w:rsidRPr="00C526EA" w:rsidTr="005F1D4F">
        <w:tc>
          <w:tcPr>
            <w:tcW w:w="2977" w:type="dxa"/>
          </w:tcPr>
          <w:p w:rsidR="00A10176" w:rsidRPr="00C24B9C" w:rsidRDefault="00A10176" w:rsidP="005F1D4F">
            <w:pPr>
              <w:pStyle w:val="Titre3"/>
            </w:pPr>
            <w:r w:rsidRPr="008369C3">
              <w:lastRenderedPageBreak/>
              <w:t>Environnement</w:t>
            </w:r>
          </w:p>
        </w:tc>
        <w:tc>
          <w:tcPr>
            <w:tcW w:w="7259" w:type="dxa"/>
            <w:gridSpan w:val="2"/>
          </w:tcPr>
          <w:p w:rsidR="00A10176" w:rsidRPr="00A939C0" w:rsidRDefault="00A10176" w:rsidP="005F1D4F">
            <w:r>
              <w:t xml:space="preserve">HR Access V2 </w:t>
            </w:r>
            <w:proofErr w:type="spellStart"/>
            <w:r>
              <w:t>sous</w:t>
            </w:r>
            <w:r w:rsidRPr="00CC37F9">
              <w:t>Unix</w:t>
            </w:r>
            <w:proofErr w:type="spellEnd"/>
            <w:r w:rsidRPr="00CC37F9">
              <w:t xml:space="preserve">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5"/>
        <w:gridCol w:w="4228"/>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DGA</w:t>
            </w:r>
          </w:p>
        </w:tc>
        <w:tc>
          <w:tcPr>
            <w:tcW w:w="4296" w:type="dxa"/>
          </w:tcPr>
          <w:p w:rsidR="00A10176" w:rsidRPr="002E182F" w:rsidRDefault="00A10176" w:rsidP="005F1D4F">
            <w:pPr>
              <w:pStyle w:val="Dates"/>
            </w:pPr>
            <w:r w:rsidRPr="00E033A0">
              <w:t>De juin 2004 à janvier 2005</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927480" w:rsidRDefault="00A10176" w:rsidP="005F1D4F">
            <w:r>
              <w:t>Expert</w:t>
            </w:r>
            <w:r w:rsidRPr="00927480">
              <w:t xml:space="preserve"> HR Access V3e</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E033A0">
            <w:pPr>
              <w:numPr>
                <w:ilvl w:val="0"/>
                <w:numId w:val="4"/>
              </w:numPr>
            </w:pPr>
            <w:r>
              <w:t>Analyse du besoin technico-fonctionnel et proposition de solutions techniques, Maintenance corrective et évolutive liée à la personnalisation HR Access</w:t>
            </w:r>
          </w:p>
          <w:p w:rsidR="00A10176" w:rsidRDefault="00A10176" w:rsidP="00E033A0">
            <w:pPr>
              <w:numPr>
                <w:ilvl w:val="0"/>
                <w:numId w:val="4"/>
              </w:numPr>
            </w:pPr>
            <w:r>
              <w:t>Préparation Recette technico-fonctionnelle, intégration et mise en production</w:t>
            </w:r>
          </w:p>
          <w:p w:rsidR="00A10176" w:rsidRDefault="00A10176" w:rsidP="00E033A0">
            <w:pPr>
              <w:numPr>
                <w:ilvl w:val="0"/>
                <w:numId w:val="4"/>
              </w:numPr>
            </w:pPr>
            <w:r>
              <w:t>Organisation d’une session de formation technique pour les Informaticiens de la DGA</w:t>
            </w:r>
          </w:p>
          <w:p w:rsidR="00A10176" w:rsidRDefault="00A10176" w:rsidP="00E033A0">
            <w:pPr>
              <w:pStyle w:val="Titre4"/>
            </w:pPr>
            <w:r>
              <w:t>Aspects HR Access :</w:t>
            </w:r>
          </w:p>
          <w:p w:rsidR="00A10176" w:rsidRPr="002E182F" w:rsidRDefault="00A10176" w:rsidP="00E033A0">
            <w:r>
              <w:t xml:space="preserve">Développement de </w:t>
            </w:r>
            <w:proofErr w:type="spellStart"/>
            <w:r>
              <w:t>shells</w:t>
            </w:r>
            <w:proofErr w:type="spellEnd"/>
            <w:r>
              <w:t xml:space="preserve"> Unix, préparation migration V5, confidentialité</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t xml:space="preserve">HR Access V3e </w:t>
            </w:r>
            <w:proofErr w:type="spellStart"/>
            <w:r>
              <w:t>sous</w:t>
            </w:r>
            <w:r w:rsidRPr="00CC37F9">
              <w:t>Unix</w:t>
            </w:r>
            <w:proofErr w:type="spellEnd"/>
            <w:r w:rsidRPr="00CC37F9">
              <w:t xml:space="preserve">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2"/>
        <w:gridCol w:w="2900"/>
        <w:gridCol w:w="4234"/>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La Poste</w:t>
            </w:r>
          </w:p>
        </w:tc>
        <w:tc>
          <w:tcPr>
            <w:tcW w:w="4296" w:type="dxa"/>
          </w:tcPr>
          <w:p w:rsidR="00A10176" w:rsidRPr="002E182F" w:rsidRDefault="00A10176" w:rsidP="005F1D4F">
            <w:pPr>
              <w:pStyle w:val="Dates"/>
            </w:pPr>
            <w:r w:rsidRPr="00F1414F">
              <w:t>De septembre 2003 à mai 2004</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F1414F">
              <w:t>Expertise technique sur les domaines « Post-paie » et « Interfaces sortantes »</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F1414F">
            <w:pPr>
              <w:numPr>
                <w:ilvl w:val="0"/>
                <w:numId w:val="4"/>
              </w:numPr>
            </w:pPr>
            <w:r>
              <w:t>Assistance technique à la maîtrise d'œuvre aux équipes IBM BCS sur HR Access V3e :</w:t>
            </w:r>
          </w:p>
          <w:p w:rsidR="00A10176" w:rsidRDefault="00A10176" w:rsidP="00F1414F">
            <w:pPr>
              <w:numPr>
                <w:ilvl w:val="1"/>
                <w:numId w:val="4"/>
              </w:numPr>
            </w:pPr>
            <w:r>
              <w:t>Encadrement technique d’une équipe de réalisateurs sur le domaine transversal des interfaces sortantes du progiciel HR (Post-paie, Paiement, Mutuelles, DADS et DUCS)</w:t>
            </w:r>
          </w:p>
          <w:p w:rsidR="00A10176" w:rsidRDefault="00A10176" w:rsidP="00F1414F">
            <w:pPr>
              <w:numPr>
                <w:ilvl w:val="1"/>
                <w:numId w:val="4"/>
              </w:numPr>
            </w:pPr>
            <w:r>
              <w:t>Relecture de documents livrables et conseils pour l’amélioration et l’optimisation de spécifications techniques détaillées pour la personnalisation HR Access</w:t>
            </w:r>
          </w:p>
          <w:p w:rsidR="00A10176" w:rsidRDefault="00A10176" w:rsidP="00F1414F">
            <w:pPr>
              <w:numPr>
                <w:ilvl w:val="1"/>
                <w:numId w:val="4"/>
              </w:numPr>
            </w:pPr>
            <w:r>
              <w:t>Préparation recette, intégration et mise en production</w:t>
            </w:r>
          </w:p>
          <w:p w:rsidR="00A10176" w:rsidRDefault="00A10176" w:rsidP="00F1414F">
            <w:pPr>
              <w:pStyle w:val="Titre4"/>
            </w:pPr>
            <w:r>
              <w:t>Aspects HR Access :</w:t>
            </w:r>
          </w:p>
          <w:p w:rsidR="00A10176" w:rsidRPr="002E182F" w:rsidRDefault="00A10176" w:rsidP="00F1414F">
            <w:r>
              <w:t>Interfaçage d’ HR Access vers d'autres applications</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t xml:space="preserve">HR Access V3e </w:t>
            </w:r>
            <w:proofErr w:type="spellStart"/>
            <w:r>
              <w:t>sous</w:t>
            </w:r>
            <w:r w:rsidRPr="00CC37F9">
              <w:t>Unix</w:t>
            </w:r>
            <w:proofErr w:type="spellEnd"/>
            <w:r w:rsidRPr="00CC37F9">
              <w:t xml:space="preserve"> / Oracle</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3"/>
        <w:gridCol w:w="2907"/>
        <w:gridCol w:w="4226"/>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TNT / Jet Services</w:t>
            </w:r>
          </w:p>
        </w:tc>
        <w:tc>
          <w:tcPr>
            <w:tcW w:w="4296" w:type="dxa"/>
          </w:tcPr>
          <w:p w:rsidR="00A10176" w:rsidRPr="002E182F" w:rsidRDefault="00A10176" w:rsidP="005F1D4F">
            <w:pPr>
              <w:pStyle w:val="Dates"/>
            </w:pPr>
            <w:r w:rsidRPr="00F1414F">
              <w:t>De mai à juillet 2003</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F1414F">
              <w:t>Conception, formation, alimentation, exploitation de tableaux de bord sociaux</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F1414F">
            <w:pPr>
              <w:numPr>
                <w:ilvl w:val="0"/>
                <w:numId w:val="4"/>
              </w:numPr>
            </w:pPr>
            <w:r>
              <w:t xml:space="preserve">Rédaction des spécifications techniques détaillées d’une interface pour l’alimentation, depuis HR Access, des tableaux de bords de </w:t>
            </w:r>
            <w:r>
              <w:lastRenderedPageBreak/>
              <w:t>la DRH. Puis réalisation de l'interfaçage d’HR Access V3e vers les tableaux de bord de la fonction RH</w:t>
            </w:r>
          </w:p>
          <w:p w:rsidR="00A10176" w:rsidRDefault="00A10176" w:rsidP="00F1414F">
            <w:pPr>
              <w:pStyle w:val="Titre4"/>
            </w:pPr>
            <w:r>
              <w:t>Aspects HR Access :</w:t>
            </w:r>
          </w:p>
          <w:p w:rsidR="00A10176" w:rsidRPr="002E182F" w:rsidRDefault="00A10176" w:rsidP="00F1414F">
            <w:r>
              <w:t>Explorations batch, traitements spécifiques</w:t>
            </w:r>
          </w:p>
        </w:tc>
      </w:tr>
      <w:tr w:rsidR="00A10176" w:rsidRPr="00F1414F" w:rsidTr="005F1D4F">
        <w:tc>
          <w:tcPr>
            <w:tcW w:w="2977" w:type="dxa"/>
          </w:tcPr>
          <w:p w:rsidR="00A10176" w:rsidRPr="00C24B9C" w:rsidRDefault="00A10176" w:rsidP="005F1D4F">
            <w:pPr>
              <w:pStyle w:val="Titre3"/>
            </w:pPr>
            <w:r w:rsidRPr="008369C3">
              <w:lastRenderedPageBreak/>
              <w:t>Environnement</w:t>
            </w:r>
          </w:p>
        </w:tc>
        <w:tc>
          <w:tcPr>
            <w:tcW w:w="7259" w:type="dxa"/>
            <w:gridSpan w:val="2"/>
          </w:tcPr>
          <w:p w:rsidR="00A10176" w:rsidRPr="00F1414F" w:rsidRDefault="00A10176" w:rsidP="005F1D4F">
            <w:pPr>
              <w:rPr>
                <w:lang w:val="en-US"/>
              </w:rPr>
            </w:pPr>
            <w:r>
              <w:rPr>
                <w:lang w:val="en-US"/>
              </w:rPr>
              <w:t>HR Access V3e sous</w:t>
            </w:r>
            <w:r w:rsidRPr="00F1414F">
              <w:rPr>
                <w:lang w:val="en-US"/>
              </w:rPr>
              <w:t xml:space="preserve"> AS400/DB2</w:t>
            </w:r>
          </w:p>
        </w:tc>
      </w:tr>
    </w:tbl>
    <w:p w:rsidR="00A10176" w:rsidRPr="00F1414F" w:rsidRDefault="00A10176" w:rsidP="0033025D">
      <w:pPr>
        <w:pStyle w:val="Ecartstandardentretableauxmissions"/>
        <w:rPr>
          <w:lang w:val="en-US"/>
        </w:rPr>
      </w:pPr>
    </w:p>
    <w:tbl>
      <w:tblPr>
        <w:tblW w:w="0" w:type="auto"/>
        <w:tblInd w:w="108" w:type="dxa"/>
        <w:tblLook w:val="01E0" w:firstRow="1" w:lastRow="1" w:firstColumn="1" w:lastColumn="1" w:noHBand="0" w:noVBand="0"/>
      </w:tblPr>
      <w:tblGrid>
        <w:gridCol w:w="2963"/>
        <w:gridCol w:w="2901"/>
        <w:gridCol w:w="4232"/>
      </w:tblGrid>
      <w:tr w:rsidR="00A10176" w:rsidRPr="00F1414F"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 xml:space="preserve">AMT (GIE informatique caisses régionales Crédit Agricole) </w:t>
            </w:r>
          </w:p>
        </w:tc>
        <w:tc>
          <w:tcPr>
            <w:tcW w:w="4296" w:type="dxa"/>
          </w:tcPr>
          <w:p w:rsidR="00A10176" w:rsidRPr="00F1414F" w:rsidRDefault="00A10176" w:rsidP="005F1D4F">
            <w:pPr>
              <w:pStyle w:val="Dates"/>
            </w:pPr>
            <w:r w:rsidRPr="00F1414F">
              <w:t>De janvier 2000 à décembre 2002</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w:t>
            </w:r>
            <w:r>
              <w:t>ission</w:t>
            </w:r>
          </w:p>
        </w:tc>
        <w:tc>
          <w:tcPr>
            <w:tcW w:w="7259" w:type="dxa"/>
            <w:gridSpan w:val="2"/>
          </w:tcPr>
          <w:p w:rsidR="00A10176" w:rsidRPr="002E182F" w:rsidRDefault="00A10176" w:rsidP="005F1D4F">
            <w:r w:rsidRPr="00F1414F">
              <w:t>Assistance technique à la maîtrise d’œuvre interne</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F1414F">
            <w:pPr>
              <w:numPr>
                <w:ilvl w:val="0"/>
                <w:numId w:val="4"/>
              </w:numPr>
            </w:pPr>
            <w:r>
              <w:t>Maintenance corrective et évolutive des traitements HR Access</w:t>
            </w:r>
          </w:p>
          <w:p w:rsidR="00A10176" w:rsidRDefault="00A10176" w:rsidP="00F1414F">
            <w:pPr>
              <w:numPr>
                <w:ilvl w:val="0"/>
                <w:numId w:val="4"/>
              </w:numPr>
            </w:pPr>
            <w:r>
              <w:t>Mise en œuvre de la DADS TDS bilatérale et de la DADS-CRC (personnalisation et paramétrage)</w:t>
            </w:r>
          </w:p>
          <w:p w:rsidR="00A10176" w:rsidRDefault="00A10176" w:rsidP="00F1414F">
            <w:pPr>
              <w:numPr>
                <w:ilvl w:val="0"/>
                <w:numId w:val="4"/>
              </w:numPr>
            </w:pPr>
            <w:r>
              <w:t>Rédaction de spécifications techniques pour la Personnalisation HR Access (gestion de la RTT, médailles du travail...)</w:t>
            </w:r>
          </w:p>
          <w:p w:rsidR="00A10176" w:rsidRDefault="00A10176" w:rsidP="00F1414F">
            <w:pPr>
              <w:numPr>
                <w:ilvl w:val="0"/>
                <w:numId w:val="4"/>
              </w:numPr>
            </w:pPr>
            <w:r>
              <w:t>Formation technique à HR Access de la MOEI dans le cadre du recouvrement</w:t>
            </w:r>
          </w:p>
          <w:p w:rsidR="00A10176" w:rsidRDefault="00A10176" w:rsidP="00F1414F">
            <w:pPr>
              <w:pStyle w:val="Titre4"/>
            </w:pPr>
            <w:r>
              <w:t xml:space="preserve">Aspects HR Access : </w:t>
            </w:r>
          </w:p>
          <w:p w:rsidR="00A10176" w:rsidRPr="002E182F" w:rsidRDefault="00A10176" w:rsidP="00F1414F">
            <w:r>
              <w:t>Dictionnaire, fenêtres, traitements TP, Génération de processus, exécution de chaînes, import et export de données et d’entités</w:t>
            </w:r>
          </w:p>
        </w:tc>
      </w:tr>
      <w:tr w:rsidR="00A10176" w:rsidRPr="006C4CA9"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Default="00A10176" w:rsidP="005F1D4F">
            <w:pPr>
              <w:rPr>
                <w:lang w:val="en-US"/>
              </w:rPr>
            </w:pPr>
            <w:r w:rsidRPr="00F1414F">
              <w:rPr>
                <w:lang w:val="en-US"/>
              </w:rPr>
              <w:t>HR Access V1.15, MVS/DB2</w:t>
            </w:r>
          </w:p>
          <w:p w:rsidR="00A10176" w:rsidRPr="00F1414F" w:rsidRDefault="00A10176" w:rsidP="005F1D4F">
            <w:pPr>
              <w:rPr>
                <w:lang w:val="en-US"/>
              </w:rPr>
            </w:pPr>
          </w:p>
        </w:tc>
      </w:tr>
    </w:tbl>
    <w:p w:rsidR="0058748C" w:rsidRDefault="0058748C"/>
    <w:tbl>
      <w:tblPr>
        <w:tblW w:w="0" w:type="auto"/>
        <w:tblInd w:w="108" w:type="dxa"/>
        <w:tblLook w:val="01E0" w:firstRow="1" w:lastRow="1" w:firstColumn="1" w:lastColumn="1" w:noHBand="0" w:noVBand="0"/>
      </w:tblPr>
      <w:tblGrid>
        <w:gridCol w:w="2963"/>
        <w:gridCol w:w="2900"/>
        <w:gridCol w:w="4233"/>
      </w:tblGrid>
      <w:tr w:rsidR="00A10176" w:rsidRPr="00F1414F" w:rsidTr="005F1D4F">
        <w:trPr>
          <w:tblHeader/>
        </w:trPr>
        <w:tc>
          <w:tcPr>
            <w:tcW w:w="5940" w:type="dxa"/>
            <w:gridSpan w:val="2"/>
          </w:tcPr>
          <w:p w:rsidR="00A10176" w:rsidRPr="00F1414F" w:rsidRDefault="00A10176" w:rsidP="005F1D4F">
            <w:pPr>
              <w:pStyle w:val="Titre2"/>
              <w:rPr>
                <w:rFonts w:cs="Arial"/>
                <w:szCs w:val="24"/>
                <w:lang w:val="en-US"/>
              </w:rPr>
            </w:pPr>
            <w:r w:rsidRPr="00F1414F">
              <w:rPr>
                <w:rFonts w:cs="Arial"/>
                <w:szCs w:val="24"/>
                <w:lang w:val="en-US"/>
              </w:rPr>
              <w:t>AGF / Allianz / Athena</w:t>
            </w:r>
          </w:p>
        </w:tc>
        <w:tc>
          <w:tcPr>
            <w:tcW w:w="4296" w:type="dxa"/>
          </w:tcPr>
          <w:p w:rsidR="00A10176" w:rsidRPr="00F1414F" w:rsidRDefault="00A10176" w:rsidP="005F1D4F">
            <w:pPr>
              <w:pStyle w:val="Dates"/>
              <w:rPr>
                <w:lang w:val="en-US"/>
              </w:rPr>
            </w:pPr>
            <w:r w:rsidRPr="00F1414F">
              <w:rPr>
                <w:lang w:val="en-US"/>
              </w:rPr>
              <w:t xml:space="preserve">De </w:t>
            </w:r>
            <w:proofErr w:type="spellStart"/>
            <w:r w:rsidRPr="00F1414F">
              <w:rPr>
                <w:lang w:val="en-US"/>
              </w:rPr>
              <w:t>septembre</w:t>
            </w:r>
            <w:proofErr w:type="spellEnd"/>
            <w:r w:rsidRPr="00F1414F">
              <w:rPr>
                <w:lang w:val="en-US"/>
              </w:rPr>
              <w:t xml:space="preserve"> à </w:t>
            </w:r>
            <w:proofErr w:type="spellStart"/>
            <w:r w:rsidRPr="00F1414F">
              <w:rPr>
                <w:lang w:val="en-US"/>
              </w:rPr>
              <w:t>décembre</w:t>
            </w:r>
            <w:proofErr w:type="spellEnd"/>
            <w:r w:rsidRPr="00F1414F">
              <w:rPr>
                <w:lang w:val="en-US"/>
              </w:rPr>
              <w:t xml:space="preserve"> 1999</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F1414F">
              <w:t>Assistance technique à l'équipe IBM CS</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F1414F">
            <w:pPr>
              <w:numPr>
                <w:ilvl w:val="0"/>
                <w:numId w:val="4"/>
              </w:numPr>
            </w:pPr>
            <w:r>
              <w:t>Développement de traitements spécifiques pour les modules RH du progiciel</w:t>
            </w:r>
          </w:p>
          <w:p w:rsidR="00A10176" w:rsidRDefault="00A10176" w:rsidP="00F1414F">
            <w:pPr>
              <w:numPr>
                <w:ilvl w:val="0"/>
                <w:numId w:val="4"/>
              </w:numPr>
            </w:pPr>
            <w:r>
              <w:t>Maintenance logicielle de traitements spécifiques et de programmes d’interface Cobol</w:t>
            </w:r>
          </w:p>
          <w:p w:rsidR="00A10176" w:rsidRDefault="00A10176" w:rsidP="00F1414F">
            <w:pPr>
              <w:pStyle w:val="Titre4"/>
            </w:pPr>
            <w:r>
              <w:t xml:space="preserve">Aspects HR Access : </w:t>
            </w:r>
          </w:p>
          <w:p w:rsidR="00A10176" w:rsidRPr="002E182F" w:rsidRDefault="00A10176" w:rsidP="00F1414F">
            <w:r>
              <w:t>Explorations batch, traitements spécifiques TP</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rsidRPr="00F1414F">
              <w:t xml:space="preserve">HR Access V1.15, </w:t>
            </w:r>
            <w:r w:rsidRPr="00CC37F9">
              <w:t>Unix / Oracle</w:t>
            </w:r>
          </w:p>
        </w:tc>
      </w:tr>
    </w:tbl>
    <w:p w:rsidR="00A10176" w:rsidRDefault="00A10176" w:rsidP="0033025D">
      <w:pPr>
        <w:pStyle w:val="Ecartstandardentretableauxmissions"/>
      </w:pPr>
    </w:p>
    <w:p w:rsidR="00A10176" w:rsidRDefault="00A10176" w:rsidP="00F1414F">
      <w:pPr>
        <w:pStyle w:val="Titre1"/>
      </w:pPr>
      <w:r w:rsidRPr="00F54227">
        <w:t>Autres expériences professionnelles</w:t>
      </w:r>
    </w:p>
    <w:tbl>
      <w:tblPr>
        <w:tblW w:w="0" w:type="auto"/>
        <w:tblInd w:w="108" w:type="dxa"/>
        <w:tblLook w:val="01E0" w:firstRow="1" w:lastRow="1" w:firstColumn="1" w:lastColumn="1" w:noHBand="0" w:noVBand="0"/>
      </w:tblPr>
      <w:tblGrid>
        <w:gridCol w:w="2952"/>
        <w:gridCol w:w="2907"/>
        <w:gridCol w:w="4237"/>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IUT de Saint Etienne - Enseignant vacataire en licence professionnelle GRH</w:t>
            </w:r>
          </w:p>
        </w:tc>
        <w:tc>
          <w:tcPr>
            <w:tcW w:w="4296" w:type="dxa"/>
          </w:tcPr>
          <w:p w:rsidR="00A10176" w:rsidRPr="002E182F" w:rsidRDefault="00A10176" w:rsidP="005F1D4F">
            <w:pPr>
              <w:pStyle w:val="Dates"/>
            </w:pPr>
            <w:r w:rsidRPr="00F76FCE">
              <w:t>De novembre 2002 à avril 2003</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F76FCE">
              <w:t>Formation initiale de 28 étudiants au contrôle de gestion sociale (module de 30 heures)</w:t>
            </w:r>
          </w:p>
        </w:tc>
      </w:tr>
      <w:tr w:rsidR="00A10176" w:rsidTr="005F1D4F">
        <w:tc>
          <w:tcPr>
            <w:tcW w:w="2977" w:type="dxa"/>
          </w:tcPr>
          <w:p w:rsidR="00A10176" w:rsidRPr="00C24B9C" w:rsidRDefault="00A10176" w:rsidP="005F1D4F">
            <w:pPr>
              <w:pStyle w:val="Titre3"/>
            </w:pPr>
            <w:r w:rsidRPr="00564F0A">
              <w:lastRenderedPageBreak/>
              <w:t>Détail de la mission</w:t>
            </w:r>
          </w:p>
        </w:tc>
        <w:tc>
          <w:tcPr>
            <w:tcW w:w="7259" w:type="dxa"/>
            <w:gridSpan w:val="2"/>
          </w:tcPr>
          <w:p w:rsidR="00A10176" w:rsidRDefault="00A10176" w:rsidP="00F76FCE">
            <w:pPr>
              <w:numPr>
                <w:ilvl w:val="0"/>
                <w:numId w:val="4"/>
              </w:numPr>
            </w:pPr>
            <w:r>
              <w:t>Création et animation du module « Diagnostic et Contrôle de gestion Sociale »</w:t>
            </w:r>
          </w:p>
          <w:p w:rsidR="00A10176" w:rsidRPr="002E182F" w:rsidRDefault="00A10176" w:rsidP="00F76FCE">
            <w:pPr>
              <w:numPr>
                <w:ilvl w:val="0"/>
                <w:numId w:val="4"/>
              </w:numPr>
            </w:pPr>
            <w:r>
              <w:t>Comprendre le SIRH pour créer et établir les tableaux de bord de la fonction RH</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4"/>
        <w:gridCol w:w="2907"/>
        <w:gridCol w:w="4225"/>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SHELL Informatique – Application Cartes accréditives</w:t>
            </w:r>
          </w:p>
        </w:tc>
        <w:tc>
          <w:tcPr>
            <w:tcW w:w="4296" w:type="dxa"/>
          </w:tcPr>
          <w:p w:rsidR="00A10176" w:rsidRPr="002E182F" w:rsidRDefault="00A10176" w:rsidP="005F1D4F">
            <w:pPr>
              <w:pStyle w:val="Dates"/>
            </w:pPr>
            <w:r w:rsidRPr="00F76FCE">
              <w:t>De mai 1997 à juillet 1999</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F76FCE">
              <w:t>Tierce maintenance applicative de l'application « cartes accréditives »</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F76FCE">
            <w:pPr>
              <w:numPr>
                <w:ilvl w:val="0"/>
                <w:numId w:val="4"/>
              </w:numPr>
            </w:pPr>
            <w:r>
              <w:t xml:space="preserve">Responsable d’applications (TMA) </w:t>
            </w:r>
            <w:proofErr w:type="spellStart"/>
            <w:r>
              <w:t>batchs</w:t>
            </w:r>
            <w:proofErr w:type="spellEnd"/>
            <w:r>
              <w:t>, TP et assistance utilisateur pour les domaines RESEAU et BITUMES</w:t>
            </w:r>
          </w:p>
          <w:p w:rsidR="00A10176" w:rsidRPr="002E182F" w:rsidRDefault="00A10176" w:rsidP="00F76FCE">
            <w:pPr>
              <w:numPr>
                <w:ilvl w:val="0"/>
                <w:numId w:val="4"/>
              </w:numPr>
            </w:pPr>
            <w:r>
              <w:t>Développement d’interfaces logicielles avec le progiciel SAP R/3</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rsidRPr="00F76FCE">
              <w:t>Mainframe MVS/IMS</w:t>
            </w:r>
          </w:p>
        </w:tc>
      </w:tr>
    </w:tbl>
    <w:p w:rsidR="00A10176" w:rsidRDefault="00A10176" w:rsidP="0033025D">
      <w:pPr>
        <w:pStyle w:val="Ecartstandardentretableauxmissions"/>
      </w:pPr>
    </w:p>
    <w:tbl>
      <w:tblPr>
        <w:tblW w:w="0" w:type="auto"/>
        <w:tblInd w:w="108" w:type="dxa"/>
        <w:tblLook w:val="01E0" w:firstRow="1" w:lastRow="1" w:firstColumn="1" w:lastColumn="1" w:noHBand="0" w:noVBand="0"/>
      </w:tblPr>
      <w:tblGrid>
        <w:gridCol w:w="2962"/>
        <w:gridCol w:w="2909"/>
        <w:gridCol w:w="4225"/>
      </w:tblGrid>
      <w:tr w:rsidR="00A10176" w:rsidTr="005F1D4F">
        <w:trPr>
          <w:tblHeader/>
        </w:trPr>
        <w:tc>
          <w:tcPr>
            <w:tcW w:w="5940" w:type="dxa"/>
            <w:gridSpan w:val="2"/>
          </w:tcPr>
          <w:p w:rsidR="00A10176" w:rsidRPr="00FF452B" w:rsidRDefault="00A10176" w:rsidP="005F1D4F">
            <w:pPr>
              <w:pStyle w:val="Titre2"/>
              <w:rPr>
                <w:rFonts w:cs="Arial"/>
                <w:szCs w:val="24"/>
              </w:rPr>
            </w:pPr>
            <w:r w:rsidRPr="00FF452B">
              <w:rPr>
                <w:rFonts w:cs="Arial"/>
                <w:szCs w:val="24"/>
              </w:rPr>
              <w:t>MONOPRIX –Application Gestion Logistique</w:t>
            </w:r>
          </w:p>
        </w:tc>
        <w:tc>
          <w:tcPr>
            <w:tcW w:w="4296" w:type="dxa"/>
          </w:tcPr>
          <w:p w:rsidR="00A10176" w:rsidRPr="002E182F" w:rsidRDefault="00A10176" w:rsidP="005F1D4F">
            <w:pPr>
              <w:pStyle w:val="Dates"/>
            </w:pPr>
            <w:r w:rsidRPr="00F76FCE">
              <w:t>De mai 1992 à avril 1997</w:t>
            </w:r>
          </w:p>
        </w:tc>
      </w:tr>
      <w:tr w:rsidR="00A10176" w:rsidRPr="00C526EA" w:rsidTr="005F1D4F">
        <w:tc>
          <w:tcPr>
            <w:tcW w:w="2977" w:type="dxa"/>
          </w:tcPr>
          <w:p w:rsidR="00A10176" w:rsidRPr="00C24B9C" w:rsidRDefault="00A10176" w:rsidP="005F1D4F">
            <w:pPr>
              <w:pStyle w:val="Titre3"/>
            </w:pPr>
            <w:r w:rsidRPr="00DE3B46">
              <w:t xml:space="preserve">Objet de la </w:t>
            </w:r>
            <w:r w:rsidRPr="008369C3">
              <w:t>mission</w:t>
            </w:r>
          </w:p>
        </w:tc>
        <w:tc>
          <w:tcPr>
            <w:tcW w:w="7259" w:type="dxa"/>
            <w:gridSpan w:val="2"/>
          </w:tcPr>
          <w:p w:rsidR="00A10176" w:rsidRPr="002E182F" w:rsidRDefault="00A10176" w:rsidP="005F1D4F">
            <w:r w:rsidRPr="00F76FCE">
              <w:t>Maintenance évolutive de l'application Gestion Logistique (gestion des stocks, préparation des commandes)</w:t>
            </w:r>
          </w:p>
        </w:tc>
      </w:tr>
      <w:tr w:rsidR="00A10176" w:rsidTr="005F1D4F">
        <w:tc>
          <w:tcPr>
            <w:tcW w:w="2977" w:type="dxa"/>
          </w:tcPr>
          <w:p w:rsidR="00A10176" w:rsidRPr="00C24B9C" w:rsidRDefault="00A10176" w:rsidP="005F1D4F">
            <w:pPr>
              <w:pStyle w:val="Titre3"/>
            </w:pPr>
            <w:r w:rsidRPr="00564F0A">
              <w:t>Détail de la mission</w:t>
            </w:r>
          </w:p>
        </w:tc>
        <w:tc>
          <w:tcPr>
            <w:tcW w:w="7259" w:type="dxa"/>
            <w:gridSpan w:val="2"/>
          </w:tcPr>
          <w:p w:rsidR="00A10176" w:rsidRDefault="00A10176" w:rsidP="00F76FCE">
            <w:pPr>
              <w:numPr>
                <w:ilvl w:val="0"/>
                <w:numId w:val="4"/>
              </w:numPr>
            </w:pPr>
            <w:r>
              <w:t>Maintenance logicielle de l’application (</w:t>
            </w:r>
            <w:proofErr w:type="spellStart"/>
            <w:r>
              <w:t>batchs</w:t>
            </w:r>
            <w:proofErr w:type="spellEnd"/>
            <w:r>
              <w:t xml:space="preserve"> et transactionnels) et assistance utilisateurs</w:t>
            </w:r>
          </w:p>
          <w:p w:rsidR="00A10176" w:rsidRPr="002E182F" w:rsidRDefault="00A10176" w:rsidP="00F76FCE">
            <w:pPr>
              <w:numPr>
                <w:ilvl w:val="0"/>
                <w:numId w:val="4"/>
              </w:numPr>
            </w:pPr>
            <w:r>
              <w:t>Développement d’interfaces logicielles avec les autres applications (Facturation et gestion des approvisionnements)</w:t>
            </w:r>
          </w:p>
        </w:tc>
      </w:tr>
      <w:tr w:rsidR="00A10176" w:rsidRPr="00C526EA" w:rsidTr="005F1D4F">
        <w:tc>
          <w:tcPr>
            <w:tcW w:w="2977" w:type="dxa"/>
          </w:tcPr>
          <w:p w:rsidR="00A10176" w:rsidRPr="00C24B9C" w:rsidRDefault="00A10176" w:rsidP="005F1D4F">
            <w:pPr>
              <w:pStyle w:val="Titre3"/>
            </w:pPr>
            <w:r w:rsidRPr="008369C3">
              <w:t>Environnement</w:t>
            </w:r>
          </w:p>
        </w:tc>
        <w:tc>
          <w:tcPr>
            <w:tcW w:w="7259" w:type="dxa"/>
            <w:gridSpan w:val="2"/>
          </w:tcPr>
          <w:p w:rsidR="00A10176" w:rsidRPr="00A939C0" w:rsidRDefault="00A10176" w:rsidP="005F1D4F">
            <w:r w:rsidRPr="00F76FCE">
              <w:t>Mainframe MVS/IMS et Digital VAX/VMS</w:t>
            </w:r>
          </w:p>
        </w:tc>
      </w:tr>
    </w:tbl>
    <w:p w:rsidR="00A10176" w:rsidRDefault="00A10176" w:rsidP="0033025D">
      <w:pPr>
        <w:pStyle w:val="Ecartstandardentretableauxmissions"/>
      </w:pPr>
    </w:p>
    <w:p w:rsidR="00A10176" w:rsidRDefault="00A10176" w:rsidP="008369C3">
      <w:pPr>
        <w:pStyle w:val="Titre1"/>
      </w:pPr>
      <w:r>
        <w:t>Informations générales</w:t>
      </w:r>
    </w:p>
    <w:tbl>
      <w:tblPr>
        <w:tblW w:w="0" w:type="auto"/>
        <w:tblInd w:w="108" w:type="dxa"/>
        <w:tblLook w:val="01E0" w:firstRow="1" w:lastRow="1" w:firstColumn="1" w:lastColumn="1" w:noHBand="0" w:noVBand="0"/>
      </w:tblPr>
      <w:tblGrid>
        <w:gridCol w:w="4082"/>
        <w:gridCol w:w="6014"/>
      </w:tblGrid>
      <w:tr w:rsidR="00A10176" w:rsidTr="00284010">
        <w:tc>
          <w:tcPr>
            <w:tcW w:w="4140" w:type="dxa"/>
          </w:tcPr>
          <w:p w:rsidR="00A10176" w:rsidRPr="00FF452B" w:rsidRDefault="00A10176" w:rsidP="00B05C7B">
            <w:pPr>
              <w:pStyle w:val="Titre2"/>
              <w:jc w:val="left"/>
              <w:rPr>
                <w:rFonts w:cs="Arial"/>
              </w:rPr>
            </w:pPr>
            <w:r w:rsidRPr="00FF452B">
              <w:rPr>
                <w:rFonts w:cs="Arial"/>
              </w:rPr>
              <w:t>Formation</w:t>
            </w:r>
          </w:p>
        </w:tc>
        <w:tc>
          <w:tcPr>
            <w:tcW w:w="6096" w:type="dxa"/>
          </w:tcPr>
          <w:p w:rsidR="00A10176" w:rsidRDefault="00A10176" w:rsidP="00B05C7B">
            <w:pPr>
              <w:numPr>
                <w:ilvl w:val="0"/>
                <w:numId w:val="6"/>
              </w:numPr>
              <w:jc w:val="left"/>
            </w:pPr>
            <w:r>
              <w:t>Formation permanente</w:t>
            </w:r>
          </w:p>
          <w:p w:rsidR="00A10176" w:rsidRDefault="00A10176" w:rsidP="00B05C7B">
            <w:pPr>
              <w:numPr>
                <w:ilvl w:val="1"/>
                <w:numId w:val="6"/>
              </w:numPr>
              <w:jc w:val="left"/>
            </w:pPr>
            <w:r>
              <w:t>2007 / 2008 - Master Systèmes d’information et de Connaissance en journées bloquées (IAE Paris 1 Panthéon Sorbonne)</w:t>
            </w:r>
          </w:p>
          <w:p w:rsidR="00A10176" w:rsidRDefault="00A10176" w:rsidP="00B05C7B">
            <w:pPr>
              <w:numPr>
                <w:ilvl w:val="0"/>
                <w:numId w:val="6"/>
              </w:numPr>
              <w:jc w:val="left"/>
            </w:pPr>
            <w:r>
              <w:t>Formations professionnelles</w:t>
            </w:r>
          </w:p>
          <w:p w:rsidR="00A10176" w:rsidRDefault="00A10176" w:rsidP="00B05C7B">
            <w:pPr>
              <w:numPr>
                <w:ilvl w:val="1"/>
                <w:numId w:val="6"/>
              </w:numPr>
              <w:jc w:val="left"/>
            </w:pPr>
            <w:r>
              <w:t>1999 - Formation Progiciel SIRH HR Access 1.5</w:t>
            </w:r>
          </w:p>
          <w:p w:rsidR="00A10176" w:rsidRPr="000E583D" w:rsidRDefault="00A10176" w:rsidP="00B05C7B">
            <w:pPr>
              <w:numPr>
                <w:ilvl w:val="1"/>
                <w:numId w:val="6"/>
              </w:numPr>
              <w:jc w:val="left"/>
            </w:pPr>
            <w:r>
              <w:t>1998 - Formation Progiciel SAP R/3 programmation L4G ABAP/4</w:t>
            </w:r>
          </w:p>
        </w:tc>
      </w:tr>
      <w:tr w:rsidR="00A10176" w:rsidTr="009F0F44">
        <w:tc>
          <w:tcPr>
            <w:tcW w:w="4140" w:type="dxa"/>
          </w:tcPr>
          <w:p w:rsidR="00A10176" w:rsidRPr="00FF452B" w:rsidRDefault="00A10176" w:rsidP="009F0F44">
            <w:pPr>
              <w:pStyle w:val="Titre2"/>
              <w:rPr>
                <w:rFonts w:cs="Arial"/>
              </w:rPr>
            </w:pPr>
            <w:r w:rsidRPr="00FF452B">
              <w:rPr>
                <w:rFonts w:cs="Arial"/>
              </w:rPr>
              <w:t>Diplômes</w:t>
            </w:r>
          </w:p>
        </w:tc>
        <w:tc>
          <w:tcPr>
            <w:tcW w:w="6096" w:type="dxa"/>
          </w:tcPr>
          <w:p w:rsidR="00A10176" w:rsidRDefault="00A10176" w:rsidP="00B05C7B">
            <w:pPr>
              <w:numPr>
                <w:ilvl w:val="0"/>
                <w:numId w:val="6"/>
              </w:numPr>
              <w:jc w:val="left"/>
            </w:pPr>
            <w:r>
              <w:t>2008 - Master M2 Systèmes d’information et de Connaissance (IAE Paris)</w:t>
            </w:r>
          </w:p>
          <w:p w:rsidR="00A10176" w:rsidRDefault="00A10176" w:rsidP="00B05C7B">
            <w:pPr>
              <w:numPr>
                <w:ilvl w:val="0"/>
                <w:numId w:val="6"/>
              </w:numPr>
              <w:jc w:val="left"/>
            </w:pPr>
            <w:r>
              <w:t>1992 - Certificat d’Études Supérieures en Informatique de Gestion (CENORI)</w:t>
            </w:r>
          </w:p>
          <w:p w:rsidR="00A10176" w:rsidRDefault="00A10176" w:rsidP="00B05C7B">
            <w:pPr>
              <w:numPr>
                <w:ilvl w:val="0"/>
                <w:numId w:val="6"/>
              </w:numPr>
              <w:jc w:val="left"/>
            </w:pPr>
            <w:r>
              <w:t>1989 - Deuxième cycle en Gestion des Ressources Humaines (IGS)</w:t>
            </w:r>
          </w:p>
          <w:p w:rsidR="00A10176" w:rsidRPr="000E583D" w:rsidRDefault="00A10176" w:rsidP="00B05C7B">
            <w:pPr>
              <w:numPr>
                <w:ilvl w:val="0"/>
                <w:numId w:val="6"/>
              </w:numPr>
              <w:jc w:val="left"/>
            </w:pPr>
            <w:r>
              <w:lastRenderedPageBreak/>
              <w:t>1987 - DUT GEA, Option Gestion du Personnel</w:t>
            </w:r>
          </w:p>
        </w:tc>
      </w:tr>
      <w:tr w:rsidR="00A10176" w:rsidTr="00284010">
        <w:tc>
          <w:tcPr>
            <w:tcW w:w="4140" w:type="dxa"/>
          </w:tcPr>
          <w:p w:rsidR="00A10176" w:rsidRPr="00FF452B" w:rsidRDefault="00A10176" w:rsidP="002670E4">
            <w:pPr>
              <w:pStyle w:val="Titre2"/>
              <w:rPr>
                <w:rFonts w:cs="Arial"/>
              </w:rPr>
            </w:pPr>
            <w:r w:rsidRPr="00FF452B">
              <w:rPr>
                <w:rFonts w:cs="Arial"/>
              </w:rPr>
              <w:lastRenderedPageBreak/>
              <w:t>Langues</w:t>
            </w:r>
          </w:p>
        </w:tc>
        <w:tc>
          <w:tcPr>
            <w:tcW w:w="6096" w:type="dxa"/>
          </w:tcPr>
          <w:p w:rsidR="00A10176" w:rsidRDefault="00A10176" w:rsidP="00F76FCE">
            <w:pPr>
              <w:numPr>
                <w:ilvl w:val="0"/>
                <w:numId w:val="6"/>
              </w:numPr>
            </w:pPr>
            <w:r>
              <w:t>Anglais : lu, parlé, écrit</w:t>
            </w:r>
          </w:p>
          <w:p w:rsidR="00A10176" w:rsidRPr="000E583D" w:rsidRDefault="00A10176" w:rsidP="00F76FCE">
            <w:pPr>
              <w:numPr>
                <w:ilvl w:val="0"/>
                <w:numId w:val="6"/>
              </w:numPr>
            </w:pPr>
            <w:r>
              <w:t>Espagnol (notions)</w:t>
            </w:r>
          </w:p>
        </w:tc>
      </w:tr>
      <w:tr w:rsidR="00A10176" w:rsidTr="00284010">
        <w:tc>
          <w:tcPr>
            <w:tcW w:w="4140" w:type="dxa"/>
          </w:tcPr>
          <w:p w:rsidR="00A10176" w:rsidRPr="00FF452B" w:rsidRDefault="00A10176" w:rsidP="002670E4">
            <w:pPr>
              <w:pStyle w:val="Titre2"/>
              <w:rPr>
                <w:rFonts w:cs="Arial"/>
              </w:rPr>
            </w:pPr>
            <w:r w:rsidRPr="00FF452B">
              <w:rPr>
                <w:rFonts w:cs="Arial"/>
              </w:rPr>
              <w:t>Divers</w:t>
            </w:r>
          </w:p>
        </w:tc>
        <w:tc>
          <w:tcPr>
            <w:tcW w:w="6096" w:type="dxa"/>
          </w:tcPr>
          <w:p w:rsidR="00A10176" w:rsidRPr="000E583D" w:rsidRDefault="00A10176" w:rsidP="00504168">
            <w:pPr>
              <w:numPr>
                <w:ilvl w:val="0"/>
                <w:numId w:val="6"/>
              </w:numPr>
            </w:pPr>
            <w:r w:rsidRPr="00F01267">
              <w:t>Né en 19</w:t>
            </w:r>
            <w:r>
              <w:t>67</w:t>
            </w:r>
          </w:p>
        </w:tc>
      </w:tr>
    </w:tbl>
    <w:p w:rsidR="00A10176" w:rsidRDefault="00A10176" w:rsidP="00B05C7B">
      <w:pPr>
        <w:pStyle w:val="Ecartstandardentretableauxmissions"/>
      </w:pPr>
    </w:p>
    <w:sectPr w:rsidR="00A10176" w:rsidSect="00511182">
      <w:headerReference w:type="default" r:id="rId9"/>
      <w:footerReference w:type="default" r:id="rId1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250" w:rsidRDefault="00D02250">
      <w:r>
        <w:separator/>
      </w:r>
    </w:p>
  </w:endnote>
  <w:endnote w:type="continuationSeparator" w:id="0">
    <w:p w:rsidR="00D02250" w:rsidRDefault="00D0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Cond">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398" w:rsidRDefault="00390398" w:rsidP="00172AC4">
    <w:pPr>
      <w:pStyle w:val="En-tte"/>
      <w:jc w:val="left"/>
    </w:pPr>
  </w:p>
  <w:p w:rsidR="00390398" w:rsidRDefault="00390398" w:rsidP="00172AC4">
    <w:pPr>
      <w:pStyle w:val="En-tte"/>
      <w:jc w:val="left"/>
      <w:rPr>
        <w:sz w:val="2"/>
        <w:szCs w:val="2"/>
      </w:rPr>
    </w:pPr>
    <w:r>
      <w:rPr>
        <w:sz w:val="2"/>
        <w:szCs w:val="2"/>
      </w:rPr>
      <w:tab/>
    </w:r>
  </w:p>
  <w:tbl>
    <w:tblPr>
      <w:tblW w:w="5000" w:type="pct"/>
      <w:tblBorders>
        <w:top w:val="single" w:sz="4" w:space="0" w:color="74B320"/>
      </w:tblBorders>
      <w:tblCellMar>
        <w:left w:w="0" w:type="dxa"/>
        <w:right w:w="0" w:type="dxa"/>
      </w:tblCellMar>
      <w:tblLook w:val="01E0" w:firstRow="1" w:lastRow="1" w:firstColumn="1" w:lastColumn="1" w:noHBand="0" w:noVBand="0"/>
    </w:tblPr>
    <w:tblGrid>
      <w:gridCol w:w="2449"/>
      <w:gridCol w:w="5306"/>
      <w:gridCol w:w="2449"/>
    </w:tblGrid>
    <w:tr w:rsidR="00390398" w:rsidTr="007D3CD4">
      <w:tc>
        <w:tcPr>
          <w:tcW w:w="1200" w:type="pct"/>
          <w:tcBorders>
            <w:top w:val="single" w:sz="4" w:space="0" w:color="74B320"/>
          </w:tcBorders>
          <w:vAlign w:val="center"/>
        </w:tcPr>
        <w:p w:rsidR="00390398" w:rsidRDefault="00390398" w:rsidP="00A738C4">
          <w:pPr>
            <w:pStyle w:val="Pieddepage"/>
            <w:rPr>
              <w:szCs w:val="16"/>
            </w:rPr>
          </w:pPr>
          <w:r>
            <w:rPr>
              <w:szCs w:val="16"/>
            </w:rPr>
            <w:t xml:space="preserve">Modifié le </w:t>
          </w:r>
          <w:r>
            <w:rPr>
              <w:szCs w:val="16"/>
            </w:rPr>
            <w:fldChar w:fldCharType="begin"/>
          </w:r>
          <w:r>
            <w:rPr>
              <w:szCs w:val="16"/>
            </w:rPr>
            <w:instrText xml:space="preserve"> TIME \@ "dd/MM/yyyy" </w:instrText>
          </w:r>
          <w:r>
            <w:rPr>
              <w:szCs w:val="16"/>
            </w:rPr>
            <w:fldChar w:fldCharType="separate"/>
          </w:r>
          <w:r w:rsidR="0004149D">
            <w:rPr>
              <w:noProof/>
              <w:szCs w:val="16"/>
            </w:rPr>
            <w:t>23/05/2019</w:t>
          </w:r>
          <w:r>
            <w:rPr>
              <w:szCs w:val="16"/>
            </w:rPr>
            <w:fldChar w:fldCharType="end"/>
          </w:r>
        </w:p>
      </w:tc>
      <w:tc>
        <w:tcPr>
          <w:tcW w:w="0" w:type="auto"/>
          <w:tcBorders>
            <w:top w:val="single" w:sz="4" w:space="0" w:color="74B320"/>
          </w:tcBorders>
          <w:vAlign w:val="center"/>
        </w:tcPr>
        <w:p w:rsidR="00390398" w:rsidRPr="007D3CD4" w:rsidRDefault="00390398" w:rsidP="0033004E">
          <w:pPr>
            <w:pStyle w:val="Pieddepage"/>
            <w:jc w:val="center"/>
            <w:rPr>
              <w:b/>
              <w:spacing w:val="-6"/>
              <w:szCs w:val="18"/>
            </w:rPr>
          </w:pPr>
          <w:r>
            <w:rPr>
              <w:b/>
              <w:spacing w:val="-6"/>
              <w:szCs w:val="18"/>
            </w:rPr>
            <w:t>© HR</w:t>
          </w:r>
          <w:r w:rsidRPr="007D3CD4">
            <w:rPr>
              <w:b/>
              <w:spacing w:val="-6"/>
              <w:szCs w:val="18"/>
            </w:rPr>
            <w:t>Conseil</w:t>
          </w:r>
          <w:r>
            <w:rPr>
              <w:b/>
              <w:szCs w:val="16"/>
            </w:rPr>
            <w:t>201</w:t>
          </w:r>
          <w:r w:rsidR="0004149D">
            <w:rPr>
              <w:b/>
              <w:szCs w:val="16"/>
            </w:rPr>
            <w:t>9</w:t>
          </w:r>
        </w:p>
      </w:tc>
      <w:tc>
        <w:tcPr>
          <w:tcW w:w="1200" w:type="pct"/>
          <w:tcBorders>
            <w:top w:val="single" w:sz="4" w:space="0" w:color="74B320"/>
          </w:tcBorders>
          <w:vAlign w:val="center"/>
        </w:tcPr>
        <w:p w:rsidR="00390398" w:rsidRDefault="00390398">
          <w:pPr>
            <w:pStyle w:val="Pieddepage"/>
            <w:jc w:val="right"/>
            <w:rPr>
              <w:szCs w:val="16"/>
            </w:rPr>
          </w:pPr>
          <w:r>
            <w:rPr>
              <w:szCs w:val="16"/>
            </w:rPr>
            <w:fldChar w:fldCharType="begin"/>
          </w:r>
          <w:r>
            <w:rPr>
              <w:szCs w:val="16"/>
            </w:rPr>
            <w:instrText>PAGE</w:instrText>
          </w:r>
          <w:r>
            <w:rPr>
              <w:szCs w:val="16"/>
            </w:rPr>
            <w:fldChar w:fldCharType="separate"/>
          </w:r>
          <w:r w:rsidR="00147BCB">
            <w:rPr>
              <w:noProof/>
              <w:szCs w:val="16"/>
            </w:rPr>
            <w:t>6</w:t>
          </w:r>
          <w:r>
            <w:rPr>
              <w:szCs w:val="16"/>
            </w:rPr>
            <w:fldChar w:fldCharType="end"/>
          </w:r>
          <w:r>
            <w:rPr>
              <w:szCs w:val="16"/>
            </w:rPr>
            <w:t xml:space="preserve"> / </w:t>
          </w:r>
          <w:r>
            <w:rPr>
              <w:szCs w:val="16"/>
            </w:rPr>
            <w:fldChar w:fldCharType="begin"/>
          </w:r>
          <w:r>
            <w:rPr>
              <w:szCs w:val="16"/>
            </w:rPr>
            <w:instrText>NUMPAGES</w:instrText>
          </w:r>
          <w:r>
            <w:rPr>
              <w:szCs w:val="16"/>
            </w:rPr>
            <w:fldChar w:fldCharType="separate"/>
          </w:r>
          <w:r w:rsidR="00147BCB">
            <w:rPr>
              <w:noProof/>
              <w:szCs w:val="16"/>
            </w:rPr>
            <w:t>14</w:t>
          </w:r>
          <w:r>
            <w:rPr>
              <w:szCs w:val="16"/>
            </w:rPr>
            <w:fldChar w:fldCharType="end"/>
          </w:r>
        </w:p>
      </w:tc>
    </w:tr>
  </w:tbl>
  <w:p w:rsidR="00390398" w:rsidRDefault="00390398">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250" w:rsidRDefault="00D02250">
      <w:r>
        <w:separator/>
      </w:r>
    </w:p>
  </w:footnote>
  <w:footnote w:type="continuationSeparator" w:id="0">
    <w:p w:rsidR="00D02250" w:rsidRDefault="00D02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7200"/>
      <w:gridCol w:w="3004"/>
    </w:tblGrid>
    <w:tr w:rsidR="00390398" w:rsidRPr="00800A63" w:rsidTr="00D753CA">
      <w:tc>
        <w:tcPr>
          <w:tcW w:w="3528" w:type="pct"/>
          <w:vAlign w:val="center"/>
        </w:tcPr>
        <w:p w:rsidR="00390398" w:rsidRPr="00800A63" w:rsidRDefault="00390398" w:rsidP="00FF2F5C">
          <w:pPr>
            <w:pStyle w:val="En-tte"/>
          </w:pPr>
        </w:p>
      </w:tc>
      <w:tc>
        <w:tcPr>
          <w:tcW w:w="1472" w:type="pct"/>
          <w:vAlign w:val="center"/>
        </w:tcPr>
        <w:p w:rsidR="00390398" w:rsidRPr="00800A63" w:rsidRDefault="00390398" w:rsidP="00FF2F5C">
          <w:pPr>
            <w:pStyle w:val="En-tte"/>
            <w:jc w:val="right"/>
          </w:pPr>
          <w:r>
            <w:rPr>
              <w:noProof/>
            </w:rPr>
            <w:drawing>
              <wp:inline distT="0" distB="0" distL="0" distR="0">
                <wp:extent cx="1066800" cy="304800"/>
                <wp:effectExtent l="0" t="0" r="0" b="0"/>
                <wp:docPr id="11" name="Image 2" descr="Description : HRC_LOGO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HRC_LOGO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p>
      </w:tc>
    </w:tr>
  </w:tbl>
  <w:p w:rsidR="00390398" w:rsidRDefault="003903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0.5pt;height:61.5pt" o:bullet="t">
        <v:imagedata r:id="rId1" o:title=""/>
      </v:shape>
    </w:pict>
  </w:numPicBullet>
  <w:numPicBullet w:numPicBulletId="1">
    <w:pict>
      <v:shape id="_x0000_i1040" type="#_x0000_t75" style="width:43.5pt;height:38.5pt" o:bullet="t">
        <v:imagedata r:id="rId2" o:title=""/>
      </v:shape>
    </w:pict>
  </w:numPicBullet>
  <w:numPicBullet w:numPicBulletId="2">
    <w:pict>
      <v:shape id="_x0000_i1041" type="#_x0000_t75" style="width:43.5pt;height:38.5pt" o:bullet="t">
        <v:imagedata r:id="rId3" o:title=""/>
      </v:shape>
    </w:pict>
  </w:numPicBullet>
  <w:numPicBullet w:numPicBulletId="3">
    <w:pict>
      <v:shape id="_x0000_i1042" type="#_x0000_t75" style="width:43.5pt;height:38.5pt" o:bullet="t">
        <v:imagedata r:id="rId4" o:title=""/>
      </v:shape>
    </w:pict>
  </w:numPicBullet>
  <w:numPicBullet w:numPicBulletId="4">
    <w:pict>
      <v:shape id="_x0000_i1043" type="#_x0000_t75" style="width:9pt;height:9pt" o:bullet="t">
        <v:imagedata r:id="rId5" o:title=""/>
      </v:shape>
    </w:pict>
  </w:numPicBullet>
  <w:numPicBullet w:numPicBulletId="5">
    <w:pict>
      <v:shape id="_x0000_i1044" type="#_x0000_t75" style="width:71.5pt;height:67.5pt" o:bullet="t">
        <v:imagedata r:id="rId6" o:title=""/>
      </v:shape>
    </w:pict>
  </w:numPicBullet>
  <w:numPicBullet w:numPicBulletId="6">
    <w:pict>
      <v:shape id="_x0000_i1045" type="#_x0000_t75" style="width:9pt;height:9pt" o:bullet="t">
        <v:imagedata r:id="rId7" o:title=""/>
      </v:shape>
    </w:pict>
  </w:numPicBullet>
  <w:numPicBullet w:numPicBulletId="7">
    <w:pict>
      <v:shape id="_x0000_i1046" type="#_x0000_t75" style="width:46pt;height:33pt" o:bullet="t">
        <v:imagedata r:id="rId8" o:title=""/>
      </v:shape>
    </w:pict>
  </w:numPicBullet>
  <w:numPicBullet w:numPicBulletId="8">
    <w:pict>
      <v:shape id="_x0000_i1047" type="#_x0000_t75" style="width:22.5pt;height:18pt" o:bullet="t">
        <v:imagedata r:id="rId9" o:title=""/>
      </v:shape>
    </w:pict>
  </w:numPicBullet>
  <w:numPicBullet w:numPicBulletId="9">
    <w:pict>
      <v:shape id="_x0000_i1048" type="#_x0000_t75" style="width:41.5pt;height:45pt" o:bullet="t">
        <v:imagedata r:id="rId10" o:title=""/>
      </v:shape>
    </w:pict>
  </w:numPicBullet>
  <w:abstractNum w:abstractNumId="0" w15:restartNumberingAfterBreak="0">
    <w:nsid w:val="FFFFFF1D"/>
    <w:multiLevelType w:val="multilevel"/>
    <w:tmpl w:val="84F66DF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15:restartNumberingAfterBreak="0">
    <w:nsid w:val="024370A0"/>
    <w:multiLevelType w:val="multilevel"/>
    <w:tmpl w:val="005E805E"/>
    <w:lvl w:ilvl="0">
      <w:start w:val="1"/>
      <w:numFmt w:val="bullet"/>
      <w:pStyle w:val="Titre3"/>
      <w:lvlText w:val=""/>
      <w:lvlPicBulletId w:val="2"/>
      <w:lvlJc w:val="left"/>
      <w:pPr>
        <w:tabs>
          <w:tab w:val="num" w:pos="720"/>
        </w:tabs>
        <w:ind w:left="720" w:hanging="360"/>
      </w:pPr>
      <w:rPr>
        <w:rFonts w:ascii="Symbol" w:hAnsi="Symbol" w:hint="default"/>
        <w:sz w:val="22"/>
      </w:rPr>
    </w:lvl>
    <w:lvl w:ilvl="1">
      <w:start w:val="1"/>
      <w:numFmt w:val="bullet"/>
      <w:lvlText w:val=""/>
      <w:lvlPicBulletId w:val="2"/>
      <w:lvlJc w:val="left"/>
      <w:pPr>
        <w:tabs>
          <w:tab w:val="num" w:pos="1440"/>
        </w:tabs>
        <w:ind w:left="1440" w:hanging="360"/>
      </w:pPr>
      <w:rPr>
        <w:rFonts w:ascii="Symbol" w:hAnsi="Symbol" w:hint="default"/>
      </w:rPr>
    </w:lvl>
    <w:lvl w:ilvl="2">
      <w:start w:val="1"/>
      <w:numFmt w:val="bullet"/>
      <w:lvlText w:val=""/>
      <w:lvlPicBulletId w:val="2"/>
      <w:lvlJc w:val="left"/>
      <w:pPr>
        <w:tabs>
          <w:tab w:val="num" w:pos="2160"/>
        </w:tabs>
        <w:ind w:left="2160" w:hanging="360"/>
      </w:pPr>
      <w:rPr>
        <w:rFonts w:ascii="Symbol" w:hAnsi="Symbol" w:hint="default"/>
      </w:rPr>
    </w:lvl>
    <w:lvl w:ilvl="3">
      <w:start w:val="1"/>
      <w:numFmt w:val="bullet"/>
      <w:lvlText w:val=""/>
      <w:lvlPicBulletId w:val="2"/>
      <w:lvlJc w:val="left"/>
      <w:pPr>
        <w:tabs>
          <w:tab w:val="num" w:pos="2880"/>
        </w:tabs>
        <w:ind w:left="2880" w:hanging="360"/>
      </w:pPr>
      <w:rPr>
        <w:rFonts w:ascii="Symbol" w:hAnsi="Symbol" w:hint="default"/>
      </w:rPr>
    </w:lvl>
    <w:lvl w:ilvl="4">
      <w:start w:val="1"/>
      <w:numFmt w:val="bullet"/>
      <w:lvlText w:val=""/>
      <w:lvlPicBulletId w:val="2"/>
      <w:lvlJc w:val="left"/>
      <w:pPr>
        <w:tabs>
          <w:tab w:val="num" w:pos="3600"/>
        </w:tabs>
        <w:ind w:left="3600" w:hanging="360"/>
      </w:pPr>
      <w:rPr>
        <w:rFonts w:ascii="Symbol" w:hAnsi="Symbol" w:hint="default"/>
      </w:rPr>
    </w:lvl>
    <w:lvl w:ilvl="5">
      <w:start w:val="1"/>
      <w:numFmt w:val="bullet"/>
      <w:lvlText w:val=""/>
      <w:lvlPicBulletId w:val="2"/>
      <w:lvlJc w:val="left"/>
      <w:pPr>
        <w:tabs>
          <w:tab w:val="num" w:pos="4320"/>
        </w:tabs>
        <w:ind w:left="4320" w:hanging="360"/>
      </w:pPr>
      <w:rPr>
        <w:rFonts w:ascii="Symbol" w:hAnsi="Symbol" w:hint="default"/>
      </w:rPr>
    </w:lvl>
    <w:lvl w:ilvl="6">
      <w:start w:val="1"/>
      <w:numFmt w:val="bullet"/>
      <w:lvlText w:val=""/>
      <w:lvlPicBulletId w:val="2"/>
      <w:lvlJc w:val="left"/>
      <w:pPr>
        <w:tabs>
          <w:tab w:val="num" w:pos="5040"/>
        </w:tabs>
        <w:ind w:left="5040" w:hanging="360"/>
      </w:pPr>
      <w:rPr>
        <w:rFonts w:ascii="Symbol" w:hAnsi="Symbol" w:hint="default"/>
      </w:rPr>
    </w:lvl>
    <w:lvl w:ilvl="7">
      <w:start w:val="1"/>
      <w:numFmt w:val="bullet"/>
      <w:lvlText w:val=""/>
      <w:lvlPicBulletId w:val="2"/>
      <w:lvlJc w:val="left"/>
      <w:pPr>
        <w:tabs>
          <w:tab w:val="num" w:pos="5760"/>
        </w:tabs>
        <w:ind w:left="5760" w:hanging="360"/>
      </w:pPr>
      <w:rPr>
        <w:rFonts w:ascii="Symbol" w:hAnsi="Symbol" w:hint="default"/>
      </w:rPr>
    </w:lvl>
    <w:lvl w:ilvl="8">
      <w:start w:val="1"/>
      <w:numFmt w:val="bullet"/>
      <w:lvlText w:val=""/>
      <w:lvlPicBulletId w:val="2"/>
      <w:lvlJc w:val="left"/>
      <w:pPr>
        <w:tabs>
          <w:tab w:val="num" w:pos="6480"/>
        </w:tabs>
        <w:ind w:left="6480" w:hanging="360"/>
      </w:pPr>
      <w:rPr>
        <w:rFonts w:ascii="Symbol" w:hAnsi="Symbol" w:hint="default"/>
      </w:rPr>
    </w:lvl>
  </w:abstractNum>
  <w:abstractNum w:abstractNumId="6" w15:restartNumberingAfterBreak="0">
    <w:nsid w:val="1BE12BE9"/>
    <w:multiLevelType w:val="multilevel"/>
    <w:tmpl w:val="825EF196"/>
    <w:numStyleLink w:val="PucesCV"/>
  </w:abstractNum>
  <w:abstractNum w:abstractNumId="7" w15:restartNumberingAfterBreak="0">
    <w:nsid w:val="34B11A1A"/>
    <w:multiLevelType w:val="multilevel"/>
    <w:tmpl w:val="825EF196"/>
    <w:styleLink w:val="PucesCV"/>
    <w:lvl w:ilvl="0">
      <w:start w:val="1"/>
      <w:numFmt w:val="bullet"/>
      <w:lvlText w:val=""/>
      <w:lvlPicBulletId w:val="2"/>
      <w:lvlJc w:val="left"/>
      <w:pPr>
        <w:tabs>
          <w:tab w:val="num" w:pos="363"/>
        </w:tabs>
        <w:ind w:left="363" w:hanging="363"/>
      </w:pPr>
      <w:rPr>
        <w:rFonts w:ascii="Symbol" w:hAnsi="Symbol" w:hint="default"/>
        <w:color w:val="auto"/>
      </w:rPr>
    </w:lvl>
    <w:lvl w:ilvl="1">
      <w:start w:val="1"/>
      <w:numFmt w:val="bullet"/>
      <w:lvlText w:val=""/>
      <w:lvlPicBulletId w:val="8"/>
      <w:lvlJc w:val="left"/>
      <w:pPr>
        <w:tabs>
          <w:tab w:val="num" w:pos="788"/>
        </w:tabs>
        <w:ind w:left="788" w:hanging="363"/>
      </w:pPr>
      <w:rPr>
        <w:rFonts w:ascii="Symbol" w:hAnsi="Symbol" w:hint="default"/>
        <w:color w:val="auto"/>
      </w:rPr>
    </w:lvl>
    <w:lvl w:ilvl="2">
      <w:start w:val="1"/>
      <w:numFmt w:val="bullet"/>
      <w:lvlText w:val=""/>
      <w:lvlPicBulletId w:val="4"/>
      <w:lvlJc w:val="left"/>
      <w:pPr>
        <w:tabs>
          <w:tab w:val="num" w:pos="1213"/>
        </w:tabs>
        <w:ind w:left="1213" w:hanging="362"/>
      </w:pPr>
      <w:rPr>
        <w:rFonts w:ascii="Symbol" w:hAnsi="Symbol" w:hint="default"/>
        <w:color w:val="auto"/>
        <w:sz w:val="18"/>
      </w:rPr>
    </w:lvl>
    <w:lvl w:ilvl="3">
      <w:start w:val="1"/>
      <w:numFmt w:val="none"/>
      <w:lvlText w:val="%4"/>
      <w:lvlJc w:val="left"/>
      <w:pPr>
        <w:tabs>
          <w:tab w:val="num" w:pos="1559"/>
        </w:tabs>
        <w:ind w:left="1559" w:hanging="283"/>
      </w:pPr>
      <w:rPr>
        <w:rFonts w:cs="Times New Roman" w:hint="default"/>
        <w:color w:val="auto"/>
      </w:rPr>
    </w:lvl>
    <w:lvl w:ilvl="4">
      <w:start w:val="1"/>
      <w:numFmt w:val="none"/>
      <w:lvlText w:val=""/>
      <w:lvlJc w:val="left"/>
      <w:pPr>
        <w:tabs>
          <w:tab w:val="num" w:pos="1985"/>
        </w:tabs>
        <w:ind w:left="1985" w:hanging="284"/>
      </w:pPr>
      <w:rPr>
        <w:rFonts w:cs="Times New Roman" w:hint="default"/>
      </w:rPr>
    </w:lvl>
    <w:lvl w:ilvl="5">
      <w:start w:val="1"/>
      <w:numFmt w:val="none"/>
      <w:lvlText w:val=""/>
      <w:lvlJc w:val="left"/>
      <w:pPr>
        <w:tabs>
          <w:tab w:val="num" w:pos="2410"/>
        </w:tabs>
        <w:ind w:left="2410" w:hanging="284"/>
      </w:pPr>
      <w:rPr>
        <w:rFonts w:cs="Times New Roman" w:hint="default"/>
      </w:rPr>
    </w:lvl>
    <w:lvl w:ilvl="6">
      <w:start w:val="1"/>
      <w:numFmt w:val="none"/>
      <w:lvlText w:val=""/>
      <w:lvlJc w:val="left"/>
      <w:pPr>
        <w:tabs>
          <w:tab w:val="num" w:pos="2835"/>
        </w:tabs>
        <w:ind w:left="2835" w:hanging="283"/>
      </w:pPr>
      <w:rPr>
        <w:rFonts w:cs="Times New Roman" w:hint="default"/>
      </w:rPr>
    </w:lvl>
    <w:lvl w:ilvl="7">
      <w:start w:val="1"/>
      <w:numFmt w:val="none"/>
      <w:lvlText w:val=""/>
      <w:lvlJc w:val="left"/>
      <w:pPr>
        <w:tabs>
          <w:tab w:val="num" w:pos="3260"/>
        </w:tabs>
        <w:ind w:left="3260" w:hanging="283"/>
      </w:pPr>
      <w:rPr>
        <w:rFonts w:cs="Times New Roman" w:hint="default"/>
      </w:rPr>
    </w:lvl>
    <w:lvl w:ilvl="8">
      <w:start w:val="1"/>
      <w:numFmt w:val="none"/>
      <w:lvlText w:val=""/>
      <w:lvlJc w:val="left"/>
      <w:pPr>
        <w:tabs>
          <w:tab w:val="num" w:pos="3686"/>
        </w:tabs>
        <w:ind w:left="3686" w:hanging="284"/>
      </w:pPr>
      <w:rPr>
        <w:rFonts w:cs="Times New Roman" w:hint="default"/>
      </w:rPr>
    </w:lvl>
  </w:abstractNum>
  <w:abstractNum w:abstractNumId="8" w15:restartNumberingAfterBreak="0">
    <w:nsid w:val="3EE51E6C"/>
    <w:multiLevelType w:val="multilevel"/>
    <w:tmpl w:val="825EF196"/>
    <w:numStyleLink w:val="PucesCV"/>
  </w:abstractNum>
  <w:abstractNum w:abstractNumId="9" w15:restartNumberingAfterBreak="0">
    <w:nsid w:val="44635C4B"/>
    <w:multiLevelType w:val="multilevel"/>
    <w:tmpl w:val="825EF196"/>
    <w:numStyleLink w:val="PucesCV"/>
  </w:abstractNum>
  <w:abstractNum w:abstractNumId="10" w15:restartNumberingAfterBreak="0">
    <w:nsid w:val="6A047AE8"/>
    <w:multiLevelType w:val="multilevel"/>
    <w:tmpl w:val="72B86BA2"/>
    <w:lvl w:ilvl="0">
      <w:start w:val="1"/>
      <w:numFmt w:val="none"/>
      <w:suff w:val="nothing"/>
      <w:lvlText w:val=""/>
      <w:lvlJc w:val="left"/>
      <w:pPr>
        <w:ind w:left="720" w:hanging="360"/>
      </w:pPr>
      <w:rPr>
        <w:rFonts w:cs="Times New Roman" w:hint="default"/>
        <w:color w:val="auto"/>
      </w:rPr>
    </w:lvl>
    <w:lvl w:ilvl="1">
      <w:start w:val="1"/>
      <w:numFmt w:val="bullet"/>
      <w:pStyle w:val="Titre2"/>
      <w:lvlText w:val=""/>
      <w:lvlPicBulletId w:val="0"/>
      <w:lvlJc w:val="left"/>
      <w:pPr>
        <w:tabs>
          <w:tab w:val="num" w:pos="794"/>
        </w:tabs>
        <w:ind w:left="792" w:hanging="432"/>
      </w:pPr>
      <w:rPr>
        <w:rFonts w:ascii="Symbol" w:hAnsi="Symbol" w:hint="default"/>
        <w:color w:val="auto"/>
      </w:rPr>
    </w:lvl>
    <w:lvl w:ilvl="2">
      <w:start w:val="1"/>
      <w:numFmt w:val="bullet"/>
      <w:suff w:val="space"/>
      <w:lvlText w:val=""/>
      <w:lvlPicBulletId w:val="1"/>
      <w:lvlJc w:val="left"/>
      <w:pPr>
        <w:ind w:left="1224" w:hanging="504"/>
      </w:pPr>
      <w:rPr>
        <w:rFonts w:ascii="Symbol" w:hAnsi="Symbol" w:hint="default"/>
        <w:color w:val="auto"/>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1" w15:restartNumberingAfterBreak="0">
    <w:nsid w:val="75645327"/>
    <w:multiLevelType w:val="multilevel"/>
    <w:tmpl w:val="825EF196"/>
    <w:numStyleLink w:val="PucesCV"/>
  </w:abstractNum>
  <w:num w:numId="1">
    <w:abstractNumId w:val="10"/>
  </w:num>
  <w:num w:numId="2">
    <w:abstractNumId w:val="5"/>
  </w:num>
  <w:num w:numId="3">
    <w:abstractNumId w:val="7"/>
  </w:num>
  <w:num w:numId="4">
    <w:abstractNumId w:val="6"/>
  </w:num>
  <w:num w:numId="5">
    <w:abstractNumId w:val="9"/>
  </w:num>
  <w:num w:numId="6">
    <w:abstractNumId w:val="8"/>
  </w:num>
  <w:num w:numId="7">
    <w:abstractNumId w:val="11"/>
  </w:num>
  <w:num w:numId="8">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E1"/>
    <w:rsid w:val="00002DCB"/>
    <w:rsid w:val="00013147"/>
    <w:rsid w:val="000215AD"/>
    <w:rsid w:val="00024B38"/>
    <w:rsid w:val="000256E6"/>
    <w:rsid w:val="0004149D"/>
    <w:rsid w:val="00056490"/>
    <w:rsid w:val="00060B29"/>
    <w:rsid w:val="00061097"/>
    <w:rsid w:val="00062CF8"/>
    <w:rsid w:val="00063D6B"/>
    <w:rsid w:val="00082867"/>
    <w:rsid w:val="00090C1D"/>
    <w:rsid w:val="000A6AFD"/>
    <w:rsid w:val="000A6F4C"/>
    <w:rsid w:val="000A7E94"/>
    <w:rsid w:val="000B19EC"/>
    <w:rsid w:val="000B223B"/>
    <w:rsid w:val="000B43F8"/>
    <w:rsid w:val="000B47B8"/>
    <w:rsid w:val="000C3E83"/>
    <w:rsid w:val="000C7183"/>
    <w:rsid w:val="000D2D7A"/>
    <w:rsid w:val="000D5CED"/>
    <w:rsid w:val="000E583D"/>
    <w:rsid w:val="000F570E"/>
    <w:rsid w:val="0010630B"/>
    <w:rsid w:val="0011142A"/>
    <w:rsid w:val="00123B72"/>
    <w:rsid w:val="00123F0B"/>
    <w:rsid w:val="00132F78"/>
    <w:rsid w:val="00133D6C"/>
    <w:rsid w:val="00146D17"/>
    <w:rsid w:val="00146E54"/>
    <w:rsid w:val="00147BCB"/>
    <w:rsid w:val="001511F4"/>
    <w:rsid w:val="0017125D"/>
    <w:rsid w:val="00172AC4"/>
    <w:rsid w:val="00176118"/>
    <w:rsid w:val="001822CD"/>
    <w:rsid w:val="00186269"/>
    <w:rsid w:val="00195BBA"/>
    <w:rsid w:val="0019658E"/>
    <w:rsid w:val="00197C70"/>
    <w:rsid w:val="001D5066"/>
    <w:rsid w:val="001E2CD2"/>
    <w:rsid w:val="001E3CF1"/>
    <w:rsid w:val="00204911"/>
    <w:rsid w:val="002108C9"/>
    <w:rsid w:val="002339F3"/>
    <w:rsid w:val="00234B31"/>
    <w:rsid w:val="002417B7"/>
    <w:rsid w:val="0025110B"/>
    <w:rsid w:val="002531EC"/>
    <w:rsid w:val="002551F3"/>
    <w:rsid w:val="00260054"/>
    <w:rsid w:val="00264DA8"/>
    <w:rsid w:val="00266CEA"/>
    <w:rsid w:val="002670DC"/>
    <w:rsid w:val="002670E4"/>
    <w:rsid w:val="00274675"/>
    <w:rsid w:val="00284010"/>
    <w:rsid w:val="002876F6"/>
    <w:rsid w:val="00292242"/>
    <w:rsid w:val="002A0769"/>
    <w:rsid w:val="002A0C90"/>
    <w:rsid w:val="002A0C9E"/>
    <w:rsid w:val="002A5421"/>
    <w:rsid w:val="002B39B1"/>
    <w:rsid w:val="002B652B"/>
    <w:rsid w:val="002C0359"/>
    <w:rsid w:val="002C10BA"/>
    <w:rsid w:val="002C5720"/>
    <w:rsid w:val="002E182F"/>
    <w:rsid w:val="002E453F"/>
    <w:rsid w:val="002F137A"/>
    <w:rsid w:val="002F4C73"/>
    <w:rsid w:val="0032222B"/>
    <w:rsid w:val="0033004E"/>
    <w:rsid w:val="0033025D"/>
    <w:rsid w:val="00336254"/>
    <w:rsid w:val="0033715D"/>
    <w:rsid w:val="0034648E"/>
    <w:rsid w:val="00350B09"/>
    <w:rsid w:val="00352AA6"/>
    <w:rsid w:val="00354D0E"/>
    <w:rsid w:val="003563B7"/>
    <w:rsid w:val="00356688"/>
    <w:rsid w:val="00367FAC"/>
    <w:rsid w:val="00374592"/>
    <w:rsid w:val="00385400"/>
    <w:rsid w:val="00387EB7"/>
    <w:rsid w:val="00390398"/>
    <w:rsid w:val="00390A04"/>
    <w:rsid w:val="0039565B"/>
    <w:rsid w:val="003A2F7F"/>
    <w:rsid w:val="003A7329"/>
    <w:rsid w:val="003B4528"/>
    <w:rsid w:val="003B468C"/>
    <w:rsid w:val="003B7EA6"/>
    <w:rsid w:val="003C362A"/>
    <w:rsid w:val="003D52A4"/>
    <w:rsid w:val="003E03A5"/>
    <w:rsid w:val="003E7E1C"/>
    <w:rsid w:val="003F23AA"/>
    <w:rsid w:val="003F588B"/>
    <w:rsid w:val="003F638A"/>
    <w:rsid w:val="00400FE7"/>
    <w:rsid w:val="00407C09"/>
    <w:rsid w:val="0041483A"/>
    <w:rsid w:val="004349EB"/>
    <w:rsid w:val="004401C5"/>
    <w:rsid w:val="0044482E"/>
    <w:rsid w:val="00447108"/>
    <w:rsid w:val="00451867"/>
    <w:rsid w:val="00454C1D"/>
    <w:rsid w:val="00455DE8"/>
    <w:rsid w:val="00457733"/>
    <w:rsid w:val="0046066A"/>
    <w:rsid w:val="00463410"/>
    <w:rsid w:val="004655B2"/>
    <w:rsid w:val="004702A1"/>
    <w:rsid w:val="004722FE"/>
    <w:rsid w:val="0048626E"/>
    <w:rsid w:val="004925BC"/>
    <w:rsid w:val="004A063E"/>
    <w:rsid w:val="004A4D8C"/>
    <w:rsid w:val="004A7472"/>
    <w:rsid w:val="004B5B2F"/>
    <w:rsid w:val="004F0EC8"/>
    <w:rsid w:val="004F5925"/>
    <w:rsid w:val="00504168"/>
    <w:rsid w:val="0050470F"/>
    <w:rsid w:val="0050553D"/>
    <w:rsid w:val="00507607"/>
    <w:rsid w:val="00507A42"/>
    <w:rsid w:val="00511182"/>
    <w:rsid w:val="0051230A"/>
    <w:rsid w:val="00512F60"/>
    <w:rsid w:val="00517A59"/>
    <w:rsid w:val="00525155"/>
    <w:rsid w:val="00525E09"/>
    <w:rsid w:val="00531BC7"/>
    <w:rsid w:val="005361BB"/>
    <w:rsid w:val="00543210"/>
    <w:rsid w:val="005461A5"/>
    <w:rsid w:val="00552E9A"/>
    <w:rsid w:val="00554B10"/>
    <w:rsid w:val="005571E8"/>
    <w:rsid w:val="00563A71"/>
    <w:rsid w:val="00564F0A"/>
    <w:rsid w:val="0057002D"/>
    <w:rsid w:val="00584B7F"/>
    <w:rsid w:val="00586CEB"/>
    <w:rsid w:val="0058748C"/>
    <w:rsid w:val="005940EF"/>
    <w:rsid w:val="005B379F"/>
    <w:rsid w:val="005C3F2D"/>
    <w:rsid w:val="005D44D0"/>
    <w:rsid w:val="005E508C"/>
    <w:rsid w:val="005E5C40"/>
    <w:rsid w:val="005F1D4F"/>
    <w:rsid w:val="00601078"/>
    <w:rsid w:val="0060631F"/>
    <w:rsid w:val="006071EF"/>
    <w:rsid w:val="00607BE1"/>
    <w:rsid w:val="00612578"/>
    <w:rsid w:val="00634B49"/>
    <w:rsid w:val="00642B91"/>
    <w:rsid w:val="00644641"/>
    <w:rsid w:val="00652D1A"/>
    <w:rsid w:val="00656722"/>
    <w:rsid w:val="006673C1"/>
    <w:rsid w:val="00667771"/>
    <w:rsid w:val="0067225D"/>
    <w:rsid w:val="006733CD"/>
    <w:rsid w:val="00680C4F"/>
    <w:rsid w:val="00682F05"/>
    <w:rsid w:val="0068667E"/>
    <w:rsid w:val="0069523F"/>
    <w:rsid w:val="0069540B"/>
    <w:rsid w:val="00696032"/>
    <w:rsid w:val="006A2E13"/>
    <w:rsid w:val="006A7D3A"/>
    <w:rsid w:val="006B2677"/>
    <w:rsid w:val="006B7888"/>
    <w:rsid w:val="006C4CA9"/>
    <w:rsid w:val="006D056D"/>
    <w:rsid w:val="006D0796"/>
    <w:rsid w:val="006D0D53"/>
    <w:rsid w:val="006D3165"/>
    <w:rsid w:val="006E2A86"/>
    <w:rsid w:val="006F28B9"/>
    <w:rsid w:val="00700F8A"/>
    <w:rsid w:val="00711B90"/>
    <w:rsid w:val="00714EBF"/>
    <w:rsid w:val="007227D1"/>
    <w:rsid w:val="00724ACD"/>
    <w:rsid w:val="00735B45"/>
    <w:rsid w:val="00742284"/>
    <w:rsid w:val="00757997"/>
    <w:rsid w:val="00760424"/>
    <w:rsid w:val="00762657"/>
    <w:rsid w:val="0076395E"/>
    <w:rsid w:val="0076513D"/>
    <w:rsid w:val="00766813"/>
    <w:rsid w:val="0076759E"/>
    <w:rsid w:val="00775CDE"/>
    <w:rsid w:val="007854D4"/>
    <w:rsid w:val="00792D6C"/>
    <w:rsid w:val="00796356"/>
    <w:rsid w:val="007A1E40"/>
    <w:rsid w:val="007B791B"/>
    <w:rsid w:val="007C2665"/>
    <w:rsid w:val="007C400B"/>
    <w:rsid w:val="007D2EC9"/>
    <w:rsid w:val="007D3CD4"/>
    <w:rsid w:val="007E0EBE"/>
    <w:rsid w:val="007E20D4"/>
    <w:rsid w:val="007E6A5F"/>
    <w:rsid w:val="007F047B"/>
    <w:rsid w:val="007F0547"/>
    <w:rsid w:val="00800A63"/>
    <w:rsid w:val="008127AB"/>
    <w:rsid w:val="00824D41"/>
    <w:rsid w:val="008262EB"/>
    <w:rsid w:val="008354CF"/>
    <w:rsid w:val="0083645A"/>
    <w:rsid w:val="008369C3"/>
    <w:rsid w:val="00841052"/>
    <w:rsid w:val="00842389"/>
    <w:rsid w:val="0085086E"/>
    <w:rsid w:val="00863BC4"/>
    <w:rsid w:val="00867491"/>
    <w:rsid w:val="0087080F"/>
    <w:rsid w:val="00876BE8"/>
    <w:rsid w:val="00883BBF"/>
    <w:rsid w:val="0088505C"/>
    <w:rsid w:val="0089456A"/>
    <w:rsid w:val="008A0336"/>
    <w:rsid w:val="008A3476"/>
    <w:rsid w:val="008A404D"/>
    <w:rsid w:val="008A6020"/>
    <w:rsid w:val="008B40EE"/>
    <w:rsid w:val="008B45E5"/>
    <w:rsid w:val="008D3D0C"/>
    <w:rsid w:val="008E0096"/>
    <w:rsid w:val="008E3219"/>
    <w:rsid w:val="008E539B"/>
    <w:rsid w:val="008E5654"/>
    <w:rsid w:val="008E7094"/>
    <w:rsid w:val="008F33BF"/>
    <w:rsid w:val="008F34FB"/>
    <w:rsid w:val="008F46BF"/>
    <w:rsid w:val="008F6DE3"/>
    <w:rsid w:val="0090168C"/>
    <w:rsid w:val="00903607"/>
    <w:rsid w:val="009038DE"/>
    <w:rsid w:val="00907102"/>
    <w:rsid w:val="009140CA"/>
    <w:rsid w:val="00922BEC"/>
    <w:rsid w:val="00922E4E"/>
    <w:rsid w:val="00926535"/>
    <w:rsid w:val="00927480"/>
    <w:rsid w:val="0093491C"/>
    <w:rsid w:val="00936E92"/>
    <w:rsid w:val="009500C6"/>
    <w:rsid w:val="0096270D"/>
    <w:rsid w:val="00964DA8"/>
    <w:rsid w:val="00967116"/>
    <w:rsid w:val="00987FA0"/>
    <w:rsid w:val="009A110F"/>
    <w:rsid w:val="009A1783"/>
    <w:rsid w:val="009A4357"/>
    <w:rsid w:val="009A6380"/>
    <w:rsid w:val="009A7CAA"/>
    <w:rsid w:val="009E3A7B"/>
    <w:rsid w:val="009E4DAB"/>
    <w:rsid w:val="009F0F44"/>
    <w:rsid w:val="009F206A"/>
    <w:rsid w:val="009F547E"/>
    <w:rsid w:val="00A01BD2"/>
    <w:rsid w:val="00A02545"/>
    <w:rsid w:val="00A06CFE"/>
    <w:rsid w:val="00A07DDA"/>
    <w:rsid w:val="00A10176"/>
    <w:rsid w:val="00A129FE"/>
    <w:rsid w:val="00A2799B"/>
    <w:rsid w:val="00A430ED"/>
    <w:rsid w:val="00A44627"/>
    <w:rsid w:val="00A514B5"/>
    <w:rsid w:val="00A53F72"/>
    <w:rsid w:val="00A5660A"/>
    <w:rsid w:val="00A57882"/>
    <w:rsid w:val="00A738C4"/>
    <w:rsid w:val="00A76CE1"/>
    <w:rsid w:val="00A9072F"/>
    <w:rsid w:val="00A939C0"/>
    <w:rsid w:val="00A94F17"/>
    <w:rsid w:val="00AA0D15"/>
    <w:rsid w:val="00AA6C0B"/>
    <w:rsid w:val="00AB34BC"/>
    <w:rsid w:val="00AB7304"/>
    <w:rsid w:val="00AB7BE1"/>
    <w:rsid w:val="00AC5BCF"/>
    <w:rsid w:val="00AC5DE9"/>
    <w:rsid w:val="00AC7BDB"/>
    <w:rsid w:val="00AD2EBF"/>
    <w:rsid w:val="00AE3356"/>
    <w:rsid w:val="00AE5561"/>
    <w:rsid w:val="00AE7805"/>
    <w:rsid w:val="00AF13A0"/>
    <w:rsid w:val="00AF1FD8"/>
    <w:rsid w:val="00AF3CB8"/>
    <w:rsid w:val="00AF7F61"/>
    <w:rsid w:val="00B05C7B"/>
    <w:rsid w:val="00B14092"/>
    <w:rsid w:val="00B45EB9"/>
    <w:rsid w:val="00B664E3"/>
    <w:rsid w:val="00B66A25"/>
    <w:rsid w:val="00B67E16"/>
    <w:rsid w:val="00B70EE2"/>
    <w:rsid w:val="00B80904"/>
    <w:rsid w:val="00B83257"/>
    <w:rsid w:val="00B83E80"/>
    <w:rsid w:val="00B8432D"/>
    <w:rsid w:val="00BA328C"/>
    <w:rsid w:val="00BB35E3"/>
    <w:rsid w:val="00BB77C7"/>
    <w:rsid w:val="00BC62CF"/>
    <w:rsid w:val="00BD6CD1"/>
    <w:rsid w:val="00BE1441"/>
    <w:rsid w:val="00BE4C9E"/>
    <w:rsid w:val="00C00567"/>
    <w:rsid w:val="00C13C98"/>
    <w:rsid w:val="00C2098A"/>
    <w:rsid w:val="00C22599"/>
    <w:rsid w:val="00C22C29"/>
    <w:rsid w:val="00C24B9C"/>
    <w:rsid w:val="00C277C5"/>
    <w:rsid w:val="00C313DC"/>
    <w:rsid w:val="00C3727D"/>
    <w:rsid w:val="00C4559E"/>
    <w:rsid w:val="00C45E5E"/>
    <w:rsid w:val="00C47A64"/>
    <w:rsid w:val="00C51495"/>
    <w:rsid w:val="00C526EA"/>
    <w:rsid w:val="00C566DB"/>
    <w:rsid w:val="00C70903"/>
    <w:rsid w:val="00C73893"/>
    <w:rsid w:val="00C8767C"/>
    <w:rsid w:val="00C9564F"/>
    <w:rsid w:val="00CA0B51"/>
    <w:rsid w:val="00CA0C75"/>
    <w:rsid w:val="00CC2077"/>
    <w:rsid w:val="00CC37F9"/>
    <w:rsid w:val="00CD0DAF"/>
    <w:rsid w:val="00CD63A2"/>
    <w:rsid w:val="00CF0B9B"/>
    <w:rsid w:val="00CF3BBA"/>
    <w:rsid w:val="00D02250"/>
    <w:rsid w:val="00D1084B"/>
    <w:rsid w:val="00D1481A"/>
    <w:rsid w:val="00D14ED8"/>
    <w:rsid w:val="00D27430"/>
    <w:rsid w:val="00D30FEA"/>
    <w:rsid w:val="00D35977"/>
    <w:rsid w:val="00D36A2B"/>
    <w:rsid w:val="00D3715F"/>
    <w:rsid w:val="00D465E6"/>
    <w:rsid w:val="00D51681"/>
    <w:rsid w:val="00D536A5"/>
    <w:rsid w:val="00D61D8C"/>
    <w:rsid w:val="00D651A6"/>
    <w:rsid w:val="00D6749A"/>
    <w:rsid w:val="00D713D7"/>
    <w:rsid w:val="00D74D1D"/>
    <w:rsid w:val="00D753CA"/>
    <w:rsid w:val="00D766F4"/>
    <w:rsid w:val="00D82E21"/>
    <w:rsid w:val="00D83E21"/>
    <w:rsid w:val="00D85FE2"/>
    <w:rsid w:val="00D95EC1"/>
    <w:rsid w:val="00DB5445"/>
    <w:rsid w:val="00DC3E8E"/>
    <w:rsid w:val="00DD167C"/>
    <w:rsid w:val="00DD5ADE"/>
    <w:rsid w:val="00DE3B46"/>
    <w:rsid w:val="00DE569B"/>
    <w:rsid w:val="00DE57A0"/>
    <w:rsid w:val="00DF3EEA"/>
    <w:rsid w:val="00DF4D14"/>
    <w:rsid w:val="00DF7A2E"/>
    <w:rsid w:val="00E00DF3"/>
    <w:rsid w:val="00E02B4D"/>
    <w:rsid w:val="00E033A0"/>
    <w:rsid w:val="00E04416"/>
    <w:rsid w:val="00E22552"/>
    <w:rsid w:val="00E22F35"/>
    <w:rsid w:val="00E266BF"/>
    <w:rsid w:val="00E36518"/>
    <w:rsid w:val="00E43F7E"/>
    <w:rsid w:val="00E44828"/>
    <w:rsid w:val="00E64310"/>
    <w:rsid w:val="00E85262"/>
    <w:rsid w:val="00E866DB"/>
    <w:rsid w:val="00E9089C"/>
    <w:rsid w:val="00E97F72"/>
    <w:rsid w:val="00EA157D"/>
    <w:rsid w:val="00EA2B9A"/>
    <w:rsid w:val="00EB2F10"/>
    <w:rsid w:val="00EB3867"/>
    <w:rsid w:val="00EC4D08"/>
    <w:rsid w:val="00ED6416"/>
    <w:rsid w:val="00ED6C47"/>
    <w:rsid w:val="00EF75C8"/>
    <w:rsid w:val="00F01267"/>
    <w:rsid w:val="00F017E9"/>
    <w:rsid w:val="00F02AA3"/>
    <w:rsid w:val="00F1414F"/>
    <w:rsid w:val="00F361F9"/>
    <w:rsid w:val="00F411AA"/>
    <w:rsid w:val="00F435DC"/>
    <w:rsid w:val="00F4459D"/>
    <w:rsid w:val="00F54227"/>
    <w:rsid w:val="00F620FB"/>
    <w:rsid w:val="00F63FE5"/>
    <w:rsid w:val="00F64585"/>
    <w:rsid w:val="00F725F5"/>
    <w:rsid w:val="00F73875"/>
    <w:rsid w:val="00F76FCE"/>
    <w:rsid w:val="00F8319E"/>
    <w:rsid w:val="00F832AC"/>
    <w:rsid w:val="00F973CE"/>
    <w:rsid w:val="00FA04E8"/>
    <w:rsid w:val="00FE1EB4"/>
    <w:rsid w:val="00FE2326"/>
    <w:rsid w:val="00FE2825"/>
    <w:rsid w:val="00FE4673"/>
    <w:rsid w:val="00FE674F"/>
    <w:rsid w:val="00FE72FE"/>
    <w:rsid w:val="00FF1612"/>
    <w:rsid w:val="00FF2F5C"/>
    <w:rsid w:val="00FF35DF"/>
    <w:rsid w:val="00FF45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14491"/>
  <w15:docId w15:val="{001CB391-CFF8-414B-A2C1-4D1B1939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5D"/>
    <w:pPr>
      <w:spacing w:before="120" w:after="60"/>
      <w:jc w:val="both"/>
    </w:pPr>
    <w:rPr>
      <w:szCs w:val="24"/>
    </w:rPr>
  </w:style>
  <w:style w:type="paragraph" w:styleId="Titre1">
    <w:name w:val="heading 1"/>
    <w:basedOn w:val="Normal"/>
    <w:next w:val="Normal"/>
    <w:link w:val="Titre1Car"/>
    <w:autoRedefine/>
    <w:uiPriority w:val="99"/>
    <w:qFormat/>
    <w:rsid w:val="00AF1FD8"/>
    <w:pPr>
      <w:keepNext/>
      <w:spacing w:before="160" w:after="360"/>
      <w:ind w:left="357"/>
      <w:outlineLvl w:val="0"/>
    </w:pPr>
    <w:rPr>
      <w:rFonts w:ascii="Myriad Pro" w:hAnsi="Myriad Pro"/>
      <w:b/>
      <w:smallCaps/>
      <w:color w:val="74B320"/>
      <w:kern w:val="32"/>
      <w:sz w:val="36"/>
      <w:szCs w:val="36"/>
      <w:u w:color="800000"/>
    </w:rPr>
  </w:style>
  <w:style w:type="paragraph" w:styleId="Titre2">
    <w:name w:val="heading 2"/>
    <w:basedOn w:val="Normal"/>
    <w:next w:val="Normal"/>
    <w:link w:val="Titre2Car"/>
    <w:uiPriority w:val="99"/>
    <w:qFormat/>
    <w:rsid w:val="002670E4"/>
    <w:pPr>
      <w:numPr>
        <w:ilvl w:val="1"/>
        <w:numId w:val="1"/>
      </w:numPr>
      <w:tabs>
        <w:tab w:val="clear" w:pos="794"/>
        <w:tab w:val="left" w:pos="363"/>
      </w:tabs>
      <w:spacing w:after="120"/>
      <w:ind w:left="0" w:firstLine="0"/>
      <w:outlineLvl w:val="1"/>
    </w:pPr>
    <w:rPr>
      <w:rFonts w:ascii="Myriad Pro" w:hAnsi="Myriad Pro"/>
      <w:b/>
      <w:bCs/>
      <w:iCs/>
      <w:sz w:val="22"/>
      <w:szCs w:val="32"/>
      <w:u w:color="FF6600"/>
    </w:rPr>
  </w:style>
  <w:style w:type="paragraph" w:styleId="Titre3">
    <w:name w:val="heading 3"/>
    <w:basedOn w:val="Normal"/>
    <w:next w:val="Normal"/>
    <w:link w:val="Titre3Car"/>
    <w:uiPriority w:val="99"/>
    <w:qFormat/>
    <w:rsid w:val="002670E4"/>
    <w:pPr>
      <w:numPr>
        <w:numId w:val="2"/>
      </w:numPr>
      <w:spacing w:after="120"/>
      <w:jc w:val="left"/>
      <w:outlineLvl w:val="2"/>
    </w:pPr>
    <w:rPr>
      <w:rFonts w:ascii="Myriad Pro Cond" w:hAnsi="Myriad Pro Cond" w:cs="Arial"/>
      <w:bCs/>
      <w:sz w:val="22"/>
      <w:szCs w:val="28"/>
      <w:u w:color="666699"/>
    </w:rPr>
  </w:style>
  <w:style w:type="paragraph" w:styleId="Titre4">
    <w:name w:val="heading 4"/>
    <w:basedOn w:val="Normal"/>
    <w:next w:val="Normal"/>
    <w:link w:val="Titre4Car"/>
    <w:uiPriority w:val="99"/>
    <w:qFormat/>
    <w:rsid w:val="0076395E"/>
    <w:pPr>
      <w:outlineLvl w:val="3"/>
    </w:pPr>
    <w:rPr>
      <w:u w:val="single"/>
    </w:rPr>
  </w:style>
  <w:style w:type="paragraph" w:styleId="Titre5">
    <w:name w:val="heading 5"/>
    <w:basedOn w:val="Normal"/>
    <w:next w:val="Normal"/>
    <w:link w:val="Titre5Car"/>
    <w:uiPriority w:val="99"/>
    <w:qFormat/>
    <w:rsid w:val="0076395E"/>
    <w:p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5F8"/>
    <w:rPr>
      <w:rFonts w:ascii="Cambria" w:eastAsia="Times New Roman" w:hAnsi="Cambria" w:cs="Times New Roman"/>
      <w:b/>
      <w:bCs/>
      <w:kern w:val="32"/>
      <w:sz w:val="32"/>
      <w:szCs w:val="32"/>
    </w:rPr>
  </w:style>
  <w:style w:type="character" w:customStyle="1" w:styleId="Titre2Car">
    <w:name w:val="Titre 2 Car"/>
    <w:basedOn w:val="Policepardfaut"/>
    <w:link w:val="Titre2"/>
    <w:uiPriority w:val="99"/>
    <w:locked/>
    <w:rsid w:val="002670E4"/>
    <w:rPr>
      <w:rFonts w:ascii="Myriad Pro" w:eastAsia="Times New Roman" w:hAnsi="Myriad Pro"/>
      <w:b/>
      <w:sz w:val="32"/>
      <w:u w:color="FF6600"/>
    </w:rPr>
  </w:style>
  <w:style w:type="character" w:customStyle="1" w:styleId="Titre3Car">
    <w:name w:val="Titre 3 Car"/>
    <w:basedOn w:val="Policepardfaut"/>
    <w:link w:val="Titre3"/>
    <w:uiPriority w:val="99"/>
    <w:locked/>
    <w:rsid w:val="006C4CA9"/>
    <w:rPr>
      <w:rFonts w:ascii="Myriad Pro Cond" w:hAnsi="Myriad Pro Cond" w:cs="Arial"/>
      <w:bCs/>
      <w:sz w:val="28"/>
      <w:szCs w:val="28"/>
      <w:u w:color="666699"/>
    </w:rPr>
  </w:style>
  <w:style w:type="character" w:customStyle="1" w:styleId="Titre4Car">
    <w:name w:val="Titre 4 Car"/>
    <w:basedOn w:val="Policepardfaut"/>
    <w:link w:val="Titre4"/>
    <w:uiPriority w:val="99"/>
    <w:locked/>
    <w:rsid w:val="006C4CA9"/>
    <w:rPr>
      <w:rFonts w:cs="Times New Roman"/>
      <w:sz w:val="24"/>
      <w:szCs w:val="24"/>
      <w:u w:val="single"/>
    </w:rPr>
  </w:style>
  <w:style w:type="character" w:customStyle="1" w:styleId="Titre5Car">
    <w:name w:val="Titre 5 Car"/>
    <w:basedOn w:val="Policepardfaut"/>
    <w:link w:val="Titre5"/>
    <w:uiPriority w:val="9"/>
    <w:semiHidden/>
    <w:rsid w:val="007B05F8"/>
    <w:rPr>
      <w:rFonts w:ascii="Calibri" w:eastAsia="Times New Roman" w:hAnsi="Calibri" w:cs="Times New Roman"/>
      <w:b/>
      <w:bCs/>
      <w:i/>
      <w:iCs/>
      <w:sz w:val="26"/>
      <w:szCs w:val="26"/>
    </w:rPr>
  </w:style>
  <w:style w:type="paragraph" w:styleId="Titre">
    <w:name w:val="Title"/>
    <w:basedOn w:val="Normal"/>
    <w:link w:val="TitreCar"/>
    <w:uiPriority w:val="99"/>
    <w:qFormat/>
    <w:rsid w:val="000B19EC"/>
    <w:pPr>
      <w:tabs>
        <w:tab w:val="right" w:pos="7655"/>
      </w:tabs>
      <w:spacing w:before="0" w:after="0"/>
      <w:jc w:val="right"/>
      <w:outlineLvl w:val="0"/>
    </w:pPr>
    <w:rPr>
      <w:rFonts w:ascii="Myriad Pro" w:hAnsi="Myriad Pro" w:cs="Arial"/>
      <w:bCs/>
      <w:smallCaps/>
      <w:color w:val="FFFFFF"/>
      <w:kern w:val="28"/>
      <w:sz w:val="40"/>
      <w:szCs w:val="44"/>
    </w:rPr>
  </w:style>
  <w:style w:type="character" w:customStyle="1" w:styleId="TitreCar">
    <w:name w:val="Titre Car"/>
    <w:basedOn w:val="Policepardfaut"/>
    <w:link w:val="Titre"/>
    <w:uiPriority w:val="10"/>
    <w:rsid w:val="007B05F8"/>
    <w:rPr>
      <w:rFonts w:ascii="Cambria" w:eastAsia="Times New Roman" w:hAnsi="Cambria" w:cs="Times New Roman"/>
      <w:b/>
      <w:bCs/>
      <w:kern w:val="28"/>
      <w:sz w:val="32"/>
      <w:szCs w:val="32"/>
    </w:rPr>
  </w:style>
  <w:style w:type="paragraph" w:styleId="Textedebulles">
    <w:name w:val="Balloon Text"/>
    <w:basedOn w:val="Normal"/>
    <w:link w:val="TextedebullesCar"/>
    <w:uiPriority w:val="99"/>
    <w:semiHidden/>
    <w:rsid w:val="00922E4E"/>
    <w:rPr>
      <w:rFonts w:ascii="Tahoma" w:hAnsi="Tahoma" w:cs="Tahoma"/>
      <w:sz w:val="16"/>
      <w:szCs w:val="16"/>
    </w:rPr>
  </w:style>
  <w:style w:type="character" w:customStyle="1" w:styleId="TextedebullesCar">
    <w:name w:val="Texte de bulles Car"/>
    <w:basedOn w:val="Policepardfaut"/>
    <w:link w:val="Textedebulles"/>
    <w:uiPriority w:val="99"/>
    <w:semiHidden/>
    <w:rsid w:val="007B05F8"/>
    <w:rPr>
      <w:rFonts w:ascii="Times New Roman" w:hAnsi="Times New Roman"/>
      <w:sz w:val="0"/>
      <w:szCs w:val="0"/>
    </w:rPr>
  </w:style>
  <w:style w:type="paragraph" w:customStyle="1" w:styleId="TitreDomainesdecomptences">
    <w:name w:val="Titre Domaines de compétences"/>
    <w:basedOn w:val="Titre1"/>
    <w:uiPriority w:val="99"/>
    <w:rsid w:val="008369C3"/>
    <w:pPr>
      <w:spacing w:before="600"/>
    </w:pPr>
  </w:style>
  <w:style w:type="paragraph" w:customStyle="1" w:styleId="Ecartstandardentretableauxmissions">
    <w:name w:val="Ecart standard entre tableaux missions"/>
    <w:basedOn w:val="Normal"/>
    <w:uiPriority w:val="99"/>
    <w:rsid w:val="0033025D"/>
    <w:pPr>
      <w:spacing w:before="0" w:after="0"/>
    </w:pPr>
  </w:style>
  <w:style w:type="character" w:styleId="Lienhypertexte">
    <w:name w:val="Hyperlink"/>
    <w:basedOn w:val="Policepardfaut"/>
    <w:uiPriority w:val="99"/>
    <w:rsid w:val="008B40EE"/>
    <w:rPr>
      <w:rFonts w:ascii="Verdana" w:hAnsi="Verdana" w:cs="Times New Roman"/>
      <w:color w:val="0000FF"/>
      <w:u w:val="single"/>
    </w:rPr>
  </w:style>
  <w:style w:type="paragraph" w:styleId="Explorateurdedocuments">
    <w:name w:val="Document Map"/>
    <w:basedOn w:val="Normal"/>
    <w:link w:val="ExplorateurdedocumentsCar"/>
    <w:uiPriority w:val="99"/>
    <w:semiHidden/>
    <w:rsid w:val="0025110B"/>
    <w:pPr>
      <w:shd w:val="clear" w:color="auto" w:fill="000080"/>
    </w:pPr>
    <w:rPr>
      <w:rFonts w:ascii="Tahoma" w:hAnsi="Tahoma" w:cs="Tahoma"/>
      <w:szCs w:val="20"/>
    </w:rPr>
  </w:style>
  <w:style w:type="character" w:customStyle="1" w:styleId="ExplorateurdedocumentsCar">
    <w:name w:val="Explorateur de documents Car"/>
    <w:basedOn w:val="Policepardfaut"/>
    <w:link w:val="Explorateurdedocuments"/>
    <w:uiPriority w:val="99"/>
    <w:semiHidden/>
    <w:rsid w:val="007B05F8"/>
    <w:rPr>
      <w:rFonts w:ascii="Times New Roman" w:hAnsi="Times New Roman"/>
      <w:sz w:val="0"/>
      <w:szCs w:val="0"/>
    </w:rPr>
  </w:style>
  <w:style w:type="paragraph" w:customStyle="1" w:styleId="Dates">
    <w:name w:val="Dates"/>
    <w:basedOn w:val="Normal"/>
    <w:uiPriority w:val="99"/>
    <w:rsid w:val="00512F60"/>
    <w:pPr>
      <w:spacing w:after="120"/>
      <w:jc w:val="right"/>
    </w:pPr>
    <w:rPr>
      <w:rFonts w:ascii="Myriad Pro Cond" w:hAnsi="Myriad Pro Cond"/>
      <w:sz w:val="22"/>
    </w:rPr>
  </w:style>
  <w:style w:type="paragraph" w:styleId="En-tte">
    <w:name w:val="header"/>
    <w:basedOn w:val="Normal"/>
    <w:link w:val="En-tteCar"/>
    <w:uiPriority w:val="99"/>
    <w:rsid w:val="0076395E"/>
    <w:pPr>
      <w:spacing w:before="0" w:after="0"/>
    </w:pPr>
    <w:rPr>
      <w:color w:val="898D8F"/>
      <w:sz w:val="16"/>
    </w:rPr>
  </w:style>
  <w:style w:type="character" w:customStyle="1" w:styleId="En-tteCar">
    <w:name w:val="En-tête Car"/>
    <w:basedOn w:val="Policepardfaut"/>
    <w:link w:val="En-tte"/>
    <w:uiPriority w:val="99"/>
    <w:semiHidden/>
    <w:rsid w:val="007B05F8"/>
    <w:rPr>
      <w:sz w:val="20"/>
      <w:szCs w:val="24"/>
    </w:rPr>
  </w:style>
  <w:style w:type="paragraph" w:styleId="Pieddepage">
    <w:name w:val="footer"/>
    <w:basedOn w:val="En-tte"/>
    <w:link w:val="PieddepageCar"/>
    <w:uiPriority w:val="99"/>
    <w:rsid w:val="0033004E"/>
    <w:rPr>
      <w:color w:val="74B320"/>
    </w:rPr>
  </w:style>
  <w:style w:type="character" w:customStyle="1" w:styleId="PieddepageCar">
    <w:name w:val="Pied de page Car"/>
    <w:basedOn w:val="Policepardfaut"/>
    <w:link w:val="Pieddepage"/>
    <w:uiPriority w:val="99"/>
    <w:semiHidden/>
    <w:rsid w:val="007B05F8"/>
    <w:rPr>
      <w:sz w:val="20"/>
      <w:szCs w:val="24"/>
    </w:rPr>
  </w:style>
  <w:style w:type="numbering" w:customStyle="1" w:styleId="PucesCV">
    <w:name w:val="Puces CV"/>
    <w:rsid w:val="007B05F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2427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3FAD2-626E-4C91-92A1-7523F5A9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3596</Words>
  <Characters>19778</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CV de Christophe THOMAS</vt:lpstr>
    </vt:vector>
  </TitlesOfParts>
  <Company>HR Conseil</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de Christophe THOMAS</dc:title>
  <dc:creator>Aurélie JOSSIN;christophe.thomas@hrconseil.com</dc:creator>
  <cp:keywords>HR access, HRConseil, MOE, AMOA</cp:keywords>
  <cp:lastModifiedBy>Amine Kamal</cp:lastModifiedBy>
  <cp:revision>6</cp:revision>
  <cp:lastPrinted>2015-02-04T08:16:00Z</cp:lastPrinted>
  <dcterms:created xsi:type="dcterms:W3CDTF">2017-11-14T16:19:00Z</dcterms:created>
  <dcterms:modified xsi:type="dcterms:W3CDTF">2019-05-23T08:03:00Z</dcterms:modified>
</cp:coreProperties>
</file>