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Chris &amp; Lori's Bakehouse began as a bakery and cafe serving breakfast and lunch in DeForest in 1995. After over a year of struggling through the early mornings and late nights that a young business demands, we decided that wholesaling our products to grocery stores was the way to go.</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As the focus of the business shifted to wholesaling, we decided to also try our hand at the Dane County Farmers' Market on the square in 1996. Every Saturday morning we brought a small amount of product, a little card table, and our then 6-year-old daughter to the market.  Four years later, another daughter was born on a Saturday morning (one of the few markets we've missed), and she started coming with us to the market the following Saturday.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Over the past two decades, our farmers' market stand has grown to offer 15 different types of scones, ranging from "ultra healthy" to "slightly healthy" - and of course, cow and flower-shaped sugar cookies in the "healthy schmealthy" category. We also offer dairy free, sugar free, and gluten free scones.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Chris, Lori, Natalee and Marinda Robson </w:t>
      </w:r>
    </w:p>
    <w:p w:rsidR="00000000" w:rsidDel="00000000" w:rsidP="00000000" w:rsidRDefault="00000000" w:rsidRPr="00000000" w14:paraId="00000008">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