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Monsieur</w:t>
            </w:r>
            <w:r w:rsidR="00062540" w:rsidRPr="006401DC">
              <w:rPr>
                <w:rFonts w:ascii="Arial" w:hAnsi="Arial" w:cs="Arial"/>
                <w:sz w:val="28"/>
                <w:szCs w:val="28"/>
                <w:lang w:val="en-US"/>
              </w:rPr>
              <w:t xml:space="preserve"> </w:t>
            </w:r>
            <w:r w:rsidRPr="006401DC">
              <w:rPr>
                <w:rFonts w:ascii="Arial" w:hAnsi="Arial" w:cs="Arial"/>
                <w:sz w:val="28"/>
                <w:szCs w:val="28"/>
                <w:lang w:val="en-US"/>
              </w:rPr>
              <w:t>Alice</w:t>
            </w:r>
            <w:r w:rsidR="00062540" w:rsidRPr="006401DC">
              <w:rPr>
                <w:rFonts w:ascii="Arial" w:hAnsi="Arial" w:cs="Arial"/>
                <w:sz w:val="28"/>
                <w:szCs w:val="28"/>
                <w:lang w:val="en-US"/>
              </w:rPr>
              <w:t xml:space="preserve"> </w:t>
            </w:r>
            <w:r w:rsidRPr="006401DC">
              <w:rPr>
                <w:rFonts w:ascii="Arial" w:hAnsi="Arial" w:cs="Arial"/>
                <w:sz w:val="28"/>
                <w:szCs w:val="28"/>
                <w:lang w:val="en-US"/>
              </w:rPr>
              <w:t>Laroche</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impasse Baudry</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177, boulevard Alfred Gosselin</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05164 Gimenezboeuf</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23/08/2021</w:t>
      </w:r>
    </w:p>
    <w:p w14:paraId="3EAB7003" w14:textId="445C0746"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8B5C29" w:rsidRPr="00587F98">
        <w:rPr>
          <w:rFonts w:ascii="Arial" w:hAnsi="Arial" w:cs="Arial"/>
          <w:sz w:val="36"/>
          <w:szCs w:val="36"/>
        </w:rPr>
        <w:t>01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r w:rsidRPr="006401DC">
              <w:rPr>
                <w:rFonts w:ascii="Arial" w:hAnsi="Arial" w:cs="Arial"/>
                <w:sz w:val="28"/>
                <w:szCs w:val="28"/>
                <w:u w:val="single"/>
                <w:lang w:val="en-US"/>
              </w:rPr>
              <w:t xml:space="preserve">Reçu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Alice Laroche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786</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${payment_date}</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${month}</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impasse Baudry</w:t>
            </w:r>
          </w:p>
          <w:p w14:paraId="634B0667" w14:textId="77777777" w:rsidR="006401DC" w:rsidRDefault="006401DC" w:rsidP="006401DC">
            <w:pPr>
              <w:rPr>
                <w:rFonts w:ascii="Arial" w:hAnsi="Arial" w:cs="Arial"/>
                <w:sz w:val="28"/>
                <w:szCs w:val="28"/>
              </w:rPr>
            </w:pPr>
            <w:r>
              <w:rPr>
                <w:rFonts w:ascii="Arial" w:hAnsi="Arial" w:cs="Arial"/>
                <w:sz w:val="28"/>
                <w:szCs w:val="28"/>
              </w:rPr>
              <w:t>177, boulevard Alfred Gosselin</w:t>
            </w:r>
          </w:p>
          <w:p w14:paraId="292533E1" w14:textId="7C017FB4" w:rsidR="00062540" w:rsidRDefault="006401DC" w:rsidP="006401DC">
            <w:pPr>
              <w:rPr>
                <w:rFonts w:ascii="Arial" w:hAnsi="Arial" w:cs="Arial"/>
                <w:sz w:val="28"/>
                <w:szCs w:val="28"/>
              </w:rPr>
            </w:pPr>
            <w:r>
              <w:rPr>
                <w:rFonts w:ascii="Arial" w:hAnsi="Arial" w:cs="Arial"/>
                <w:sz w:val="28"/>
                <w:szCs w:val="28"/>
              </w:rPr>
              <w:t>05164 Gimenezboeuf</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630.00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156.00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259B696"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23/08/2021</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4A7B9996">
                <wp:simplePos x="0" y="0"/>
                <wp:positionH relativeFrom="column">
                  <wp:posOffset>4500245</wp:posOffset>
                </wp:positionH>
                <wp:positionV relativeFrom="paragraph">
                  <wp:posOffset>-313690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192ECE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53.65pt;margin-top:-25.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u+b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zcAZ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2">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159</Words>
  <Characters>879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13</cp:revision>
  <cp:lastPrinted>2020-08-10T07:39:00Z</cp:lastPrinted>
  <dcterms:created xsi:type="dcterms:W3CDTF">2021-07-17T18:05:00Z</dcterms:created>
  <dcterms:modified xsi:type="dcterms:W3CDTF">2021-08-23T10:49:00Z</dcterms:modified>
</cp:coreProperties>
</file>