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BOUVET Tristan</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971, avenue Leblanc</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rue de Fischer</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21690 Letellier</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BOUVET</w:t>
            </w:r>
            <w:r w:rsidR="000367AC">
              <w:rPr>
                <w:rFonts w:ascii="Arial" w:hAnsi="Arial" w:cs="Arial"/>
                <w:sz w:val="28"/>
                <w:szCs w:val="28"/>
                <w:lang w:val="en-US"/>
              </w:rPr>
              <w:t xml:space="preserve"> </w:t>
            </w:r>
            <w:r w:rsidR="000367AC" w:rsidRPr="006401DC">
              <w:rPr>
                <w:rFonts w:ascii="Arial" w:hAnsi="Arial" w:cs="Arial"/>
                <w:sz w:val="28"/>
                <w:szCs w:val="28"/>
                <w:lang w:val="en-US"/>
              </w:rPr>
              <w:t>Tristan</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1234</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15 octobre</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rue de Fischer</w:t>
            </w:r>
          </w:p>
          <w:p w14:paraId="634B0667" w14:textId="77777777" w:rsidR="006401DC" w:rsidRDefault="006401DC" w:rsidP="006401DC">
            <w:pPr>
              <w:rPr>
                <w:rFonts w:ascii="Arial" w:hAnsi="Arial" w:cs="Arial"/>
                <w:sz w:val="28"/>
                <w:szCs w:val="28"/>
              </w:rPr>
            </w:pPr>
            <w:r>
              <w:rPr>
                <w:rFonts w:ascii="Arial" w:hAnsi="Arial" w:cs="Arial"/>
                <w:sz w:val="28"/>
                <w:szCs w:val="28"/>
              </w:rPr>
              <w:t>971, avenue Leblanc</w:t>
            </w:r>
          </w:p>
          <w:p w14:paraId="292533E1" w14:textId="7C017FB4" w:rsidR="00062540" w:rsidRDefault="006401DC" w:rsidP="006401DC">
            <w:pPr>
              <w:rPr>
                <w:rFonts w:ascii="Arial" w:hAnsi="Arial" w:cs="Arial"/>
                <w:sz w:val="28"/>
                <w:szCs w:val="28"/>
              </w:rPr>
            </w:pPr>
            <w:r>
              <w:rPr>
                <w:rFonts w:ascii="Arial" w:hAnsi="Arial" w:cs="Arial"/>
                <w:sz w:val="28"/>
                <w:szCs w:val="28"/>
              </w:rPr>
              <w:t>21690 Letellier</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1170.00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64.00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1000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