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DUPONT Alfred</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81, avenue Faivre</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avenue Gérard Rousset</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95 133 Clerc</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13/10/2021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DUPONT</w:t>
            </w:r>
            <w:r w:rsidR="000367AC">
              <w:rPr>
                <w:rFonts w:ascii="Arial" w:hAnsi="Arial" w:cs="Arial"/>
                <w:sz w:val="28"/>
                <w:szCs w:val="28"/>
                <w:lang w:val="en-US"/>
              </w:rPr>
              <w:t xml:space="preserve"> </w:t>
            </w:r>
            <w:r w:rsidR="000367AC" w:rsidRPr="006401DC">
              <w:rPr>
                <w:rFonts w:ascii="Arial" w:hAnsi="Arial" w:cs="Arial"/>
                <w:sz w:val="28"/>
                <w:szCs w:val="28"/>
                <w:lang w:val="en-US"/>
              </w:rPr>
              <w:t>Alfred</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446</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Janvier</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avenue Gérard Rousset</w:t>
            </w:r>
          </w:p>
          <w:p w14:paraId="634B0667" w14:textId="77777777" w:rsidR="006401DC" w:rsidRDefault="006401DC" w:rsidP="006401DC">
            <w:pPr>
              <w:rPr>
                <w:rFonts w:ascii="Arial" w:hAnsi="Arial" w:cs="Arial"/>
                <w:sz w:val="28"/>
                <w:szCs w:val="28"/>
              </w:rPr>
            </w:pPr>
            <w:r>
              <w:rPr>
                <w:rFonts w:ascii="Arial" w:hAnsi="Arial" w:cs="Arial"/>
                <w:sz w:val="28"/>
                <w:szCs w:val="28"/>
              </w:rPr>
              <w:t>81, avenue Faivre</w:t>
            </w:r>
          </w:p>
          <w:p w14:paraId="292533E1" w14:textId="7C017FB4" w:rsidR="00062540" w:rsidRDefault="006401DC" w:rsidP="006401DC">
            <w:pPr>
              <w:rPr>
                <w:rFonts w:ascii="Arial" w:hAnsi="Arial" w:cs="Arial"/>
                <w:sz w:val="28"/>
                <w:szCs w:val="28"/>
              </w:rPr>
            </w:pPr>
            <w:r>
              <w:rPr>
                <w:rFonts w:ascii="Arial" w:hAnsi="Arial" w:cs="Arial"/>
                <w:sz w:val="28"/>
                <w:szCs w:val="28"/>
              </w:rPr>
              <w:t>95 133 Clerc</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362.00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84.00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13/10/2021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