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Couple MAKAGNON Axel et Laurine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20/10/2021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12</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MAKAGNON</w:t>
            </w:r>
            <w:r w:rsidR="000367AC">
              <w:rPr>
                <w:rFonts w:ascii="Arial" w:hAnsi="Arial" w:cs="Arial"/>
                <w:sz w:val="28"/>
                <w:szCs w:val="28"/>
                <w:lang w:val="en-US"/>
              </w:rPr>
              <w:t xml:space="preserve"> </w:t>
            </w:r>
            <w:r w:rsidR="000367AC" w:rsidRPr="006401DC">
              <w:rPr>
                <w:rFonts w:ascii="Arial" w:hAnsi="Arial" w:cs="Arial"/>
                <w:sz w:val="28"/>
                <w:szCs w:val="28"/>
                <w:lang w:val="en-US"/>
              </w:rPr>
              <w:t>Axel et Laurine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20/10/2021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