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062540" w:rsidRPr="006401DC">
              <w:rPr>
                <w:rFonts w:ascii="Arial" w:hAnsi="Arial" w:cs="Arial"/>
                <w:sz w:val="28"/>
                <w:szCs w:val="28"/>
                <w:lang w:val="en-US"/>
              </w:rPr>
              <w:t xml:space="preserve"> </w:t>
            </w:r>
            <w:r w:rsidRPr="006401DC">
              <w:rPr>
                <w:rFonts w:ascii="Arial" w:hAnsi="Arial" w:cs="Arial"/>
                <w:sz w:val="28"/>
                <w:szCs w:val="28"/>
                <w:lang w:val="en-US"/>
              </w:rPr>
              <w:t>Zacharie</w:t>
            </w:r>
            <w:r w:rsidR="00062540" w:rsidRPr="006401DC">
              <w:rPr>
                <w:rFonts w:ascii="Arial" w:hAnsi="Arial" w:cs="Arial"/>
                <w:sz w:val="28"/>
                <w:szCs w:val="28"/>
                <w:lang w:val="en-US"/>
              </w:rPr>
              <w:t xml:space="preserve"> </w:t>
            </w:r>
            <w:r w:rsidRPr="006401DC">
              <w:rPr>
                <w:rFonts w:ascii="Arial" w:hAnsi="Arial" w:cs="Arial"/>
                <w:sz w:val="28"/>
                <w:szCs w:val="28"/>
                <w:lang w:val="en-US"/>
              </w:rPr>
              <w:t>DAVID</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IMPASSE DE HOAREAU</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11, place Thierry Marques</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36 586 Godard</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04/10/2021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Zacharie DAVID</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661</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04/10/2021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IMPASSE DE HOAREAU</w:t>
            </w:r>
          </w:p>
          <w:p w14:paraId="634B0667" w14:textId="77777777" w:rsidR="006401DC" w:rsidRDefault="006401DC" w:rsidP="006401DC">
            <w:pPr>
              <w:rPr>
                <w:rFonts w:ascii="Arial" w:hAnsi="Arial" w:cs="Arial"/>
                <w:sz w:val="28"/>
                <w:szCs w:val="28"/>
              </w:rPr>
            </w:pPr>
            <w:r>
              <w:rPr>
                <w:rFonts w:ascii="Arial" w:hAnsi="Arial" w:cs="Arial"/>
                <w:sz w:val="28"/>
                <w:szCs w:val="28"/>
              </w:rPr>
              <w:t>11, place Thierry Marques</w:t>
            </w:r>
          </w:p>
          <w:p w14:paraId="292533E1" w14:textId="7C017FB4" w:rsidR="00062540" w:rsidRDefault="006401DC" w:rsidP="006401DC">
            <w:pPr>
              <w:rPr>
                <w:rFonts w:ascii="Arial" w:hAnsi="Arial" w:cs="Arial"/>
                <w:sz w:val="28"/>
                <w:szCs w:val="28"/>
              </w:rPr>
            </w:pPr>
            <w:r>
              <w:rPr>
                <w:rFonts w:ascii="Arial" w:hAnsi="Arial" w:cs="Arial"/>
                <w:sz w:val="28"/>
                <w:szCs w:val="28"/>
              </w:rPr>
              <w:t>36 586 Godard</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599.00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62.00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Chèque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04/10/2021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