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32A0"/>
          <w:sz w:val="32"/>
          <w:szCs w:val="32"/>
        </w:rPr>
        <w:t xml:space="preserve">CAS Advanced AI in Marketing HWZ</w:t>
      </w:r>
    </w:p>
    <w:p>
      <w:pPr>
        <w:spacing w:after="60"/>
      </w:pPr>
      <w:r>
        <w:rPr>
          <w:sz w:val="22"/>
          <w:szCs w:val="22"/>
        </w:rPr>
        <w:t xml:space="preserve">Modul: Tag 1 · Einführung &amp; Prompt Foundations</w:t>
      </w:r>
    </w:p>
    <w:p>
      <w:pPr>
        <w:spacing w:after="300"/>
      </w:pPr>
      <w:r>
        <w:rPr>
          <w:sz w:val="22"/>
          <w:szCs w:val="22"/>
        </w:rPr>
        <w:t xml:space="preserve">Studiengruppe: MCA-AAIM26-1 (Bezeichnung durch HWZ bestätigen)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  Allgemeine Informationen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Modulinfo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Dozent/in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Chris Beyeler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Einführung &amp; Prompt Foundations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Mastery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Anzahl Blocktage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Lektionen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Unterrichtszeiten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Infoscreen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Leitidee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 Sprachmodell ist ein Gegenüber, das gebrieft werden will. Wer CORE+ beherrscht und den FERC-Rhythmus versteht, prompted nicht mehr aus dem Bauch, sondern führt. Der Tag legt den gemeinsamen Boden und die Challenge, an der alle bis Dezember arbeiten.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Ziele &amp; Bewertung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Lernziele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CORE+ auf eine eigene Marketing-Aufgabe anwenden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die individuelle Marketing-Challenge in einem Satz formulieren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Tool-Zugänge und Netzwerk sind einsatzbereit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FERC als Reflexionsmethode kennen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Kompetenzfelder und Bloom-Stufen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1 KI-Grundverständnis: Verstehen (Stufe 2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2 Prompting-Handwerk: Anwenden (Stufe 3 von 6)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Beitrag zum Leistungsnachweis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 – Pitch / Präsentation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Challenge-Pitch mit ROI-Schätzung fertigstellen, Abgabe am Abend. Vorlagen für Reflexion und Transfer, Coaching-Buchung.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ins klassische Marketing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Briefing-Kompetenz. Wer eine Agentur oder Freelancer sauber briefen kann, kann auch ein Sprachmodell briefen. CORE+ ist ein Kreativ-Briefing in fünf Feldern: Rolle, Ziel, Regeln, Beispiel, Dialog.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Marketing-Disziplinen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Comms, Content, Social Ads, Strategie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Quellenverweise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Pflichtliteratur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Skript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Empfohlene 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separate Liste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Hinweise für den Tag (jeder Tag steht für sich; Vorlagen im Materialpool auf myHWZ)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Pre-Reading-Paket inkl. Vorbereitung des Challenge-Pitchs vor Start (Repo pre-reading/)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Materialpool bereitstellen: Beispiel-Styleguide, Beispieldatensatz, KPI-Vorlage, Pitch-Raster, Peer-Review-Bogen, FERC-Reflexionsvorlage, Transfer-Vorlage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CORE+ (60 Min.) als Basis für alle Folgetage; FERC nur als Methode für die Reflexion nach Tag 3 vorstellen (20 Min.)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Arbeitszeit für den Challenge-Pitch einplanen (60 bis 90 Min.), Abgabe auf myHWZ am Abend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Coaching-Slot für den 26.11. buchen lassen: chris.langes-meeting.beyonder.ch (alle am ersten Tag)</w:t>
            </w:r>
          </w:p>
        </w:tc>
      </w:tr>
    </w:tbl>
    <w:p>
      <w:pPr>
        <w:spacing w:after="120" w:before="400"/>
      </w:pPr>
      <w:r>
        <w:rPr>
          <w:b/>
          <w:bCs/>
          <w:sz w:val="24"/>
          <w:szCs w:val="24"/>
        </w:rPr>
        <w:t xml:space="preserve">2  Inhalte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Präsenzlektionen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 02.09.2026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Kick-off, Tool-Setup, Community Building, Prompting-Grundlagen, CORE+ Framework, Reverse Prompt Engineering, Chunking, Challenge-Pitch vorbereiten.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Besonderes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Abgabe auf myHWZ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10 Arbeitstage, Präsentation (PDF + PPTX, HWZ-Vorlage) 5 Arbeitstage vor dem Kurstag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Curriculum CAS Advanced AI in Marketing HWZ · Herbst 2026 · Vorschlag aus dem Cockpit, vor Abgabe prüfen ·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32A0"/>
        <w:sz w:val="18"/>
        <w:szCs w:val="18"/>
      </w:rPr>
      <w:t xml:space="preserve">HWZ Hochschule für Wirtschaft Zürich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2026-08-27T14:42:23.023Z</dcterms:created>
  <dcterms:modified xsi:type="dcterms:W3CDTF">2026-08-27T14:42:23.023Z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