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jc w:val="center"/>
        <w:rPr>
          <w:b w:val="1"/>
          <w:color w:val="000000"/>
          <w:sz w:val="26"/>
          <w:szCs w:val="26"/>
        </w:rPr>
      </w:pPr>
      <w:bookmarkStart w:colFirst="0" w:colLast="0" w:name="_wm5cswr7udxh" w:id="0"/>
      <w:bookmarkEnd w:id="0"/>
      <w:r w:rsidDel="00000000" w:rsidR="00000000" w:rsidRPr="00000000">
        <w:rPr>
          <w:b w:val="1"/>
          <w:color w:val="000000"/>
          <w:sz w:val="26"/>
          <w:szCs w:val="26"/>
          <w:rtl w:val="0"/>
        </w:rPr>
        <w:t xml:space="preserve">ANÁLISIS Y RESUMEN DE TECNOLOGÍAS CLAVE </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pStyle w:val="Heading4"/>
        <w:keepNext w:val="0"/>
        <w:keepLines w:val="0"/>
        <w:spacing w:after="40" w:before="240" w:lineRule="auto"/>
        <w:jc w:val="both"/>
        <w:rPr>
          <w:b w:val="1"/>
          <w:color w:val="000000"/>
          <w:sz w:val="22"/>
          <w:szCs w:val="22"/>
        </w:rPr>
      </w:pPr>
      <w:bookmarkStart w:colFirst="0" w:colLast="0" w:name="_vljw6dm3xu74" w:id="1"/>
      <w:bookmarkEnd w:id="1"/>
      <w:r w:rsidDel="00000000" w:rsidR="00000000" w:rsidRPr="00000000">
        <w:rPr>
          <w:b w:val="1"/>
          <w:color w:val="000000"/>
          <w:sz w:val="22"/>
          <w:szCs w:val="22"/>
          <w:rtl w:val="0"/>
        </w:rPr>
        <w:t xml:space="preserve">1. INTRODUCCIÓN</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El presente informe tiene como objetivo principal exponer y resumir de manera clara y concisa una serie de tecnologías fundamentales que se utilizaran en el proyecto </w:t>
      </w:r>
      <w:r w:rsidDel="00000000" w:rsidR="00000000" w:rsidRPr="00000000">
        <w:rPr>
          <w:b w:val="1"/>
          <w:rtl w:val="0"/>
        </w:rPr>
        <w:t xml:space="preserve">DATACENSUS</w:t>
      </w:r>
      <w:r w:rsidDel="00000000" w:rsidR="00000000" w:rsidRPr="00000000">
        <w:rPr>
          <w:rtl w:val="0"/>
        </w:rPr>
        <w:t xml:space="preserve">, esto con el fin de proporcionar un marco de comprensión técnica sobre sus funcionalidades, interconexiones y aplicaciones.</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pStyle w:val="Heading4"/>
        <w:keepNext w:val="0"/>
        <w:keepLines w:val="0"/>
        <w:spacing w:after="40" w:before="240" w:lineRule="auto"/>
        <w:jc w:val="both"/>
        <w:rPr>
          <w:b w:val="1"/>
          <w:color w:val="000000"/>
          <w:sz w:val="22"/>
          <w:szCs w:val="22"/>
        </w:rPr>
      </w:pPr>
      <w:bookmarkStart w:colFirst="0" w:colLast="0" w:name="_d8cqbugfxa9b" w:id="2"/>
      <w:bookmarkEnd w:id="2"/>
      <w:r w:rsidDel="00000000" w:rsidR="00000000" w:rsidRPr="00000000">
        <w:rPr>
          <w:b w:val="1"/>
          <w:color w:val="000000"/>
          <w:sz w:val="22"/>
          <w:szCs w:val="22"/>
          <w:rtl w:val="0"/>
        </w:rPr>
        <w:t xml:space="preserve">2. ANÁLISIS DE TECNOLOGÍAS</w:t>
      </w:r>
    </w:p>
    <w:p w:rsidR="00000000" w:rsidDel="00000000" w:rsidP="00000000" w:rsidRDefault="00000000" w:rsidRPr="00000000" w14:paraId="00000007">
      <w:pPr>
        <w:spacing w:after="240" w:before="240" w:lineRule="auto"/>
        <w:jc w:val="both"/>
        <w:rPr/>
      </w:pPr>
      <w:r w:rsidDel="00000000" w:rsidR="00000000" w:rsidRPr="00000000">
        <w:rPr>
          <w:b w:val="1"/>
          <w:rtl w:val="0"/>
        </w:rPr>
        <w:t xml:space="preserve">2.1. API (Interfaz de Programación de Aplicaciones)</w:t>
      </w:r>
      <w:r w:rsidDel="00000000" w:rsidR="00000000" w:rsidRPr="00000000">
        <w:rPr>
          <w:rtl w:val="0"/>
        </w:rPr>
        <w:t xml:space="preserve"> </w:t>
      </w:r>
    </w:p>
    <w:p w:rsidR="00000000" w:rsidDel="00000000" w:rsidP="00000000" w:rsidRDefault="00000000" w:rsidRPr="00000000" w14:paraId="00000008">
      <w:pPr>
        <w:spacing w:after="240" w:before="240" w:lineRule="auto"/>
        <w:jc w:val="both"/>
        <w:rPr/>
      </w:pPr>
      <w:r w:rsidDel="00000000" w:rsidR="00000000" w:rsidRPr="00000000">
        <w:rPr>
          <w:rtl w:val="0"/>
        </w:rPr>
        <w:t xml:space="preserve">Una </w:t>
      </w:r>
      <w:r w:rsidDel="00000000" w:rsidR="00000000" w:rsidRPr="00000000">
        <w:rPr>
          <w:b w:val="1"/>
          <w:rtl w:val="0"/>
        </w:rPr>
        <w:t xml:space="preserve">API</w:t>
      </w:r>
      <w:r w:rsidDel="00000000" w:rsidR="00000000" w:rsidRPr="00000000">
        <w:rPr>
          <w:rtl w:val="0"/>
        </w:rPr>
        <w:t xml:space="preserve"> es un conjunto de protocolos y herramientas que actúan como intermediarios entre dos sistemas de software, permitiendo la comunicación e intercambio de datos de forma estandarizada. Su función es abstraer la complejidad interna de un servicio, exponiendo únicamente las funcionalidades necesarias para la interacción. Esto facilita la integración de sistemas heterogéneos y la creación de arquitecturas modulares.</w:t>
      </w:r>
    </w:p>
    <w:p w:rsidR="00000000" w:rsidDel="00000000" w:rsidP="00000000" w:rsidRDefault="00000000" w:rsidRPr="00000000" w14:paraId="00000009">
      <w:pPr>
        <w:spacing w:after="240" w:before="240" w:lineRule="auto"/>
        <w:jc w:val="both"/>
        <w:rPr/>
      </w:pPr>
      <w:r w:rsidDel="00000000" w:rsidR="00000000" w:rsidRPr="00000000">
        <w:rPr>
          <w:rtl w:val="0"/>
        </w:rPr>
        <w:t xml:space="preserve">Caso de uso: Un intermediario que permite a las aplicaciones comunicarse, como cuando una aplicación de viajes usa la API de Google Maps para mostrar un mapa.</w:t>
      </w:r>
    </w:p>
    <w:p w:rsidR="00000000" w:rsidDel="00000000" w:rsidP="00000000" w:rsidRDefault="00000000" w:rsidRPr="00000000" w14:paraId="0000000A">
      <w:pPr>
        <w:spacing w:after="240" w:before="240" w:lineRule="auto"/>
        <w:jc w:val="center"/>
        <w:rPr/>
      </w:pPr>
      <w:r w:rsidDel="00000000" w:rsidR="00000000" w:rsidRPr="00000000">
        <w:rPr/>
        <w:drawing>
          <wp:inline distB="114300" distT="114300" distL="114300" distR="114300">
            <wp:extent cx="5731200" cy="26162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jc w:val="both"/>
        <w:rPr/>
      </w:pPr>
      <w:r w:rsidDel="00000000" w:rsidR="00000000" w:rsidRPr="00000000">
        <w:rPr>
          <w:rtl w:val="0"/>
        </w:rPr>
      </w:r>
    </w:p>
    <w:p w:rsidR="00000000" w:rsidDel="00000000" w:rsidP="00000000" w:rsidRDefault="00000000" w:rsidRPr="00000000" w14:paraId="0000000C">
      <w:pPr>
        <w:spacing w:after="240" w:before="240" w:lineRule="auto"/>
        <w:jc w:val="both"/>
        <w:rPr/>
      </w:pPr>
      <w:r w:rsidDel="00000000" w:rsidR="00000000" w:rsidRPr="00000000">
        <w:rPr>
          <w:rtl w:val="0"/>
        </w:rPr>
      </w:r>
    </w:p>
    <w:p w:rsidR="00000000" w:rsidDel="00000000" w:rsidP="00000000" w:rsidRDefault="00000000" w:rsidRPr="00000000" w14:paraId="0000000D">
      <w:pPr>
        <w:spacing w:after="240" w:before="240" w:lineRule="auto"/>
        <w:jc w:val="both"/>
        <w:rPr/>
      </w:pPr>
      <w:r w:rsidDel="00000000" w:rsidR="00000000" w:rsidRPr="00000000">
        <w:rPr>
          <w:rtl w:val="0"/>
        </w:rPr>
      </w:r>
    </w:p>
    <w:p w:rsidR="00000000" w:rsidDel="00000000" w:rsidP="00000000" w:rsidRDefault="00000000" w:rsidRPr="00000000" w14:paraId="0000000E">
      <w:pPr>
        <w:spacing w:after="240" w:before="240" w:lineRule="auto"/>
        <w:jc w:val="both"/>
        <w:rPr/>
      </w:pPr>
      <w:r w:rsidDel="00000000" w:rsidR="00000000" w:rsidRPr="00000000">
        <w:rPr>
          <w:rtl w:val="0"/>
        </w:rPr>
      </w:r>
    </w:p>
    <w:p w:rsidR="00000000" w:rsidDel="00000000" w:rsidP="00000000" w:rsidRDefault="00000000" w:rsidRPr="00000000" w14:paraId="0000000F">
      <w:pPr>
        <w:spacing w:after="240" w:before="240" w:lineRule="auto"/>
        <w:jc w:val="both"/>
        <w:rPr>
          <w:b w:val="1"/>
        </w:rPr>
      </w:pPr>
      <w:r w:rsidDel="00000000" w:rsidR="00000000" w:rsidRPr="00000000">
        <w:rPr>
          <w:b w:val="1"/>
          <w:rtl w:val="0"/>
        </w:rPr>
        <w:t xml:space="preserve">2.2. Webhook</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Un </w:t>
      </w:r>
      <w:r w:rsidDel="00000000" w:rsidR="00000000" w:rsidRPr="00000000">
        <w:rPr>
          <w:b w:val="1"/>
          <w:rtl w:val="0"/>
        </w:rPr>
        <w:t xml:space="preserve">Webhook</w:t>
      </w:r>
      <w:r w:rsidDel="00000000" w:rsidR="00000000" w:rsidRPr="00000000">
        <w:rPr>
          <w:rtl w:val="0"/>
        </w:rPr>
        <w:t xml:space="preserve"> es un método de comunicación asíncrono que permite a una aplicación notificar a otra sobre la ocurrencia de un evento en tiempo real. A diferencia de la consulta periódica (polling), el webhook opera mediante una llamada HTTP inversa, donde la aplicación fuente envía un "aviso" a una URL predefinida en la aplicación destino. Esto optimiza el uso de recursos al eliminar la necesidad de peticiones continuas.</w:t>
      </w:r>
    </w:p>
    <w:p w:rsidR="00000000" w:rsidDel="00000000" w:rsidP="00000000" w:rsidRDefault="00000000" w:rsidRPr="00000000" w14:paraId="00000011">
      <w:pPr>
        <w:spacing w:after="240" w:before="240" w:lineRule="auto"/>
        <w:jc w:val="both"/>
        <w:rPr/>
      </w:pPr>
      <w:r w:rsidDel="00000000" w:rsidR="00000000" w:rsidRPr="00000000">
        <w:rPr>
          <w:rtl w:val="0"/>
        </w:rPr>
        <w:t xml:space="preserve">Ej: Un sistema que notifica a una aplicación sobre un evento en tiempo real, como cuando Transbank le avisa a tu tienda online que un pago fue completado.</w:t>
      </w:r>
    </w:p>
    <w:p w:rsidR="00000000" w:rsidDel="00000000" w:rsidP="00000000" w:rsidRDefault="00000000" w:rsidRPr="00000000" w14:paraId="00000012">
      <w:pPr>
        <w:spacing w:after="240" w:before="240" w:lineRule="auto"/>
        <w:jc w:val="center"/>
        <w:rPr/>
      </w:pPr>
      <w:r w:rsidDel="00000000" w:rsidR="00000000" w:rsidRPr="00000000">
        <w:rPr/>
        <w:drawing>
          <wp:inline distB="114300" distT="114300" distL="114300" distR="114300">
            <wp:extent cx="4843463" cy="292056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843463" cy="292056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jc w:val="center"/>
        <w:rPr/>
      </w:pPr>
      <w:r w:rsidDel="00000000" w:rsidR="00000000" w:rsidRPr="00000000">
        <w:rPr/>
        <w:drawing>
          <wp:inline distB="114300" distT="114300" distL="114300" distR="114300">
            <wp:extent cx="4346291" cy="3517962"/>
            <wp:effectExtent b="0" l="0" r="0" t="0"/>
            <wp:docPr id="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346291" cy="351796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jc w:val="both"/>
        <w:rPr/>
      </w:pPr>
      <w:r w:rsidDel="00000000" w:rsidR="00000000" w:rsidRPr="00000000">
        <w:rPr>
          <w:b w:val="1"/>
          <w:rtl w:val="0"/>
        </w:rPr>
        <w:t xml:space="preserve">2.3. Bases de Datos Vectoriales</w:t>
      </w:r>
      <w:r w:rsidDel="00000000" w:rsidR="00000000" w:rsidRPr="00000000">
        <w:rPr>
          <w:rtl w:val="0"/>
        </w:rPr>
        <w:t xml:space="preserve"> </w:t>
      </w:r>
    </w:p>
    <w:p w:rsidR="00000000" w:rsidDel="00000000" w:rsidP="00000000" w:rsidRDefault="00000000" w:rsidRPr="00000000" w14:paraId="00000015">
      <w:pPr>
        <w:spacing w:after="240" w:before="240" w:lineRule="auto"/>
        <w:jc w:val="both"/>
        <w:rPr/>
      </w:pPr>
      <w:r w:rsidDel="00000000" w:rsidR="00000000" w:rsidRPr="00000000">
        <w:rPr>
          <w:rtl w:val="0"/>
        </w:rPr>
        <w:t xml:space="preserve">Las </w:t>
      </w:r>
      <w:r w:rsidDel="00000000" w:rsidR="00000000" w:rsidRPr="00000000">
        <w:rPr>
          <w:b w:val="1"/>
          <w:rtl w:val="0"/>
        </w:rPr>
        <w:t xml:space="preserve">bases de datos vectoriales</w:t>
      </w:r>
      <w:r w:rsidDel="00000000" w:rsidR="00000000" w:rsidRPr="00000000">
        <w:rPr>
          <w:rtl w:val="0"/>
        </w:rPr>
        <w:t xml:space="preserve"> están especializadas en el almacenamiento y la búsqueda eficiente de datos representados como </w:t>
      </w:r>
      <w:r w:rsidDel="00000000" w:rsidR="00000000" w:rsidRPr="00000000">
        <w:rPr>
          <w:b w:val="1"/>
          <w:rtl w:val="0"/>
        </w:rPr>
        <w:t xml:space="preserve">vectores</w:t>
      </w:r>
      <w:r w:rsidDel="00000000" w:rsidR="00000000" w:rsidRPr="00000000">
        <w:rPr>
          <w:rtl w:val="0"/>
        </w:rPr>
        <w:t xml:space="preserve"> de alta dimensión. A diferencia de las bases de datos relacionales o NoSQL, su principal fortaleza radica en la capacidad de realizar búsquedas de similitud (o "vecino más cercano"), lo que las hace indispensables para aplicaciones de búsqueda semántica, reconocimiento de patrones y sistemas de recomendación.</w:t>
      </w:r>
    </w:p>
    <w:p w:rsidR="00000000" w:rsidDel="00000000" w:rsidP="00000000" w:rsidRDefault="00000000" w:rsidRPr="00000000" w14:paraId="00000016">
      <w:pPr>
        <w:spacing w:after="240" w:before="240" w:lineRule="auto"/>
        <w:jc w:val="both"/>
        <w:rPr/>
      </w:pPr>
      <w:r w:rsidDel="00000000" w:rsidR="00000000" w:rsidRPr="00000000">
        <w:rPr>
          <w:rtl w:val="0"/>
        </w:rPr>
        <w:t xml:space="preserve">Caso de uso: Almacenan y buscan datos por su similitud, útil para encontrar canciones que suenen parecidas o cuando interactúas con un modelo de lenguaje grande (ChatGPT).</w:t>
      </w:r>
    </w:p>
    <w:p w:rsidR="00000000" w:rsidDel="00000000" w:rsidP="00000000" w:rsidRDefault="00000000" w:rsidRPr="00000000" w14:paraId="00000017">
      <w:pPr>
        <w:spacing w:after="240" w:before="240" w:lineRule="auto"/>
        <w:jc w:val="center"/>
        <w:rPr/>
      </w:pPr>
      <w:r w:rsidDel="00000000" w:rsidR="00000000" w:rsidRPr="00000000">
        <w:rPr/>
        <w:drawing>
          <wp:inline distB="114300" distT="114300" distL="114300" distR="114300">
            <wp:extent cx="5910263" cy="457929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10263" cy="457929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jc w:val="center"/>
        <w:rPr/>
      </w:pPr>
      <w:r w:rsidDel="00000000" w:rsidR="00000000" w:rsidRPr="00000000">
        <w:rPr/>
        <w:drawing>
          <wp:inline distB="114300" distT="114300" distL="114300" distR="114300">
            <wp:extent cx="3787613" cy="1839439"/>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787613" cy="183943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jc w:val="both"/>
        <w:rPr/>
      </w:pPr>
      <w:r w:rsidDel="00000000" w:rsidR="00000000" w:rsidRPr="00000000">
        <w:rPr>
          <w:b w:val="1"/>
          <w:rtl w:val="0"/>
        </w:rPr>
        <w:t xml:space="preserve">2.4. LLM (Grandes Modelos de Lenguaje)</w:t>
      </w:r>
      <w:r w:rsidDel="00000000" w:rsidR="00000000" w:rsidRPr="00000000">
        <w:rPr>
          <w:rtl w:val="0"/>
        </w:rPr>
        <w:t xml:space="preserve"> </w:t>
      </w:r>
    </w:p>
    <w:p w:rsidR="00000000" w:rsidDel="00000000" w:rsidP="00000000" w:rsidRDefault="00000000" w:rsidRPr="00000000" w14:paraId="0000001A">
      <w:pPr>
        <w:spacing w:after="240" w:before="240" w:lineRule="auto"/>
        <w:jc w:val="both"/>
        <w:rPr/>
      </w:pPr>
      <w:r w:rsidDel="00000000" w:rsidR="00000000" w:rsidRPr="00000000">
        <w:rPr>
          <w:rtl w:val="0"/>
        </w:rPr>
        <w:t xml:space="preserve">Los </w:t>
      </w:r>
      <w:r w:rsidDel="00000000" w:rsidR="00000000" w:rsidRPr="00000000">
        <w:rPr>
          <w:b w:val="1"/>
          <w:rtl w:val="0"/>
        </w:rPr>
        <w:t xml:space="preserve">LLMs</w:t>
      </w:r>
      <w:r w:rsidDel="00000000" w:rsidR="00000000" w:rsidRPr="00000000">
        <w:rPr>
          <w:rtl w:val="0"/>
        </w:rPr>
        <w:t xml:space="preserve"> (Large Language Models) son modelos de inteligencia artificial basados en arquitecturas de </w:t>
      </w:r>
      <w:r w:rsidDel="00000000" w:rsidR="00000000" w:rsidRPr="00000000">
        <w:rPr>
          <w:i w:val="1"/>
          <w:rtl w:val="0"/>
        </w:rPr>
        <w:t xml:space="preserve">transformer</w:t>
      </w:r>
      <w:r w:rsidDel="00000000" w:rsidR="00000000" w:rsidRPr="00000000">
        <w:rPr>
          <w:rtl w:val="0"/>
        </w:rPr>
        <w:t xml:space="preserve"> que han sido entrenados con enormes volúmenes de datos textuales. Su capacidad inherente para comprender, generar y procesar lenguaje natural les permite realizar una amplia gama de tareas, desde la redacción de texto hasta la traducción y el resumen de información. Representan el núcleo de la IA generativa actual.</w:t>
      </w:r>
    </w:p>
    <w:p w:rsidR="00000000" w:rsidDel="00000000" w:rsidP="00000000" w:rsidRDefault="00000000" w:rsidRPr="00000000" w14:paraId="0000001B">
      <w:pPr>
        <w:spacing w:after="240" w:before="240" w:lineRule="auto"/>
        <w:jc w:val="both"/>
        <w:rPr/>
      </w:pPr>
      <w:r w:rsidDel="00000000" w:rsidR="00000000" w:rsidRPr="00000000">
        <w:rPr>
          <w:rtl w:val="0"/>
        </w:rPr>
        <w:t xml:space="preserve">Caso de uso</w:t>
      </w:r>
      <w:r w:rsidDel="00000000" w:rsidR="00000000" w:rsidRPr="00000000">
        <w:rPr>
          <w:rtl w:val="0"/>
        </w:rPr>
        <w:t xml:space="preserve">: Un modelo de IA que entiende y genera lenguaje, como el cerebro detrás de ChatGPT que escribe textos coherentes.</w:t>
      </w:r>
    </w:p>
    <w:p w:rsidR="00000000" w:rsidDel="00000000" w:rsidP="00000000" w:rsidRDefault="00000000" w:rsidRPr="00000000" w14:paraId="0000001C">
      <w:pPr>
        <w:spacing w:after="240" w:before="240" w:lineRule="auto"/>
        <w:jc w:val="both"/>
        <w:rPr>
          <w:b w:val="1"/>
        </w:rPr>
      </w:pPr>
      <w:r w:rsidDel="00000000" w:rsidR="00000000" w:rsidRPr="00000000">
        <w:rPr>
          <w:rtl w:val="0"/>
        </w:rPr>
      </w:r>
    </w:p>
    <w:p w:rsidR="00000000" w:rsidDel="00000000" w:rsidP="00000000" w:rsidRDefault="00000000" w:rsidRPr="00000000" w14:paraId="0000001D">
      <w:pPr>
        <w:spacing w:after="240" w:before="240" w:lineRule="auto"/>
        <w:jc w:val="both"/>
        <w:rPr>
          <w:b w:val="1"/>
        </w:rPr>
      </w:pPr>
      <w:r w:rsidDel="00000000" w:rsidR="00000000" w:rsidRPr="00000000">
        <w:rPr>
          <w:b w:val="1"/>
        </w:rPr>
        <w:drawing>
          <wp:inline distB="114300" distT="114300" distL="114300" distR="114300">
            <wp:extent cx="5731200" cy="44704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jc w:val="both"/>
        <w:rPr>
          <w:b w:val="1"/>
        </w:rPr>
      </w:pPr>
      <w:r w:rsidDel="00000000" w:rsidR="00000000" w:rsidRPr="00000000">
        <w:rPr>
          <w:rtl w:val="0"/>
        </w:rPr>
      </w:r>
    </w:p>
    <w:p w:rsidR="00000000" w:rsidDel="00000000" w:rsidP="00000000" w:rsidRDefault="00000000" w:rsidRPr="00000000" w14:paraId="0000001F">
      <w:pPr>
        <w:spacing w:after="240" w:before="240" w:lineRule="auto"/>
        <w:jc w:val="both"/>
        <w:rPr>
          <w:b w:val="1"/>
        </w:rPr>
      </w:pPr>
      <w:r w:rsidDel="00000000" w:rsidR="00000000" w:rsidRPr="00000000">
        <w:rPr>
          <w:rtl w:val="0"/>
        </w:rPr>
      </w:r>
    </w:p>
    <w:p w:rsidR="00000000" w:rsidDel="00000000" w:rsidP="00000000" w:rsidRDefault="00000000" w:rsidRPr="00000000" w14:paraId="00000020">
      <w:pPr>
        <w:spacing w:after="240" w:before="240" w:lineRule="auto"/>
        <w:jc w:val="both"/>
        <w:rPr>
          <w:b w:val="1"/>
        </w:rPr>
      </w:pPr>
      <w:r w:rsidDel="00000000" w:rsidR="00000000" w:rsidRPr="00000000">
        <w:rPr>
          <w:rtl w:val="0"/>
        </w:rPr>
      </w:r>
    </w:p>
    <w:p w:rsidR="00000000" w:rsidDel="00000000" w:rsidP="00000000" w:rsidRDefault="00000000" w:rsidRPr="00000000" w14:paraId="00000021">
      <w:pPr>
        <w:spacing w:after="240" w:before="240" w:lineRule="auto"/>
        <w:jc w:val="both"/>
        <w:rPr>
          <w:b w:val="1"/>
        </w:rPr>
      </w:pPr>
      <w:r w:rsidDel="00000000" w:rsidR="00000000" w:rsidRPr="00000000">
        <w:rPr>
          <w:rtl w:val="0"/>
        </w:rPr>
      </w:r>
    </w:p>
    <w:p w:rsidR="00000000" w:rsidDel="00000000" w:rsidP="00000000" w:rsidRDefault="00000000" w:rsidRPr="00000000" w14:paraId="00000022">
      <w:pPr>
        <w:spacing w:after="240" w:before="240" w:lineRule="auto"/>
        <w:jc w:val="both"/>
        <w:rPr>
          <w:b w:val="1"/>
        </w:rPr>
      </w:pPr>
      <w:r w:rsidDel="00000000" w:rsidR="00000000" w:rsidRPr="00000000">
        <w:rPr>
          <w:rtl w:val="0"/>
        </w:rPr>
      </w:r>
    </w:p>
    <w:p w:rsidR="00000000" w:rsidDel="00000000" w:rsidP="00000000" w:rsidRDefault="00000000" w:rsidRPr="00000000" w14:paraId="00000023">
      <w:pPr>
        <w:spacing w:after="240" w:before="240" w:lineRule="auto"/>
        <w:jc w:val="both"/>
        <w:rPr>
          <w:b w:val="1"/>
        </w:rPr>
      </w:pPr>
      <w:r w:rsidDel="00000000" w:rsidR="00000000" w:rsidRPr="00000000">
        <w:rPr>
          <w:rtl w:val="0"/>
        </w:rPr>
      </w:r>
    </w:p>
    <w:p w:rsidR="00000000" w:rsidDel="00000000" w:rsidP="00000000" w:rsidRDefault="00000000" w:rsidRPr="00000000" w14:paraId="00000024">
      <w:pPr>
        <w:spacing w:after="240" w:before="240" w:lineRule="auto"/>
        <w:jc w:val="both"/>
        <w:rPr/>
      </w:pPr>
      <w:r w:rsidDel="00000000" w:rsidR="00000000" w:rsidRPr="00000000">
        <w:rPr>
          <w:b w:val="1"/>
          <w:rtl w:val="0"/>
        </w:rPr>
        <w:t xml:space="preserve">2.5. Embeddings</w:t>
      </w:r>
      <w:r w:rsidDel="00000000" w:rsidR="00000000" w:rsidRPr="00000000">
        <w:rPr>
          <w:rtl w:val="0"/>
        </w:rPr>
        <w:t xml:space="preserve"> </w:t>
      </w:r>
    </w:p>
    <w:p w:rsidR="00000000" w:rsidDel="00000000" w:rsidP="00000000" w:rsidRDefault="00000000" w:rsidRPr="00000000" w14:paraId="00000025">
      <w:pPr>
        <w:spacing w:after="240" w:before="240" w:lineRule="auto"/>
        <w:jc w:val="both"/>
        <w:rPr/>
      </w:pPr>
      <w:r w:rsidDel="00000000" w:rsidR="00000000" w:rsidRPr="00000000">
        <w:rPr>
          <w:rtl w:val="0"/>
        </w:rPr>
        <w:t xml:space="preserve">Un </w:t>
      </w:r>
      <w:r w:rsidDel="00000000" w:rsidR="00000000" w:rsidRPr="00000000">
        <w:rPr>
          <w:b w:val="1"/>
          <w:rtl w:val="0"/>
        </w:rPr>
        <w:t xml:space="preserve">embedding,</w:t>
      </w:r>
      <w:r w:rsidDel="00000000" w:rsidR="00000000" w:rsidRPr="00000000">
        <w:rPr>
          <w:rtl w:val="0"/>
        </w:rPr>
        <w:t xml:space="preserve"> (incrustación) es la representación numérica de objetos de datos (como palabras, frases o imágenes) en un espacio vectorial. Este proceso de codificación captura la semántica y el contexto de los datos, de modo que elementos con significados similares se ubican cerca uno del otro en el espacio vectorial. Los embeddings son la base que permite a los algoritmos de IA procesar y comparar datos no estructurados.</w:t>
      </w:r>
    </w:p>
    <w:p w:rsidR="00000000" w:rsidDel="00000000" w:rsidP="00000000" w:rsidRDefault="00000000" w:rsidRPr="00000000" w14:paraId="00000026">
      <w:pPr>
        <w:spacing w:after="240" w:before="240" w:lineRule="auto"/>
        <w:jc w:val="both"/>
        <w:rPr/>
      </w:pPr>
      <w:r w:rsidDel="00000000" w:rsidR="00000000" w:rsidRPr="00000000">
        <w:rPr>
          <w:rtl w:val="0"/>
        </w:rPr>
        <w:t xml:space="preserve">Caso de uso: </w:t>
      </w:r>
      <w:r w:rsidDel="00000000" w:rsidR="00000000" w:rsidRPr="00000000">
        <w:rPr>
          <w:rtl w:val="0"/>
        </w:rPr>
        <w:t xml:space="preserve">Transforma texto en números para que las computadoras entiendan su significado, permitiendo que un algoritmo sepa que "rey" y "príncipe" son palabras similares.</w:t>
      </w:r>
    </w:p>
    <w:p w:rsidR="00000000" w:rsidDel="00000000" w:rsidP="00000000" w:rsidRDefault="00000000" w:rsidRPr="00000000" w14:paraId="00000027">
      <w:pPr>
        <w:spacing w:after="240" w:before="240" w:lineRule="auto"/>
        <w:jc w:val="both"/>
        <w:rPr/>
      </w:pPr>
      <w:r w:rsidDel="00000000" w:rsidR="00000000" w:rsidRPr="00000000">
        <w:rPr>
          <w:rtl w:val="0"/>
        </w:rPr>
      </w:r>
    </w:p>
    <w:p w:rsidR="00000000" w:rsidDel="00000000" w:rsidP="00000000" w:rsidRDefault="00000000" w:rsidRPr="00000000" w14:paraId="00000028">
      <w:pPr>
        <w:spacing w:after="240" w:before="240" w:lineRule="auto"/>
        <w:jc w:val="both"/>
        <w:rPr>
          <w:b w:val="1"/>
        </w:rPr>
      </w:pPr>
      <w:r w:rsidDel="00000000" w:rsidR="00000000" w:rsidRPr="00000000">
        <w:rPr>
          <w:b w:val="1"/>
        </w:rPr>
        <w:drawing>
          <wp:inline distB="114300" distT="114300" distL="114300" distR="114300">
            <wp:extent cx="5731200" cy="20701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jc w:val="both"/>
        <w:rPr>
          <w:b w:val="1"/>
        </w:rPr>
      </w:pPr>
      <w:r w:rsidDel="00000000" w:rsidR="00000000" w:rsidRPr="00000000">
        <w:rPr>
          <w:rtl w:val="0"/>
        </w:rPr>
      </w:r>
    </w:p>
    <w:p w:rsidR="00000000" w:rsidDel="00000000" w:rsidP="00000000" w:rsidRDefault="00000000" w:rsidRPr="00000000" w14:paraId="0000002A">
      <w:pPr>
        <w:spacing w:after="240" w:before="240" w:lineRule="auto"/>
        <w:jc w:val="both"/>
        <w:rPr>
          <w:b w:val="1"/>
        </w:rPr>
      </w:pPr>
      <w:r w:rsidDel="00000000" w:rsidR="00000000" w:rsidRPr="00000000">
        <w:rPr>
          <w:rtl w:val="0"/>
        </w:rPr>
      </w:r>
    </w:p>
    <w:p w:rsidR="00000000" w:rsidDel="00000000" w:rsidP="00000000" w:rsidRDefault="00000000" w:rsidRPr="00000000" w14:paraId="0000002B">
      <w:pPr>
        <w:spacing w:after="240" w:before="240" w:lineRule="auto"/>
        <w:jc w:val="both"/>
        <w:rPr>
          <w:b w:val="1"/>
        </w:rPr>
      </w:pPr>
      <w:r w:rsidDel="00000000" w:rsidR="00000000" w:rsidRPr="00000000">
        <w:rPr>
          <w:b w:val="1"/>
        </w:rPr>
        <w:drawing>
          <wp:inline distB="114300" distT="114300" distL="114300" distR="114300">
            <wp:extent cx="5731200" cy="28321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jc w:val="both"/>
        <w:rPr>
          <w:b w:val="1"/>
        </w:rPr>
      </w:pPr>
      <w:r w:rsidDel="00000000" w:rsidR="00000000" w:rsidRPr="00000000">
        <w:rPr>
          <w:rtl w:val="0"/>
        </w:rPr>
      </w:r>
    </w:p>
    <w:p w:rsidR="00000000" w:rsidDel="00000000" w:rsidP="00000000" w:rsidRDefault="00000000" w:rsidRPr="00000000" w14:paraId="0000002D">
      <w:pPr>
        <w:spacing w:after="240" w:before="240" w:lineRule="auto"/>
        <w:jc w:val="both"/>
        <w:rPr>
          <w:b w:val="1"/>
        </w:rPr>
      </w:pPr>
      <w:r w:rsidDel="00000000" w:rsidR="00000000" w:rsidRPr="00000000">
        <w:rPr>
          <w:rtl w:val="0"/>
        </w:rPr>
      </w:r>
    </w:p>
    <w:p w:rsidR="00000000" w:rsidDel="00000000" w:rsidP="00000000" w:rsidRDefault="00000000" w:rsidRPr="00000000" w14:paraId="0000002E">
      <w:pPr>
        <w:spacing w:after="240" w:before="240" w:lineRule="auto"/>
        <w:jc w:val="both"/>
        <w:rPr/>
      </w:pPr>
      <w:r w:rsidDel="00000000" w:rsidR="00000000" w:rsidRPr="00000000">
        <w:rPr>
          <w:b w:val="1"/>
          <w:rtl w:val="0"/>
        </w:rPr>
        <w:t xml:space="preserve">2.6. RAG (Recuperación Aumentada por Generación)</w:t>
      </w:r>
      <w:r w:rsidDel="00000000" w:rsidR="00000000" w:rsidRPr="00000000">
        <w:rPr>
          <w:rtl w:val="0"/>
        </w:rPr>
        <w:t xml:space="preserve"> </w:t>
      </w:r>
    </w:p>
    <w:p w:rsidR="00000000" w:rsidDel="00000000" w:rsidP="00000000" w:rsidRDefault="00000000" w:rsidRPr="00000000" w14:paraId="0000002F">
      <w:pPr>
        <w:spacing w:after="240" w:before="240" w:lineRule="auto"/>
        <w:jc w:val="both"/>
        <w:rPr/>
      </w:pPr>
      <w:r w:rsidDel="00000000" w:rsidR="00000000" w:rsidRPr="00000000">
        <w:rPr>
          <w:b w:val="1"/>
          <w:rtl w:val="0"/>
        </w:rPr>
        <w:t xml:space="preserve">RAG</w:t>
      </w:r>
      <w:r w:rsidDel="00000000" w:rsidR="00000000" w:rsidRPr="00000000">
        <w:rPr>
          <w:rtl w:val="0"/>
        </w:rPr>
        <w:t xml:space="preserve"> (Retrieval-Augmented Generation) es una arquitectura híbrida que potencia un </w:t>
      </w:r>
      <w:r w:rsidDel="00000000" w:rsidR="00000000" w:rsidRPr="00000000">
        <w:rPr>
          <w:b w:val="1"/>
          <w:rtl w:val="0"/>
        </w:rPr>
        <w:t xml:space="preserve">LLM</w:t>
      </w:r>
      <w:r w:rsidDel="00000000" w:rsidR="00000000" w:rsidRPr="00000000">
        <w:rPr>
          <w:rtl w:val="0"/>
        </w:rPr>
        <w:t xml:space="preserve"> al integrar un sistema de recuperación de información. El proceso implica dos fases: primero, se recupera información relevante de una fuente externa (ej. una base de datos vectorial) basada en la consulta del usuario; segundo, esta información recuperada se utiliza para contextualizar y mejorar la respuesta generada por el LLM. Esta técnica reduce las "alucinaciones" del modelo y asegura la precisión y actualidad de la información.</w:t>
      </w:r>
    </w:p>
    <w:p w:rsidR="00000000" w:rsidDel="00000000" w:rsidP="00000000" w:rsidRDefault="00000000" w:rsidRPr="00000000" w14:paraId="00000030">
      <w:pPr>
        <w:spacing w:after="240" w:before="240" w:lineRule="auto"/>
        <w:jc w:val="both"/>
        <w:rPr/>
      </w:pPr>
      <w:r w:rsidDel="00000000" w:rsidR="00000000" w:rsidRPr="00000000">
        <w:rPr>
          <w:rtl w:val="0"/>
        </w:rPr>
        <w:t xml:space="preserve">Caso de uso:  Mejora un modelo de IA usando datos externos, como un chatbot que busca en documentos de tu empresa para responder preguntas específicas sobre políticas internas.</w:t>
      </w:r>
    </w:p>
    <w:p w:rsidR="00000000" w:rsidDel="00000000" w:rsidP="00000000" w:rsidRDefault="00000000" w:rsidRPr="00000000" w14:paraId="00000031">
      <w:pPr>
        <w:spacing w:after="240" w:before="240" w:lineRule="auto"/>
        <w:jc w:val="both"/>
        <w:rPr>
          <w:b w:val="1"/>
        </w:rPr>
      </w:pPr>
      <w:r w:rsidDel="00000000" w:rsidR="00000000" w:rsidRPr="00000000">
        <w:rPr>
          <w:rtl w:val="0"/>
        </w:rPr>
      </w:r>
    </w:p>
    <w:p w:rsidR="00000000" w:rsidDel="00000000" w:rsidP="00000000" w:rsidRDefault="00000000" w:rsidRPr="00000000" w14:paraId="00000032">
      <w:pPr>
        <w:spacing w:after="240" w:before="240" w:lineRule="auto"/>
        <w:jc w:val="center"/>
        <w:rPr>
          <w:b w:val="1"/>
        </w:rPr>
      </w:pPr>
      <w:r w:rsidDel="00000000" w:rsidR="00000000" w:rsidRPr="00000000">
        <w:rPr>
          <w:b w:val="1"/>
        </w:rPr>
        <w:drawing>
          <wp:inline distB="114300" distT="114300" distL="114300" distR="114300">
            <wp:extent cx="4733925" cy="3781425"/>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73392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jc w:val="both"/>
        <w:rPr>
          <w:b w:val="1"/>
        </w:rPr>
      </w:pPr>
      <w:r w:rsidDel="00000000" w:rsidR="00000000" w:rsidRPr="00000000">
        <w:rPr>
          <w:rtl w:val="0"/>
        </w:rPr>
      </w:r>
    </w:p>
    <w:p w:rsidR="00000000" w:rsidDel="00000000" w:rsidP="00000000" w:rsidRDefault="00000000" w:rsidRPr="00000000" w14:paraId="00000034">
      <w:pPr>
        <w:spacing w:after="240" w:before="240" w:lineRule="auto"/>
        <w:jc w:val="both"/>
        <w:rPr>
          <w:b w:val="1"/>
        </w:rPr>
      </w:pPr>
      <w:r w:rsidDel="00000000" w:rsidR="00000000" w:rsidRPr="00000000">
        <w:rPr>
          <w:rtl w:val="0"/>
        </w:rPr>
      </w:r>
    </w:p>
    <w:p w:rsidR="00000000" w:rsidDel="00000000" w:rsidP="00000000" w:rsidRDefault="00000000" w:rsidRPr="00000000" w14:paraId="00000035">
      <w:pPr>
        <w:spacing w:after="240" w:before="240" w:lineRule="auto"/>
        <w:jc w:val="both"/>
        <w:rPr>
          <w:b w:val="1"/>
        </w:rPr>
      </w:pPr>
      <w:r w:rsidDel="00000000" w:rsidR="00000000" w:rsidRPr="00000000">
        <w:rPr>
          <w:rtl w:val="0"/>
        </w:rPr>
      </w:r>
    </w:p>
    <w:p w:rsidR="00000000" w:rsidDel="00000000" w:rsidP="00000000" w:rsidRDefault="00000000" w:rsidRPr="00000000" w14:paraId="00000036">
      <w:pPr>
        <w:spacing w:after="240" w:before="240" w:lineRule="auto"/>
        <w:jc w:val="both"/>
        <w:rPr>
          <w:b w:val="1"/>
        </w:rPr>
      </w:pPr>
      <w:r w:rsidDel="00000000" w:rsidR="00000000" w:rsidRPr="00000000">
        <w:rPr>
          <w:rtl w:val="0"/>
        </w:rPr>
      </w:r>
    </w:p>
    <w:p w:rsidR="00000000" w:rsidDel="00000000" w:rsidP="00000000" w:rsidRDefault="00000000" w:rsidRPr="00000000" w14:paraId="00000037">
      <w:pPr>
        <w:spacing w:after="240" w:before="240" w:lineRule="auto"/>
        <w:jc w:val="both"/>
        <w:rPr>
          <w:b w:val="1"/>
        </w:rPr>
      </w:pPr>
      <w:r w:rsidDel="00000000" w:rsidR="00000000" w:rsidRPr="00000000">
        <w:rPr>
          <w:rtl w:val="0"/>
        </w:rPr>
      </w:r>
    </w:p>
    <w:p w:rsidR="00000000" w:rsidDel="00000000" w:rsidP="00000000" w:rsidRDefault="00000000" w:rsidRPr="00000000" w14:paraId="00000038">
      <w:pPr>
        <w:spacing w:after="240" w:before="240" w:lineRule="auto"/>
        <w:jc w:val="both"/>
        <w:rPr>
          <w:b w:val="1"/>
        </w:rPr>
      </w:pPr>
      <w:r w:rsidDel="00000000" w:rsidR="00000000" w:rsidRPr="00000000">
        <w:rPr>
          <w:rtl w:val="0"/>
        </w:rPr>
      </w:r>
    </w:p>
    <w:p w:rsidR="00000000" w:rsidDel="00000000" w:rsidP="00000000" w:rsidRDefault="00000000" w:rsidRPr="00000000" w14:paraId="00000039">
      <w:pPr>
        <w:spacing w:after="240" w:before="240" w:lineRule="auto"/>
        <w:jc w:val="both"/>
        <w:rPr>
          <w:b w:val="1"/>
        </w:rPr>
      </w:pPr>
      <w:r w:rsidDel="00000000" w:rsidR="00000000" w:rsidRPr="00000000">
        <w:rPr>
          <w:rtl w:val="0"/>
        </w:rPr>
      </w:r>
    </w:p>
    <w:p w:rsidR="00000000" w:rsidDel="00000000" w:rsidP="00000000" w:rsidRDefault="00000000" w:rsidRPr="00000000" w14:paraId="0000003A">
      <w:pPr>
        <w:spacing w:after="240" w:before="240" w:lineRule="auto"/>
        <w:jc w:val="both"/>
        <w:rPr/>
      </w:pPr>
      <w:r w:rsidDel="00000000" w:rsidR="00000000" w:rsidRPr="00000000">
        <w:rPr>
          <w:b w:val="1"/>
          <w:rtl w:val="0"/>
        </w:rPr>
        <w:t xml:space="preserve">2.7. n8n</w:t>
      </w:r>
      <w:r w:rsidDel="00000000" w:rsidR="00000000" w:rsidRPr="00000000">
        <w:rPr>
          <w:rtl w:val="0"/>
        </w:rPr>
        <w:t xml:space="preserve"> </w:t>
      </w:r>
    </w:p>
    <w:p w:rsidR="00000000" w:rsidDel="00000000" w:rsidP="00000000" w:rsidRDefault="00000000" w:rsidRPr="00000000" w14:paraId="0000003B">
      <w:pPr>
        <w:spacing w:after="240" w:before="240" w:lineRule="auto"/>
        <w:jc w:val="both"/>
        <w:rPr/>
      </w:pPr>
      <w:r w:rsidDel="00000000" w:rsidR="00000000" w:rsidRPr="00000000">
        <w:rPr>
          <w:b w:val="1"/>
          <w:rtl w:val="0"/>
        </w:rPr>
        <w:t xml:space="preserve">n8n</w:t>
      </w:r>
      <w:r w:rsidDel="00000000" w:rsidR="00000000" w:rsidRPr="00000000">
        <w:rPr>
          <w:rtl w:val="0"/>
        </w:rPr>
        <w:t xml:space="preserve"> (Node-based Workflow Automation) es una plataforma de automatización de flujos de trabajo de código abierto. Permite a los usuarios crear, conectar y automatizar tareas entre múltiples aplicaciones y servicios mediante una interfaz visual y basada en nodos. Su flexibilidad y naturaleza </w:t>
      </w:r>
      <w:r w:rsidDel="00000000" w:rsidR="00000000" w:rsidRPr="00000000">
        <w:rPr>
          <w:i w:val="1"/>
          <w:rtl w:val="0"/>
        </w:rPr>
        <w:t xml:space="preserve">low-code</w:t>
      </w:r>
      <w:r w:rsidDel="00000000" w:rsidR="00000000" w:rsidRPr="00000000">
        <w:rPr>
          <w:rtl w:val="0"/>
        </w:rPr>
        <w:t xml:space="preserve"> lo convierten en una herramienta eficaz para la integración de sistemas y la optimización de procesos de negocio sin la necesidad de programación avanzada.</w:t>
      </w:r>
    </w:p>
    <w:p w:rsidR="00000000" w:rsidDel="00000000" w:rsidP="00000000" w:rsidRDefault="00000000" w:rsidRPr="00000000" w14:paraId="0000003C">
      <w:pPr>
        <w:spacing w:after="240" w:before="240" w:lineRule="auto"/>
        <w:jc w:val="both"/>
        <w:rPr/>
      </w:pPr>
      <w:r w:rsidDel="00000000" w:rsidR="00000000" w:rsidRPr="00000000">
        <w:rPr>
          <w:rtl w:val="0"/>
        </w:rPr>
        <w:t xml:space="preserve">Caso de uso: Una herramienta para automatizar flujos de trabajo sin código, como un robot que automáticamente envía un email de bienvenida a cada nuevo suscriptor de tu blog.</w:t>
      </w:r>
    </w:p>
    <w:p w:rsidR="00000000" w:rsidDel="00000000" w:rsidP="00000000" w:rsidRDefault="00000000" w:rsidRPr="00000000" w14:paraId="0000003D">
      <w:pPr>
        <w:spacing w:after="240" w:before="240" w:lineRule="auto"/>
        <w:jc w:val="both"/>
        <w:rPr/>
      </w:pPr>
      <w:r w:rsidDel="00000000" w:rsidR="00000000" w:rsidRPr="00000000">
        <w:rPr>
          <w:rtl w:val="0"/>
        </w:rPr>
      </w:r>
    </w:p>
    <w:p w:rsidR="00000000" w:rsidDel="00000000" w:rsidP="00000000" w:rsidRDefault="00000000" w:rsidRPr="00000000" w14:paraId="0000003E">
      <w:pPr>
        <w:pStyle w:val="Heading4"/>
        <w:keepNext w:val="0"/>
        <w:keepLines w:val="0"/>
        <w:spacing w:after="40" w:before="240" w:lineRule="auto"/>
        <w:jc w:val="both"/>
        <w:rPr>
          <w:b w:val="1"/>
          <w:color w:val="000000"/>
          <w:sz w:val="22"/>
          <w:szCs w:val="22"/>
        </w:rPr>
      </w:pPr>
      <w:bookmarkStart w:colFirst="0" w:colLast="0" w:name="_ow5lr8ryh9wj" w:id="3"/>
      <w:bookmarkEnd w:id="3"/>
      <w:r w:rsidDel="00000000" w:rsidR="00000000" w:rsidRPr="00000000">
        <w:rPr>
          <w:b w:val="1"/>
          <w:color w:val="000000"/>
          <w:sz w:val="22"/>
          <w:szCs w:val="22"/>
        </w:rPr>
        <w:drawing>
          <wp:inline distB="114300" distT="114300" distL="114300" distR="114300">
            <wp:extent cx="5731200" cy="33782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spacing w:after="40" w:before="240" w:lineRule="auto"/>
        <w:jc w:val="both"/>
        <w:rPr>
          <w:b w:val="1"/>
          <w:color w:val="000000"/>
          <w:sz w:val="22"/>
          <w:szCs w:val="22"/>
        </w:rPr>
      </w:pPr>
      <w:bookmarkStart w:colFirst="0" w:colLast="0" w:name="_xlrh0hpuq7i1" w:id="4"/>
      <w:bookmarkEnd w:id="4"/>
      <w:r w:rsidDel="00000000" w:rsidR="00000000" w:rsidRPr="00000000">
        <w:rPr>
          <w:rtl w:val="0"/>
        </w:rPr>
      </w:r>
    </w:p>
    <w:p w:rsidR="00000000" w:rsidDel="00000000" w:rsidP="00000000" w:rsidRDefault="00000000" w:rsidRPr="00000000" w14:paraId="00000040">
      <w:pPr>
        <w:pStyle w:val="Heading4"/>
        <w:keepNext w:val="0"/>
        <w:keepLines w:val="0"/>
        <w:spacing w:after="40" w:before="240" w:lineRule="auto"/>
        <w:jc w:val="both"/>
        <w:rPr>
          <w:b w:val="1"/>
          <w:color w:val="000000"/>
          <w:sz w:val="22"/>
          <w:szCs w:val="22"/>
        </w:rPr>
      </w:pPr>
      <w:bookmarkStart w:colFirst="0" w:colLast="0" w:name="_xr3lv0fchmay" w:id="5"/>
      <w:bookmarkEnd w:id="5"/>
      <w:r w:rsidDel="00000000" w:rsidR="00000000" w:rsidRPr="00000000">
        <w:rPr>
          <w:rtl w:val="0"/>
        </w:rPr>
      </w:r>
    </w:p>
    <w:p w:rsidR="00000000" w:rsidDel="00000000" w:rsidP="00000000" w:rsidRDefault="00000000" w:rsidRPr="00000000" w14:paraId="00000041">
      <w:pPr>
        <w:pStyle w:val="Heading4"/>
        <w:keepNext w:val="0"/>
        <w:keepLines w:val="0"/>
        <w:spacing w:after="40" w:before="240" w:lineRule="auto"/>
        <w:jc w:val="both"/>
        <w:rPr>
          <w:b w:val="1"/>
          <w:color w:val="000000"/>
          <w:sz w:val="22"/>
          <w:szCs w:val="22"/>
        </w:rPr>
      </w:pPr>
      <w:bookmarkStart w:colFirst="0" w:colLast="0" w:name="_hbqb2guyggl1" w:id="6"/>
      <w:bookmarkEnd w:id="6"/>
      <w:r w:rsidDel="00000000" w:rsidR="00000000" w:rsidRPr="00000000">
        <w:rPr>
          <w:rtl w:val="0"/>
        </w:rPr>
      </w:r>
    </w:p>
    <w:p w:rsidR="00000000" w:rsidDel="00000000" w:rsidP="00000000" w:rsidRDefault="00000000" w:rsidRPr="00000000" w14:paraId="00000042">
      <w:pPr>
        <w:pStyle w:val="Heading4"/>
        <w:keepNext w:val="0"/>
        <w:keepLines w:val="0"/>
        <w:spacing w:after="40" w:before="240" w:lineRule="auto"/>
        <w:jc w:val="both"/>
        <w:rPr>
          <w:b w:val="1"/>
          <w:color w:val="000000"/>
          <w:sz w:val="22"/>
          <w:szCs w:val="22"/>
        </w:rPr>
      </w:pPr>
      <w:bookmarkStart w:colFirst="0" w:colLast="0" w:name="_cs9tp2iz3y0f" w:id="7"/>
      <w:bookmarkEnd w:id="7"/>
      <w:r w:rsidDel="00000000" w:rsidR="00000000" w:rsidRPr="00000000">
        <w:rPr>
          <w:rtl w:val="0"/>
        </w:rPr>
      </w:r>
    </w:p>
    <w:p w:rsidR="00000000" w:rsidDel="00000000" w:rsidP="00000000" w:rsidRDefault="00000000" w:rsidRPr="00000000" w14:paraId="00000043">
      <w:pPr>
        <w:pStyle w:val="Heading4"/>
        <w:keepNext w:val="0"/>
        <w:keepLines w:val="0"/>
        <w:spacing w:after="40" w:before="240" w:lineRule="auto"/>
        <w:jc w:val="both"/>
        <w:rPr>
          <w:b w:val="1"/>
          <w:color w:val="000000"/>
          <w:sz w:val="22"/>
          <w:szCs w:val="22"/>
        </w:rPr>
      </w:pPr>
      <w:bookmarkStart w:colFirst="0" w:colLast="0" w:name="_xvm43teejik1" w:id="8"/>
      <w:bookmarkEnd w:id="8"/>
      <w:r w:rsidDel="00000000" w:rsidR="00000000" w:rsidRPr="00000000">
        <w:rPr>
          <w:rtl w:val="0"/>
        </w:rPr>
      </w:r>
    </w:p>
    <w:p w:rsidR="00000000" w:rsidDel="00000000" w:rsidP="00000000" w:rsidRDefault="00000000" w:rsidRPr="00000000" w14:paraId="00000044">
      <w:pPr>
        <w:pStyle w:val="Heading4"/>
        <w:keepNext w:val="0"/>
        <w:keepLines w:val="0"/>
        <w:spacing w:after="40" w:before="240" w:lineRule="auto"/>
        <w:jc w:val="both"/>
        <w:rPr>
          <w:b w:val="1"/>
          <w:color w:val="000000"/>
          <w:sz w:val="22"/>
          <w:szCs w:val="22"/>
        </w:rPr>
      </w:pPr>
      <w:bookmarkStart w:colFirst="0" w:colLast="0" w:name="_ow8ls98zdx5j" w:id="9"/>
      <w:bookmarkEnd w:id="9"/>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Rule="auto"/>
        <w:jc w:val="both"/>
        <w:rPr>
          <w:b w:val="1"/>
          <w:color w:val="000000"/>
          <w:sz w:val="22"/>
          <w:szCs w:val="22"/>
        </w:rPr>
      </w:pPr>
      <w:bookmarkStart w:colFirst="0" w:colLast="0" w:name="_pzp7ohfgzl8l" w:id="10"/>
      <w:bookmarkEnd w:id="10"/>
      <w:r w:rsidDel="00000000" w:rsidR="00000000" w:rsidRPr="00000000">
        <w:rPr>
          <w:rtl w:val="0"/>
        </w:rPr>
      </w:r>
    </w:p>
    <w:p w:rsidR="00000000" w:rsidDel="00000000" w:rsidP="00000000" w:rsidRDefault="00000000" w:rsidRPr="00000000" w14:paraId="00000046">
      <w:pPr>
        <w:pStyle w:val="Heading4"/>
        <w:keepNext w:val="0"/>
        <w:keepLines w:val="0"/>
        <w:spacing w:after="40" w:before="240" w:lineRule="auto"/>
        <w:jc w:val="both"/>
        <w:rPr>
          <w:b w:val="1"/>
          <w:color w:val="000000"/>
          <w:sz w:val="22"/>
          <w:szCs w:val="22"/>
        </w:rPr>
      </w:pPr>
      <w:bookmarkStart w:colFirst="0" w:colLast="0" w:name="_3lse2n8wt49a" w:id="11"/>
      <w:bookmarkEnd w:id="11"/>
      <w:r w:rsidDel="00000000" w:rsidR="00000000" w:rsidRPr="00000000">
        <w:rPr>
          <w:rtl w:val="0"/>
        </w:rPr>
      </w:r>
    </w:p>
    <w:p w:rsidR="00000000" w:rsidDel="00000000" w:rsidP="00000000" w:rsidRDefault="00000000" w:rsidRPr="00000000" w14:paraId="00000047">
      <w:pPr>
        <w:pStyle w:val="Heading4"/>
        <w:keepNext w:val="0"/>
        <w:keepLines w:val="0"/>
        <w:spacing w:after="40" w:before="240" w:lineRule="auto"/>
        <w:jc w:val="both"/>
        <w:rPr>
          <w:b w:val="1"/>
          <w:color w:val="000000"/>
          <w:sz w:val="22"/>
          <w:szCs w:val="22"/>
        </w:rPr>
      </w:pPr>
      <w:bookmarkStart w:colFirst="0" w:colLast="0" w:name="_l44e6w93ksoi" w:id="12"/>
      <w:bookmarkEnd w:id="12"/>
      <w:r w:rsidDel="00000000" w:rsidR="00000000" w:rsidRPr="00000000">
        <w:rPr>
          <w:b w:val="1"/>
          <w:color w:val="000000"/>
          <w:sz w:val="22"/>
          <w:szCs w:val="22"/>
          <w:rtl w:val="0"/>
        </w:rPr>
        <w:t xml:space="preserve">3. CONCLUSIÓN</w:t>
      </w:r>
    </w:p>
    <w:p w:rsidR="00000000" w:rsidDel="00000000" w:rsidP="00000000" w:rsidRDefault="00000000" w:rsidRPr="00000000" w14:paraId="00000048">
      <w:pPr>
        <w:spacing w:after="240" w:before="240" w:lineRule="auto"/>
        <w:jc w:val="both"/>
        <w:rPr/>
      </w:pPr>
      <w:r w:rsidDel="00000000" w:rsidR="00000000" w:rsidRPr="00000000">
        <w:rPr>
          <w:rtl w:val="0"/>
        </w:rPr>
        <w:t xml:space="preserve">Las tecnologías analizadas en este informe demuestran un ecosistema interconectado en el que cada componente desempeña un rol crítico. Desde la comunicación básica entre sistemas (</w:t>
      </w:r>
      <w:r w:rsidDel="00000000" w:rsidR="00000000" w:rsidRPr="00000000">
        <w:rPr>
          <w:b w:val="1"/>
          <w:rtl w:val="0"/>
        </w:rPr>
        <w:t xml:space="preserve">APIs</w:t>
      </w:r>
      <w:r w:rsidDel="00000000" w:rsidR="00000000" w:rsidRPr="00000000">
        <w:rPr>
          <w:rtl w:val="0"/>
        </w:rPr>
        <w:t xml:space="preserve"> y </w:t>
      </w:r>
      <w:r w:rsidDel="00000000" w:rsidR="00000000" w:rsidRPr="00000000">
        <w:rPr>
          <w:b w:val="1"/>
          <w:rtl w:val="0"/>
        </w:rPr>
        <w:t xml:space="preserve">Webhooks</w:t>
      </w:r>
      <w:r w:rsidDel="00000000" w:rsidR="00000000" w:rsidRPr="00000000">
        <w:rPr>
          <w:rtl w:val="0"/>
        </w:rPr>
        <w:t xml:space="preserve">), pasando por la gestión y comprensión de datos no estructurados (</w:t>
      </w:r>
      <w:r w:rsidDel="00000000" w:rsidR="00000000" w:rsidRPr="00000000">
        <w:rPr>
          <w:b w:val="1"/>
          <w:rtl w:val="0"/>
        </w:rPr>
        <w:t xml:space="preserve">Bases de Datos Vectoriales</w:t>
      </w:r>
      <w:r w:rsidDel="00000000" w:rsidR="00000000" w:rsidRPr="00000000">
        <w:rPr>
          <w:rtl w:val="0"/>
        </w:rPr>
        <w:t xml:space="preserve"> y </w:t>
      </w:r>
      <w:r w:rsidDel="00000000" w:rsidR="00000000" w:rsidRPr="00000000">
        <w:rPr>
          <w:b w:val="1"/>
          <w:rtl w:val="0"/>
        </w:rPr>
        <w:t xml:space="preserve">Embeddings</w:t>
      </w:r>
      <w:r w:rsidDel="00000000" w:rsidR="00000000" w:rsidRPr="00000000">
        <w:rPr>
          <w:rtl w:val="0"/>
        </w:rPr>
        <w:t xml:space="preserve">), hasta la creación de sistemas inteligentes y contextualizados (</w:t>
      </w:r>
      <w:r w:rsidDel="00000000" w:rsidR="00000000" w:rsidRPr="00000000">
        <w:rPr>
          <w:b w:val="1"/>
          <w:rtl w:val="0"/>
        </w:rPr>
        <w:t xml:space="preserve">LLMs</w:t>
      </w:r>
      <w:r w:rsidDel="00000000" w:rsidR="00000000" w:rsidRPr="00000000">
        <w:rPr>
          <w:rtl w:val="0"/>
        </w:rPr>
        <w:t xml:space="preserve"> y </w:t>
      </w:r>
      <w:r w:rsidDel="00000000" w:rsidR="00000000" w:rsidRPr="00000000">
        <w:rPr>
          <w:b w:val="1"/>
          <w:rtl w:val="0"/>
        </w:rPr>
        <w:t xml:space="preserve">RAG</w:t>
      </w:r>
      <w:r w:rsidDel="00000000" w:rsidR="00000000" w:rsidRPr="00000000">
        <w:rPr>
          <w:rtl w:val="0"/>
        </w:rPr>
        <w:t xml:space="preserve">), este conjunto de herramientas y metodologías impulsa la innovación y la eficiencia en el desarrollo de software moderno, el cual es clave en el funcionamiento correcto de </w:t>
      </w:r>
      <w:r w:rsidDel="00000000" w:rsidR="00000000" w:rsidRPr="00000000">
        <w:rPr>
          <w:b w:val="1"/>
          <w:rtl w:val="0"/>
        </w:rPr>
        <w:t xml:space="preserve">DATACENSUS</w:t>
      </w:r>
      <w:r w:rsidDel="00000000" w:rsidR="00000000" w:rsidRPr="00000000">
        <w:rPr>
          <w:rtl w:val="0"/>
        </w:rPr>
        <w:t xml:space="preserve">..</w:t>
      </w:r>
    </w:p>
    <w:p w:rsidR="00000000" w:rsidDel="00000000" w:rsidP="00000000" w:rsidRDefault="00000000" w:rsidRPr="00000000" w14:paraId="00000049">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