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2C2B" w14:textId="349D3628" w:rsidR="00FC4A30" w:rsidRPr="00930E19" w:rsidRDefault="00FC4A30" w:rsidP="00FC4A30">
      <w:pPr>
        <w:pStyle w:val="Body"/>
        <w:pBdr>
          <w:bottom w:val="single" w:sz="4" w:space="1" w:color="auto"/>
        </w:pBdr>
        <w:spacing w:after="0"/>
        <w:rPr>
          <w:rFonts w:ascii="Times New Roman Bold" w:hAnsi="Times New Roman Bold"/>
          <w:sz w:val="28"/>
        </w:rPr>
      </w:pPr>
      <w:r>
        <w:rPr>
          <w:rFonts w:ascii="Times New Roman Bold" w:hAnsi="Times New Roman Bold"/>
          <w:sz w:val="28"/>
        </w:rPr>
        <w:t>TEACHING</w:t>
      </w:r>
      <w:r w:rsidR="00815886">
        <w:rPr>
          <w:rFonts w:ascii="Times New Roman Bold" w:hAnsi="Times New Roman Bold"/>
          <w:sz w:val="28"/>
        </w:rPr>
        <w:t xml:space="preserve"> </w:t>
      </w:r>
      <w:r w:rsidR="006B5730">
        <w:rPr>
          <w:rFonts w:ascii="Times New Roman Bold" w:hAnsi="Times New Roman Bold"/>
          <w:sz w:val="28"/>
        </w:rPr>
        <w:t>PERFORMANCE SUMMARY</w:t>
      </w:r>
    </w:p>
    <w:p w14:paraId="7E224BFB" w14:textId="7314E597" w:rsidR="00690ADB" w:rsidRDefault="00690ADB">
      <w:pPr>
        <w:rPr>
          <w:rFonts w:ascii="Times New Roman" w:hAnsi="Times New Roman" w:cs="Times New Roman"/>
          <w:b/>
          <w:bCs/>
        </w:rPr>
      </w:pPr>
    </w:p>
    <w:p w14:paraId="2DE049DA" w14:textId="236AAFDE" w:rsidR="00690ADB" w:rsidRDefault="00690ADB" w:rsidP="00690ADB">
      <w:pPr>
        <w:rPr>
          <w:rFonts w:ascii="Times New Roman" w:hAnsi="Times New Roman" w:cs="Times New Roman"/>
        </w:rPr>
      </w:pPr>
      <w:r>
        <w:rPr>
          <w:rFonts w:ascii="Times New Roman" w:hAnsi="Times New Roman" w:cs="Times New Roman"/>
        </w:rPr>
        <w:t xml:space="preserve">A summary of my teaching assignments for the summative review period is shown in the table below. </w:t>
      </w:r>
      <w:r w:rsidR="00CE08E0">
        <w:rPr>
          <w:rFonts w:ascii="Times New Roman" w:hAnsi="Times New Roman" w:cs="Times New Roman"/>
        </w:rPr>
        <w:t>M</w:t>
      </w:r>
      <w:r>
        <w:rPr>
          <w:rFonts w:ascii="Times New Roman" w:hAnsi="Times New Roman" w:cs="Times New Roman"/>
        </w:rPr>
        <w:t>y primary teachin</w:t>
      </w:r>
      <w:r w:rsidR="00CE08E0">
        <w:rPr>
          <w:rFonts w:ascii="Times New Roman" w:hAnsi="Times New Roman" w:cs="Times New Roman"/>
        </w:rPr>
        <w:t xml:space="preserve">g responsibilities include Human Relations and Interpersonal Skills (MNGT 370), </w:t>
      </w:r>
      <w:r w:rsidR="009E3B3F">
        <w:rPr>
          <w:rFonts w:ascii="Times New Roman" w:hAnsi="Times New Roman" w:cs="Times New Roman"/>
        </w:rPr>
        <w:t>P</w:t>
      </w:r>
      <w:r w:rsidR="00CE08E0">
        <w:rPr>
          <w:rFonts w:ascii="Times New Roman" w:hAnsi="Times New Roman" w:cs="Times New Roman"/>
        </w:rPr>
        <w:t xml:space="preserve">erformance and </w:t>
      </w:r>
      <w:r w:rsidR="009E3B3F">
        <w:rPr>
          <w:rFonts w:ascii="Times New Roman" w:hAnsi="Times New Roman" w:cs="Times New Roman"/>
        </w:rPr>
        <w:t>C</w:t>
      </w:r>
      <w:r w:rsidR="00CE08E0">
        <w:rPr>
          <w:rFonts w:ascii="Times New Roman" w:hAnsi="Times New Roman" w:cs="Times New Roman"/>
        </w:rPr>
        <w:t xml:space="preserve">ompensation </w:t>
      </w:r>
      <w:r w:rsidR="009E3B3F">
        <w:rPr>
          <w:rFonts w:ascii="Times New Roman" w:hAnsi="Times New Roman" w:cs="Times New Roman"/>
        </w:rPr>
        <w:t>M</w:t>
      </w:r>
      <w:r w:rsidR="00CE08E0">
        <w:rPr>
          <w:rFonts w:ascii="Times New Roman" w:hAnsi="Times New Roman" w:cs="Times New Roman"/>
        </w:rPr>
        <w:t xml:space="preserve">anagement (MNGT 475), </w:t>
      </w:r>
      <w:r w:rsidR="009E3B3F">
        <w:rPr>
          <w:rFonts w:ascii="Times New Roman" w:hAnsi="Times New Roman" w:cs="Times New Roman"/>
        </w:rPr>
        <w:t xml:space="preserve">Human Resource Analytics, and Managing Human Capital </w:t>
      </w:r>
      <w:r w:rsidR="00CE08E0">
        <w:rPr>
          <w:rFonts w:ascii="Times New Roman" w:hAnsi="Times New Roman" w:cs="Times New Roman"/>
        </w:rPr>
        <w:t>(MNGT 502</w:t>
      </w:r>
      <w:r w:rsidR="009E3B3F">
        <w:rPr>
          <w:rFonts w:ascii="Times New Roman" w:hAnsi="Times New Roman" w:cs="Times New Roman"/>
        </w:rPr>
        <w:t xml:space="preserve">). My specific teaching assignments, annual T SCORE Rating, and Classification are below. I have consistently performed at a high level. </w:t>
      </w:r>
    </w:p>
    <w:p w14:paraId="527000B9" w14:textId="2DD8A9C0" w:rsidR="00376D5F" w:rsidRPr="00376D5F" w:rsidRDefault="00376D5F">
      <w:pPr>
        <w:rPr>
          <w:rFonts w:ascii="Times New Roman" w:hAnsi="Times New Roman" w:cs="Times New Roman"/>
          <w:b/>
          <w:bCs/>
        </w:rPr>
      </w:pPr>
    </w:p>
    <w:p w14:paraId="459C13EB" w14:textId="5B64A074" w:rsidR="00376D5F" w:rsidRPr="003209F7" w:rsidRDefault="00376D5F" w:rsidP="00376D5F">
      <w:pPr>
        <w:rPr>
          <w:rFonts w:ascii="Times New Roman" w:hAnsi="Times New Roman" w:cs="Times New Roman"/>
          <w:b/>
          <w:bCs/>
        </w:rPr>
      </w:pPr>
      <w:r w:rsidRPr="003209F7">
        <w:rPr>
          <w:rFonts w:ascii="Times New Roman" w:hAnsi="Times New Roman" w:cs="Times New Roman"/>
          <w:b/>
          <w:bCs/>
        </w:rPr>
        <w:t>Teaching Assignments</w:t>
      </w:r>
      <w:r w:rsidR="006320DB">
        <w:rPr>
          <w:rFonts w:ascii="Times New Roman" w:hAnsi="Times New Roman" w:cs="Times New Roman"/>
          <w:b/>
          <w:bCs/>
        </w:rPr>
        <w:t xml:space="preserve">, Annual T SCORE Rating, </w:t>
      </w:r>
      <w:r w:rsidR="006A3A3C" w:rsidRPr="003209F7">
        <w:rPr>
          <w:rFonts w:ascii="Times New Roman" w:hAnsi="Times New Roman" w:cs="Times New Roman"/>
          <w:b/>
          <w:bCs/>
        </w:rPr>
        <w:t>and Classification</w:t>
      </w:r>
    </w:p>
    <w:tbl>
      <w:tblPr>
        <w:tblStyle w:val="PlainTable1"/>
        <w:tblW w:w="9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2"/>
        <w:gridCol w:w="568"/>
        <w:gridCol w:w="604"/>
        <w:gridCol w:w="530"/>
        <w:gridCol w:w="550"/>
        <w:gridCol w:w="541"/>
        <w:gridCol w:w="611"/>
        <w:gridCol w:w="559"/>
        <w:gridCol w:w="576"/>
        <w:gridCol w:w="567"/>
        <w:gridCol w:w="567"/>
        <w:gridCol w:w="570"/>
      </w:tblGrid>
      <w:tr w:rsidR="00376D5F" w:rsidRPr="00743318" w14:paraId="6F3A0BB3" w14:textId="77777777" w:rsidTr="00846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0FB4EF72" w14:textId="77777777" w:rsidR="00376D5F" w:rsidRPr="00743318" w:rsidRDefault="00376D5F" w:rsidP="00045724">
            <w:pPr>
              <w:rPr>
                <w:rFonts w:ascii="Times New Roman" w:hAnsi="Times New Roman" w:cs="Times New Roman"/>
              </w:rPr>
            </w:pPr>
          </w:p>
        </w:tc>
        <w:tc>
          <w:tcPr>
            <w:tcW w:w="568" w:type="dxa"/>
          </w:tcPr>
          <w:p w14:paraId="2B52B06C" w14:textId="7FC6C431" w:rsidR="00376D5F" w:rsidRPr="00743318" w:rsidRDefault="008F576C" w:rsidP="00045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376D5F">
              <w:rPr>
                <w:rFonts w:ascii="Times New Roman" w:hAnsi="Times New Roman" w:cs="Times New Roman"/>
              </w:rPr>
              <w:t>17</w:t>
            </w:r>
          </w:p>
        </w:tc>
        <w:tc>
          <w:tcPr>
            <w:tcW w:w="1134" w:type="dxa"/>
            <w:gridSpan w:val="2"/>
          </w:tcPr>
          <w:p w14:paraId="1E46E811" w14:textId="62482F63" w:rsidR="00376D5F" w:rsidRPr="00743318" w:rsidRDefault="008F576C" w:rsidP="00045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1091" w:type="dxa"/>
            <w:gridSpan w:val="2"/>
          </w:tcPr>
          <w:p w14:paraId="21419CEF" w14:textId="73F41688" w:rsidR="00376D5F" w:rsidRPr="00743318" w:rsidRDefault="008F576C" w:rsidP="00045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1170" w:type="dxa"/>
            <w:gridSpan w:val="2"/>
          </w:tcPr>
          <w:p w14:paraId="6D2E3E9C" w14:textId="153194A9" w:rsidR="00376D5F" w:rsidRDefault="008F576C" w:rsidP="00045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1710" w:type="dxa"/>
            <w:gridSpan w:val="3"/>
          </w:tcPr>
          <w:p w14:paraId="2224D2F2" w14:textId="7DDD5033" w:rsidR="00376D5F" w:rsidRDefault="008F576C" w:rsidP="00045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570" w:type="dxa"/>
          </w:tcPr>
          <w:p w14:paraId="79BD5385" w14:textId="2335B1B2" w:rsidR="00376D5F" w:rsidRDefault="008F576C" w:rsidP="00045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r>
      <w:tr w:rsidR="00881F04" w:rsidRPr="00743318" w14:paraId="44B96ADA" w14:textId="77777777" w:rsidTr="0084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Borders>
              <w:bottom w:val="single" w:sz="4" w:space="0" w:color="auto"/>
            </w:tcBorders>
          </w:tcPr>
          <w:p w14:paraId="20DFD1EF" w14:textId="4A75AD81" w:rsidR="00376D5F" w:rsidRPr="00743318" w:rsidRDefault="00307FA1" w:rsidP="00045724">
            <w:pPr>
              <w:rPr>
                <w:rFonts w:ascii="Times New Roman" w:hAnsi="Times New Roman" w:cs="Times New Roman"/>
              </w:rPr>
            </w:pPr>
            <w:r>
              <w:rPr>
                <w:rFonts w:ascii="Times New Roman" w:hAnsi="Times New Roman" w:cs="Times New Roman"/>
              </w:rPr>
              <w:t>Assignments</w:t>
            </w:r>
          </w:p>
        </w:tc>
        <w:tc>
          <w:tcPr>
            <w:tcW w:w="568" w:type="dxa"/>
            <w:tcBorders>
              <w:bottom w:val="single" w:sz="4" w:space="0" w:color="auto"/>
            </w:tcBorders>
          </w:tcPr>
          <w:p w14:paraId="458573B3"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w:t>
            </w:r>
          </w:p>
        </w:tc>
        <w:tc>
          <w:tcPr>
            <w:tcW w:w="604" w:type="dxa"/>
            <w:tcBorders>
              <w:bottom w:val="single" w:sz="4" w:space="0" w:color="auto"/>
            </w:tcBorders>
          </w:tcPr>
          <w:p w14:paraId="2BB46482"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30" w:type="dxa"/>
            <w:tcBorders>
              <w:bottom w:val="single" w:sz="4" w:space="0" w:color="auto"/>
            </w:tcBorders>
          </w:tcPr>
          <w:p w14:paraId="428097D5"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w:t>
            </w:r>
          </w:p>
        </w:tc>
        <w:tc>
          <w:tcPr>
            <w:tcW w:w="550" w:type="dxa"/>
            <w:tcBorders>
              <w:bottom w:val="single" w:sz="4" w:space="0" w:color="auto"/>
            </w:tcBorders>
          </w:tcPr>
          <w:p w14:paraId="5A4DA097"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41" w:type="dxa"/>
            <w:tcBorders>
              <w:bottom w:val="single" w:sz="4" w:space="0" w:color="auto"/>
            </w:tcBorders>
          </w:tcPr>
          <w:p w14:paraId="6F16B55E"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w:t>
            </w:r>
          </w:p>
        </w:tc>
        <w:tc>
          <w:tcPr>
            <w:tcW w:w="611" w:type="dxa"/>
            <w:tcBorders>
              <w:bottom w:val="single" w:sz="4" w:space="0" w:color="auto"/>
            </w:tcBorders>
          </w:tcPr>
          <w:p w14:paraId="5538C24C" w14:textId="77777777" w:rsidR="00376D5F"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59" w:type="dxa"/>
            <w:tcBorders>
              <w:bottom w:val="single" w:sz="4" w:space="0" w:color="auto"/>
            </w:tcBorders>
          </w:tcPr>
          <w:p w14:paraId="7D82ADDB" w14:textId="77777777" w:rsidR="00376D5F"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w:t>
            </w:r>
          </w:p>
        </w:tc>
        <w:tc>
          <w:tcPr>
            <w:tcW w:w="576" w:type="dxa"/>
            <w:tcBorders>
              <w:bottom w:val="single" w:sz="4" w:space="0" w:color="auto"/>
            </w:tcBorders>
          </w:tcPr>
          <w:p w14:paraId="19549901" w14:textId="77777777" w:rsidR="00376D5F"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67" w:type="dxa"/>
            <w:tcBorders>
              <w:bottom w:val="single" w:sz="4" w:space="0" w:color="auto"/>
            </w:tcBorders>
          </w:tcPr>
          <w:p w14:paraId="5D7E8B4F" w14:textId="77777777" w:rsidR="00376D5F"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567" w:type="dxa"/>
            <w:tcBorders>
              <w:bottom w:val="single" w:sz="4" w:space="0" w:color="auto"/>
            </w:tcBorders>
          </w:tcPr>
          <w:p w14:paraId="5AB34EA2" w14:textId="77777777" w:rsidR="00376D5F"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w:t>
            </w:r>
          </w:p>
        </w:tc>
        <w:tc>
          <w:tcPr>
            <w:tcW w:w="570" w:type="dxa"/>
            <w:tcBorders>
              <w:bottom w:val="single" w:sz="4" w:space="0" w:color="auto"/>
            </w:tcBorders>
          </w:tcPr>
          <w:p w14:paraId="2BDC7D23" w14:textId="77777777" w:rsidR="00376D5F"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r>
      <w:tr w:rsidR="008461E3" w:rsidRPr="00743318" w14:paraId="053C4F8E" w14:textId="77777777" w:rsidTr="008461E3">
        <w:tc>
          <w:tcPr>
            <w:cnfStyle w:val="001000000000" w:firstRow="0" w:lastRow="0" w:firstColumn="1" w:lastColumn="0" w:oddVBand="0" w:evenVBand="0" w:oddHBand="0" w:evenHBand="0" w:firstRowFirstColumn="0" w:firstRowLastColumn="0" w:lastRowFirstColumn="0" w:lastRowLastColumn="0"/>
            <w:tcW w:w="3232" w:type="dxa"/>
            <w:tcBorders>
              <w:top w:val="single" w:sz="4" w:space="0" w:color="auto"/>
            </w:tcBorders>
          </w:tcPr>
          <w:p w14:paraId="1844FD72" w14:textId="5239E63A" w:rsidR="00376D5F" w:rsidRPr="00881F04" w:rsidRDefault="00376D5F" w:rsidP="00045724">
            <w:pPr>
              <w:rPr>
                <w:rFonts w:ascii="Times New Roman" w:hAnsi="Times New Roman" w:cs="Times New Roman"/>
                <w:b w:val="0"/>
                <w:bCs w:val="0"/>
              </w:rPr>
            </w:pPr>
            <w:r w:rsidRPr="00881F04">
              <w:rPr>
                <w:rFonts w:ascii="Times New Roman" w:hAnsi="Times New Roman" w:cs="Times New Roman"/>
                <w:b w:val="0"/>
                <w:bCs w:val="0"/>
              </w:rPr>
              <w:t>MNGT 370: Human Relations</w:t>
            </w:r>
          </w:p>
        </w:tc>
        <w:tc>
          <w:tcPr>
            <w:tcW w:w="568" w:type="dxa"/>
            <w:tcBorders>
              <w:top w:val="single" w:sz="4" w:space="0" w:color="auto"/>
            </w:tcBorders>
          </w:tcPr>
          <w:p w14:paraId="29BBC67F"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604" w:type="dxa"/>
            <w:tcBorders>
              <w:top w:val="single" w:sz="4" w:space="0" w:color="auto"/>
            </w:tcBorders>
          </w:tcPr>
          <w:p w14:paraId="23BAC5F0"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30" w:type="dxa"/>
            <w:tcBorders>
              <w:top w:val="single" w:sz="4" w:space="0" w:color="auto"/>
            </w:tcBorders>
          </w:tcPr>
          <w:p w14:paraId="4F484CD2"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50" w:type="dxa"/>
            <w:tcBorders>
              <w:top w:val="single" w:sz="4" w:space="0" w:color="auto"/>
            </w:tcBorders>
          </w:tcPr>
          <w:p w14:paraId="23B7FCD1"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41" w:type="dxa"/>
            <w:tcBorders>
              <w:top w:val="single" w:sz="4" w:space="0" w:color="auto"/>
            </w:tcBorders>
          </w:tcPr>
          <w:p w14:paraId="646AA04F"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611" w:type="dxa"/>
            <w:tcBorders>
              <w:top w:val="single" w:sz="4" w:space="0" w:color="auto"/>
            </w:tcBorders>
          </w:tcPr>
          <w:p w14:paraId="6994F45A"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59" w:type="dxa"/>
            <w:tcBorders>
              <w:top w:val="single" w:sz="4" w:space="0" w:color="auto"/>
            </w:tcBorders>
          </w:tcPr>
          <w:p w14:paraId="126F11FD"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76" w:type="dxa"/>
            <w:tcBorders>
              <w:top w:val="single" w:sz="4" w:space="0" w:color="auto"/>
            </w:tcBorders>
          </w:tcPr>
          <w:p w14:paraId="4A11E2F6"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67" w:type="dxa"/>
            <w:tcBorders>
              <w:top w:val="single" w:sz="4" w:space="0" w:color="auto"/>
            </w:tcBorders>
          </w:tcPr>
          <w:p w14:paraId="2B3CDF38" w14:textId="77777777" w:rsidR="00376D5F"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7" w:type="dxa"/>
            <w:tcBorders>
              <w:top w:val="single" w:sz="4" w:space="0" w:color="auto"/>
            </w:tcBorders>
          </w:tcPr>
          <w:p w14:paraId="594C37BE"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70" w:type="dxa"/>
            <w:tcBorders>
              <w:top w:val="single" w:sz="4" w:space="0" w:color="auto"/>
            </w:tcBorders>
          </w:tcPr>
          <w:p w14:paraId="5C034A0A"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81F04" w:rsidRPr="00743318" w14:paraId="7C20C042" w14:textId="77777777" w:rsidTr="0084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75C4BFF7" w14:textId="313F2A94" w:rsidR="00376D5F" w:rsidRPr="00881F04" w:rsidRDefault="00376D5F" w:rsidP="00045724">
            <w:pPr>
              <w:rPr>
                <w:rFonts w:ascii="Times New Roman" w:hAnsi="Times New Roman" w:cs="Times New Roman"/>
                <w:b w:val="0"/>
                <w:bCs w:val="0"/>
              </w:rPr>
            </w:pPr>
            <w:r w:rsidRPr="00881F04">
              <w:rPr>
                <w:rFonts w:ascii="Times New Roman" w:hAnsi="Times New Roman" w:cs="Times New Roman"/>
                <w:b w:val="0"/>
                <w:bCs w:val="0"/>
              </w:rPr>
              <w:t>MNGT 475: Performance and Compensation Management</w:t>
            </w:r>
          </w:p>
        </w:tc>
        <w:tc>
          <w:tcPr>
            <w:tcW w:w="568" w:type="dxa"/>
          </w:tcPr>
          <w:p w14:paraId="18056E94"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604" w:type="dxa"/>
          </w:tcPr>
          <w:p w14:paraId="236FE362"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0" w:type="dxa"/>
          </w:tcPr>
          <w:p w14:paraId="1672E23F"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50" w:type="dxa"/>
          </w:tcPr>
          <w:p w14:paraId="505E54D7"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41" w:type="dxa"/>
          </w:tcPr>
          <w:p w14:paraId="4DE9A0A9"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611" w:type="dxa"/>
          </w:tcPr>
          <w:p w14:paraId="16C54418"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59" w:type="dxa"/>
          </w:tcPr>
          <w:p w14:paraId="28D21840"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76" w:type="dxa"/>
          </w:tcPr>
          <w:p w14:paraId="1EF90653"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7" w:type="dxa"/>
          </w:tcPr>
          <w:p w14:paraId="52746509" w14:textId="77777777" w:rsidR="00376D5F"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7" w:type="dxa"/>
          </w:tcPr>
          <w:p w14:paraId="5654DDAA"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70" w:type="dxa"/>
          </w:tcPr>
          <w:p w14:paraId="10C8A2F8"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81F04" w:rsidRPr="00743318" w14:paraId="6072A64A" w14:textId="77777777" w:rsidTr="008461E3">
        <w:tc>
          <w:tcPr>
            <w:cnfStyle w:val="001000000000" w:firstRow="0" w:lastRow="0" w:firstColumn="1" w:lastColumn="0" w:oddVBand="0" w:evenVBand="0" w:oddHBand="0" w:evenHBand="0" w:firstRowFirstColumn="0" w:firstRowLastColumn="0" w:lastRowFirstColumn="0" w:lastRowLastColumn="0"/>
            <w:tcW w:w="3232" w:type="dxa"/>
          </w:tcPr>
          <w:p w14:paraId="1F2FDFFC" w14:textId="105716FD" w:rsidR="00376D5F" w:rsidRPr="00881F04" w:rsidRDefault="00376D5F" w:rsidP="00045724">
            <w:pPr>
              <w:rPr>
                <w:rFonts w:ascii="Times New Roman" w:hAnsi="Times New Roman" w:cs="Times New Roman"/>
                <w:b w:val="0"/>
                <w:bCs w:val="0"/>
              </w:rPr>
            </w:pPr>
            <w:r w:rsidRPr="00881F04">
              <w:rPr>
                <w:rFonts w:ascii="Times New Roman" w:hAnsi="Times New Roman" w:cs="Times New Roman"/>
                <w:b w:val="0"/>
                <w:bCs w:val="0"/>
              </w:rPr>
              <w:t>MNGT 425: H</w:t>
            </w:r>
            <w:r w:rsidR="009E3B3F">
              <w:rPr>
                <w:rFonts w:ascii="Times New Roman" w:hAnsi="Times New Roman" w:cs="Times New Roman"/>
                <w:b w:val="0"/>
                <w:bCs w:val="0"/>
              </w:rPr>
              <w:t xml:space="preserve">uman </w:t>
            </w:r>
            <w:r w:rsidRPr="00881F04">
              <w:rPr>
                <w:rFonts w:ascii="Times New Roman" w:hAnsi="Times New Roman" w:cs="Times New Roman"/>
                <w:b w:val="0"/>
                <w:bCs w:val="0"/>
              </w:rPr>
              <w:t>R</w:t>
            </w:r>
            <w:r w:rsidR="009E3B3F">
              <w:rPr>
                <w:rFonts w:ascii="Times New Roman" w:hAnsi="Times New Roman" w:cs="Times New Roman"/>
                <w:b w:val="0"/>
                <w:bCs w:val="0"/>
              </w:rPr>
              <w:t>esource</w:t>
            </w:r>
            <w:r w:rsidRPr="00881F04">
              <w:rPr>
                <w:rFonts w:ascii="Times New Roman" w:hAnsi="Times New Roman" w:cs="Times New Roman"/>
                <w:b w:val="0"/>
                <w:bCs w:val="0"/>
              </w:rPr>
              <w:t xml:space="preserve"> Analytics</w:t>
            </w:r>
          </w:p>
        </w:tc>
        <w:tc>
          <w:tcPr>
            <w:tcW w:w="568" w:type="dxa"/>
          </w:tcPr>
          <w:p w14:paraId="0AB08305"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04" w:type="dxa"/>
          </w:tcPr>
          <w:p w14:paraId="309EFA55"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30" w:type="dxa"/>
          </w:tcPr>
          <w:p w14:paraId="5DF66C76"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50" w:type="dxa"/>
          </w:tcPr>
          <w:p w14:paraId="51ABE60C"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41" w:type="dxa"/>
          </w:tcPr>
          <w:p w14:paraId="4AA54BE0"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11" w:type="dxa"/>
          </w:tcPr>
          <w:p w14:paraId="425CB155"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59" w:type="dxa"/>
          </w:tcPr>
          <w:p w14:paraId="790BE55D"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76" w:type="dxa"/>
          </w:tcPr>
          <w:p w14:paraId="586B18AB"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67" w:type="dxa"/>
          </w:tcPr>
          <w:p w14:paraId="1F9E49F1"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67" w:type="dxa"/>
          </w:tcPr>
          <w:p w14:paraId="168752A8"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70" w:type="dxa"/>
          </w:tcPr>
          <w:p w14:paraId="607AC208" w14:textId="77777777" w:rsidR="00376D5F" w:rsidRPr="00743318" w:rsidRDefault="00376D5F" w:rsidP="00045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376D5F" w:rsidRPr="00743318" w14:paraId="556B6782" w14:textId="77777777" w:rsidTr="0084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Pr>
          <w:p w14:paraId="2962489D" w14:textId="44A14FC9" w:rsidR="00376D5F" w:rsidRPr="00881F04" w:rsidRDefault="00376D5F" w:rsidP="00045724">
            <w:pPr>
              <w:rPr>
                <w:rFonts w:ascii="Times New Roman" w:hAnsi="Times New Roman" w:cs="Times New Roman"/>
                <w:b w:val="0"/>
                <w:bCs w:val="0"/>
              </w:rPr>
            </w:pPr>
            <w:r w:rsidRPr="00881F04">
              <w:rPr>
                <w:rFonts w:ascii="Times New Roman" w:hAnsi="Times New Roman" w:cs="Times New Roman"/>
                <w:b w:val="0"/>
                <w:bCs w:val="0"/>
              </w:rPr>
              <w:t>MNGT 502: Managing Human Capital</w:t>
            </w:r>
          </w:p>
        </w:tc>
        <w:tc>
          <w:tcPr>
            <w:tcW w:w="568" w:type="dxa"/>
          </w:tcPr>
          <w:p w14:paraId="3A887FCF"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604" w:type="dxa"/>
          </w:tcPr>
          <w:p w14:paraId="219BFAB3"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30" w:type="dxa"/>
          </w:tcPr>
          <w:p w14:paraId="77ED57FA"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50" w:type="dxa"/>
          </w:tcPr>
          <w:p w14:paraId="6754FF70"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41" w:type="dxa"/>
          </w:tcPr>
          <w:p w14:paraId="42D86200"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611" w:type="dxa"/>
          </w:tcPr>
          <w:p w14:paraId="02346C93"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59" w:type="dxa"/>
          </w:tcPr>
          <w:p w14:paraId="3035FD53"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76" w:type="dxa"/>
          </w:tcPr>
          <w:p w14:paraId="22441C4B"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67" w:type="dxa"/>
          </w:tcPr>
          <w:p w14:paraId="29FE2A23" w14:textId="77777777" w:rsidR="00376D5F"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67" w:type="dxa"/>
          </w:tcPr>
          <w:p w14:paraId="16A33FBB"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570" w:type="dxa"/>
          </w:tcPr>
          <w:p w14:paraId="0FD0B98F" w14:textId="77777777" w:rsidR="00376D5F" w:rsidRPr="00743318" w:rsidRDefault="00376D5F" w:rsidP="00045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8222DA" w:rsidRPr="00743318" w14:paraId="1DA406B1" w14:textId="77777777" w:rsidTr="00205BDA">
        <w:tc>
          <w:tcPr>
            <w:cnfStyle w:val="001000000000" w:firstRow="0" w:lastRow="0" w:firstColumn="1" w:lastColumn="0" w:oddVBand="0" w:evenVBand="0" w:oddHBand="0" w:evenHBand="0" w:firstRowFirstColumn="0" w:firstRowLastColumn="0" w:lastRowFirstColumn="0" w:lastRowLastColumn="0"/>
            <w:tcW w:w="3232" w:type="dxa"/>
            <w:tcBorders>
              <w:top w:val="single" w:sz="4" w:space="0" w:color="auto"/>
            </w:tcBorders>
          </w:tcPr>
          <w:p w14:paraId="5EA3EA26" w14:textId="55CA27D8" w:rsidR="008222DA" w:rsidRPr="00A36694" w:rsidRDefault="008222DA" w:rsidP="008222DA">
            <w:pPr>
              <w:rPr>
                <w:rFonts w:ascii="Times New Roman" w:hAnsi="Times New Roman" w:cs="Times New Roman"/>
                <w:b w:val="0"/>
                <w:bCs w:val="0"/>
              </w:rPr>
            </w:pPr>
            <w:r w:rsidRPr="00881F04">
              <w:rPr>
                <w:rFonts w:ascii="Times New Roman" w:hAnsi="Times New Roman" w:cs="Times New Roman"/>
              </w:rPr>
              <w:t>T SCORE</w:t>
            </w:r>
            <w:r>
              <w:rPr>
                <w:rFonts w:ascii="Times New Roman" w:hAnsi="Times New Roman" w:cs="Times New Roman"/>
                <w:b w:val="0"/>
                <w:bCs w:val="0"/>
              </w:rPr>
              <w:t xml:space="preserve"> </w:t>
            </w:r>
            <w:r w:rsidRPr="00A36694">
              <w:rPr>
                <w:rFonts w:ascii="Times New Roman" w:hAnsi="Times New Roman" w:cs="Times New Roman"/>
              </w:rPr>
              <w:t>Perf. Rating</w:t>
            </w:r>
          </w:p>
        </w:tc>
        <w:tc>
          <w:tcPr>
            <w:tcW w:w="568" w:type="dxa"/>
            <w:tcBorders>
              <w:top w:val="single" w:sz="4" w:space="0" w:color="auto"/>
            </w:tcBorders>
          </w:tcPr>
          <w:p w14:paraId="515AA984" w14:textId="77777777" w:rsidR="008222DA" w:rsidRPr="00A36694" w:rsidRDefault="008222DA" w:rsidP="008222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w:t>
            </w:r>
          </w:p>
        </w:tc>
        <w:tc>
          <w:tcPr>
            <w:tcW w:w="1134" w:type="dxa"/>
            <w:gridSpan w:val="2"/>
            <w:tcBorders>
              <w:top w:val="single" w:sz="4" w:space="0" w:color="auto"/>
            </w:tcBorders>
          </w:tcPr>
          <w:p w14:paraId="1E261482" w14:textId="77777777" w:rsidR="008222DA" w:rsidRPr="00A36694" w:rsidRDefault="008222DA" w:rsidP="008222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7.77</w:t>
            </w:r>
          </w:p>
        </w:tc>
        <w:tc>
          <w:tcPr>
            <w:tcW w:w="1091" w:type="dxa"/>
            <w:gridSpan w:val="2"/>
            <w:tcBorders>
              <w:top w:val="single" w:sz="4" w:space="0" w:color="auto"/>
            </w:tcBorders>
          </w:tcPr>
          <w:p w14:paraId="35ED73C1" w14:textId="77777777" w:rsidR="008222DA" w:rsidRPr="00A36694" w:rsidRDefault="008222DA" w:rsidP="008222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7.77</w:t>
            </w:r>
          </w:p>
        </w:tc>
        <w:tc>
          <w:tcPr>
            <w:tcW w:w="1170" w:type="dxa"/>
            <w:gridSpan w:val="2"/>
            <w:tcBorders>
              <w:top w:val="single" w:sz="4" w:space="0" w:color="auto"/>
            </w:tcBorders>
          </w:tcPr>
          <w:p w14:paraId="717E7340" w14:textId="77777777" w:rsidR="008222DA" w:rsidRPr="00A36694" w:rsidRDefault="008222DA" w:rsidP="008222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8.19</w:t>
            </w:r>
          </w:p>
        </w:tc>
        <w:tc>
          <w:tcPr>
            <w:tcW w:w="1710" w:type="dxa"/>
            <w:gridSpan w:val="3"/>
            <w:tcBorders>
              <w:top w:val="single" w:sz="4" w:space="0" w:color="auto"/>
            </w:tcBorders>
          </w:tcPr>
          <w:p w14:paraId="1B184AAC" w14:textId="439B4EDD" w:rsidR="008222DA" w:rsidRPr="00A36694" w:rsidRDefault="008222DA" w:rsidP="008222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7.99</w:t>
            </w:r>
          </w:p>
        </w:tc>
        <w:tc>
          <w:tcPr>
            <w:tcW w:w="570" w:type="dxa"/>
            <w:tcBorders>
              <w:top w:val="single" w:sz="4" w:space="0" w:color="auto"/>
            </w:tcBorders>
          </w:tcPr>
          <w:p w14:paraId="0DF57C08" w14:textId="77777777" w:rsidR="008222DA" w:rsidRPr="00A36694" w:rsidRDefault="008222DA" w:rsidP="008222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w:t>
            </w:r>
          </w:p>
        </w:tc>
      </w:tr>
      <w:tr w:rsidR="008222DA" w:rsidRPr="00743318" w14:paraId="0A1E6A1C" w14:textId="77777777" w:rsidTr="00846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2" w:type="dxa"/>
            <w:tcBorders>
              <w:bottom w:val="single" w:sz="4" w:space="0" w:color="auto"/>
            </w:tcBorders>
          </w:tcPr>
          <w:p w14:paraId="6914EA68" w14:textId="6BBDA2D8" w:rsidR="008222DA" w:rsidRPr="00A36694" w:rsidRDefault="008222DA" w:rsidP="008222DA">
            <w:pPr>
              <w:rPr>
                <w:rFonts w:ascii="Times New Roman" w:hAnsi="Times New Roman" w:cs="Times New Roman"/>
                <w:b w:val="0"/>
                <w:bCs w:val="0"/>
              </w:rPr>
            </w:pPr>
            <w:r w:rsidRPr="00A36694">
              <w:rPr>
                <w:rFonts w:ascii="Times New Roman" w:hAnsi="Times New Roman" w:cs="Times New Roman"/>
              </w:rPr>
              <w:t xml:space="preserve">Classification </w:t>
            </w:r>
          </w:p>
        </w:tc>
        <w:tc>
          <w:tcPr>
            <w:tcW w:w="568" w:type="dxa"/>
            <w:tcBorders>
              <w:bottom w:val="single" w:sz="4" w:space="0" w:color="auto"/>
            </w:tcBorders>
          </w:tcPr>
          <w:p w14:paraId="62717DE8" w14:textId="7F107884" w:rsidR="008222DA" w:rsidRPr="00A36694" w:rsidRDefault="008222DA" w:rsidP="008222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w:t>
            </w:r>
          </w:p>
        </w:tc>
        <w:tc>
          <w:tcPr>
            <w:tcW w:w="1134" w:type="dxa"/>
            <w:gridSpan w:val="2"/>
            <w:tcBorders>
              <w:bottom w:val="single" w:sz="4" w:space="0" w:color="auto"/>
            </w:tcBorders>
          </w:tcPr>
          <w:p w14:paraId="36F81D3A" w14:textId="302F34F7" w:rsidR="008222DA" w:rsidRPr="00A36694" w:rsidRDefault="008222DA" w:rsidP="008222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High</w:t>
            </w:r>
          </w:p>
        </w:tc>
        <w:tc>
          <w:tcPr>
            <w:tcW w:w="1091" w:type="dxa"/>
            <w:gridSpan w:val="2"/>
            <w:tcBorders>
              <w:bottom w:val="single" w:sz="4" w:space="0" w:color="auto"/>
            </w:tcBorders>
          </w:tcPr>
          <w:p w14:paraId="6785FBC8" w14:textId="717FE885" w:rsidR="008222DA" w:rsidRPr="00A36694" w:rsidRDefault="008222DA" w:rsidP="008222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High</w:t>
            </w:r>
          </w:p>
        </w:tc>
        <w:tc>
          <w:tcPr>
            <w:tcW w:w="1170" w:type="dxa"/>
            <w:gridSpan w:val="2"/>
            <w:tcBorders>
              <w:bottom w:val="single" w:sz="4" w:space="0" w:color="auto"/>
            </w:tcBorders>
          </w:tcPr>
          <w:p w14:paraId="1A190CF6" w14:textId="2D7EFF9C" w:rsidR="008222DA" w:rsidRPr="00A36694" w:rsidRDefault="008222DA" w:rsidP="008222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High</w:t>
            </w:r>
          </w:p>
        </w:tc>
        <w:tc>
          <w:tcPr>
            <w:tcW w:w="1710" w:type="dxa"/>
            <w:gridSpan w:val="3"/>
            <w:tcBorders>
              <w:bottom w:val="single" w:sz="4" w:space="0" w:color="auto"/>
            </w:tcBorders>
          </w:tcPr>
          <w:p w14:paraId="4E130305" w14:textId="697242FE" w:rsidR="008222DA" w:rsidRPr="00A36694" w:rsidRDefault="008222DA" w:rsidP="008222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36694">
              <w:rPr>
                <w:rFonts w:ascii="Times New Roman" w:hAnsi="Times New Roman" w:cs="Times New Roman"/>
                <w:b/>
                <w:bCs/>
              </w:rPr>
              <w:t>High</w:t>
            </w:r>
          </w:p>
        </w:tc>
        <w:tc>
          <w:tcPr>
            <w:tcW w:w="570" w:type="dxa"/>
            <w:tcBorders>
              <w:bottom w:val="single" w:sz="4" w:space="0" w:color="auto"/>
            </w:tcBorders>
          </w:tcPr>
          <w:p w14:paraId="4A67C5DC" w14:textId="77777777" w:rsidR="008222DA" w:rsidRPr="00A36694" w:rsidRDefault="008222DA" w:rsidP="008222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8222DA" w:rsidRPr="00743318" w14:paraId="3DFDFB32" w14:textId="77777777" w:rsidTr="008461E3">
        <w:tc>
          <w:tcPr>
            <w:cnfStyle w:val="001000000000" w:firstRow="0" w:lastRow="0" w:firstColumn="1" w:lastColumn="0" w:oddVBand="0" w:evenVBand="0" w:oddHBand="0" w:evenHBand="0" w:firstRowFirstColumn="0" w:firstRowLastColumn="0" w:lastRowFirstColumn="0" w:lastRowLastColumn="0"/>
            <w:tcW w:w="9475" w:type="dxa"/>
            <w:gridSpan w:val="12"/>
            <w:tcBorders>
              <w:top w:val="single" w:sz="4" w:space="0" w:color="auto"/>
            </w:tcBorders>
          </w:tcPr>
          <w:p w14:paraId="2ECE5E22" w14:textId="09CA43EC" w:rsidR="008222DA" w:rsidRPr="00881F04" w:rsidRDefault="008222DA" w:rsidP="008222DA">
            <w:pPr>
              <w:rPr>
                <w:rFonts w:ascii="Times New Roman" w:hAnsi="Times New Roman" w:cs="Times New Roman"/>
                <w:b w:val="0"/>
                <w:bCs w:val="0"/>
              </w:rPr>
            </w:pPr>
            <w:r w:rsidRPr="00881F04">
              <w:rPr>
                <w:rFonts w:ascii="Times New Roman" w:hAnsi="Times New Roman" w:cs="Times New Roman"/>
                <w:b w:val="0"/>
                <w:bCs w:val="0"/>
              </w:rPr>
              <w:t xml:space="preserve">As defined by Table </w:t>
            </w:r>
            <w:r w:rsidR="0027310E">
              <w:rPr>
                <w:rFonts w:ascii="Times New Roman" w:hAnsi="Times New Roman" w:cs="Times New Roman"/>
                <w:b w:val="0"/>
                <w:bCs w:val="0"/>
              </w:rPr>
              <w:t>7</w:t>
            </w:r>
            <w:r w:rsidRPr="00881F04">
              <w:rPr>
                <w:rFonts w:ascii="Times New Roman" w:hAnsi="Times New Roman" w:cs="Times New Roman"/>
                <w:b w:val="0"/>
                <w:bCs w:val="0"/>
              </w:rPr>
              <w:t xml:space="preserve"> of the </w:t>
            </w:r>
            <w:r w:rsidR="00466597">
              <w:rPr>
                <w:rFonts w:ascii="Times New Roman" w:hAnsi="Times New Roman" w:cs="Times New Roman"/>
                <w:b w:val="0"/>
                <w:bCs w:val="0"/>
              </w:rPr>
              <w:t xml:space="preserve">CBA </w:t>
            </w:r>
            <w:r w:rsidRPr="00881F04">
              <w:rPr>
                <w:rFonts w:ascii="Times New Roman" w:hAnsi="Times New Roman" w:cs="Times New Roman"/>
                <w:b w:val="0"/>
                <w:bCs w:val="0"/>
              </w:rPr>
              <w:t>Faculty Development Plan, a classification for “High Performance” (High) requires a score of 7.75, which is applied to the T SCORE standing above.</w:t>
            </w:r>
          </w:p>
        </w:tc>
      </w:tr>
    </w:tbl>
    <w:p w14:paraId="38A1683A" w14:textId="77777777" w:rsidR="00376D5F" w:rsidRDefault="00376D5F" w:rsidP="00376D5F">
      <w:pPr>
        <w:rPr>
          <w:rFonts w:ascii="Times New Roman" w:hAnsi="Times New Roman" w:cs="Times New Roman"/>
        </w:rPr>
      </w:pPr>
    </w:p>
    <w:p w14:paraId="69C2BCFC" w14:textId="2C69FC4A" w:rsidR="00930E19" w:rsidRPr="00815886" w:rsidRDefault="00AF6E8D" w:rsidP="00815886">
      <w:pPr>
        <w:rPr>
          <w:rFonts w:ascii="Times New Roman Bold" w:eastAsia="ヒラギノ角ゴ Pro W3" w:hAnsi="Times New Roman Bold" w:cs="Times New Roman"/>
          <w:color w:val="000000"/>
          <w:sz w:val="28"/>
          <w:szCs w:val="20"/>
        </w:rPr>
      </w:pPr>
      <w:r>
        <w:rPr>
          <w:rFonts w:ascii="Times New Roman Bold" w:hAnsi="Times New Roman Bold"/>
          <w:sz w:val="28"/>
        </w:rPr>
        <w:br w:type="page"/>
      </w:r>
    </w:p>
    <w:p w14:paraId="56555339" w14:textId="60D41487" w:rsidR="00930E19" w:rsidRPr="00930E19" w:rsidRDefault="00930E19" w:rsidP="00930E19">
      <w:pPr>
        <w:pStyle w:val="Body"/>
        <w:pBdr>
          <w:bottom w:val="single" w:sz="4" w:space="1" w:color="auto"/>
        </w:pBdr>
        <w:spacing w:after="0"/>
        <w:rPr>
          <w:rFonts w:ascii="Times New Roman Bold" w:hAnsi="Times New Roman Bold"/>
          <w:sz w:val="28"/>
        </w:rPr>
      </w:pPr>
      <w:r>
        <w:rPr>
          <w:rFonts w:ascii="Times New Roman Bold" w:hAnsi="Times New Roman Bold"/>
          <w:sz w:val="28"/>
        </w:rPr>
        <w:lastRenderedPageBreak/>
        <w:t>PHILOSOPHY</w:t>
      </w:r>
      <w:r w:rsidR="003209F7">
        <w:rPr>
          <w:rFonts w:ascii="Times New Roman Bold" w:hAnsi="Times New Roman Bold"/>
          <w:sz w:val="28"/>
        </w:rPr>
        <w:t xml:space="preserve"> AND </w:t>
      </w:r>
      <w:r w:rsidR="004C1B74">
        <w:rPr>
          <w:rFonts w:ascii="Times New Roman Bold" w:hAnsi="Times New Roman Bold"/>
          <w:sz w:val="28"/>
        </w:rPr>
        <w:t>PEDAGOGY</w:t>
      </w:r>
    </w:p>
    <w:p w14:paraId="4C6B45AE" w14:textId="4A5CF283" w:rsidR="00B70EF2" w:rsidRDefault="00B70EF2">
      <w:pPr>
        <w:rPr>
          <w:rFonts w:ascii="Times New Roman" w:hAnsi="Times New Roman" w:cs="Times New Roman"/>
          <w:b/>
          <w:bCs/>
        </w:rPr>
      </w:pPr>
    </w:p>
    <w:p w14:paraId="71A9CCF7" w14:textId="3C2087CB" w:rsidR="00B70EF2" w:rsidRPr="006562C5" w:rsidRDefault="00B70EF2" w:rsidP="00B70EF2">
      <w:pPr>
        <w:rPr>
          <w:rFonts w:ascii="Times New Roman" w:hAnsi="Times New Roman" w:cs="Times New Roman"/>
          <w:bCs/>
        </w:rPr>
      </w:pPr>
      <w:r w:rsidRPr="006562C5">
        <w:rPr>
          <w:rFonts w:ascii="Times New Roman" w:hAnsi="Times New Roman" w:cs="Times New Roman"/>
          <w:bCs/>
        </w:rPr>
        <w:t xml:space="preserve">My philosophy as an instructor, which I include in all of my course syllabi and also discuss openly with my students </w:t>
      </w:r>
      <w:r w:rsidR="008078B9">
        <w:rPr>
          <w:rFonts w:ascii="Times New Roman" w:hAnsi="Times New Roman" w:cs="Times New Roman"/>
          <w:bCs/>
        </w:rPr>
        <w:t>starting from</w:t>
      </w:r>
      <w:r>
        <w:rPr>
          <w:rFonts w:ascii="Times New Roman" w:hAnsi="Times New Roman" w:cs="Times New Roman"/>
          <w:bCs/>
        </w:rPr>
        <w:t xml:space="preserve"> day one, </w:t>
      </w:r>
      <w:r w:rsidRPr="006562C5">
        <w:rPr>
          <w:rFonts w:ascii="Times New Roman" w:hAnsi="Times New Roman" w:cs="Times New Roman"/>
          <w:bCs/>
        </w:rPr>
        <w:t>is stated below:</w:t>
      </w:r>
    </w:p>
    <w:p w14:paraId="1A290E2D" w14:textId="77777777" w:rsidR="00B70EF2" w:rsidRPr="006562C5" w:rsidRDefault="00B70EF2" w:rsidP="00B70EF2">
      <w:pPr>
        <w:rPr>
          <w:rFonts w:ascii="Times New Roman" w:hAnsi="Times New Roman" w:cs="Times New Roman"/>
          <w:bCs/>
        </w:rPr>
      </w:pPr>
    </w:p>
    <w:p w14:paraId="4D17EA10" w14:textId="1D7B47FA" w:rsidR="0020065C" w:rsidRPr="0020065C" w:rsidRDefault="00B70EF2" w:rsidP="0020065C">
      <w:pPr>
        <w:ind w:left="720"/>
        <w:rPr>
          <w:rFonts w:ascii="Times New Roman" w:hAnsi="Times New Roman" w:cs="Times New Roman"/>
          <w:bCs/>
          <w:i/>
        </w:rPr>
      </w:pPr>
      <w:r w:rsidRPr="00B70EF2">
        <w:rPr>
          <w:rFonts w:ascii="Times New Roman" w:hAnsi="Times New Roman" w:cs="Times New Roman"/>
          <w:bCs/>
          <w:i/>
          <w:iCs/>
        </w:rPr>
        <w:t>I take it as my personal responsibility to expose you to </w:t>
      </w:r>
      <w:hyperlink r:id="rId7" w:tgtFrame="_blank" w:history="1">
        <w:r w:rsidRPr="00B70EF2">
          <w:rPr>
            <w:rStyle w:val="Hyperlink"/>
            <w:rFonts w:ascii="Times New Roman" w:hAnsi="Times New Roman" w:cs="Times New Roman"/>
            <w:bCs/>
            <w:i/>
            <w:iCs/>
          </w:rPr>
          <w:t>evidence-based management</w:t>
        </w:r>
      </w:hyperlink>
      <w:r w:rsidRPr="00B70EF2">
        <w:rPr>
          <w:rFonts w:ascii="Times New Roman" w:hAnsi="Times New Roman" w:cs="Times New Roman"/>
          <w:bCs/>
          <w:i/>
          <w:iCs/>
        </w:rPr>
        <w:t> </w:t>
      </w:r>
      <w:r w:rsidR="002E7C78">
        <w:rPr>
          <w:rFonts w:ascii="Times New Roman" w:hAnsi="Times New Roman" w:cs="Times New Roman"/>
          <w:bCs/>
          <w:i/>
          <w:iCs/>
        </w:rPr>
        <w:t xml:space="preserve">(EBM) </w:t>
      </w:r>
      <w:r w:rsidR="00456F41" w:rsidRPr="00873AA4">
        <w:rPr>
          <w:rFonts w:ascii="Times New Roman" w:hAnsi="Times New Roman" w:cs="Times New Roman"/>
        </w:rPr>
        <w:t>(</w:t>
      </w:r>
      <w:r w:rsidR="00456F41" w:rsidRPr="00FF3C46">
        <w:rPr>
          <w:rFonts w:ascii="Times New Roman" w:hAnsi="Times New Roman" w:cs="Times New Roman"/>
          <w:i/>
          <w:iCs/>
        </w:rPr>
        <w:t xml:space="preserve">see </w:t>
      </w:r>
      <w:proofErr w:type="spellStart"/>
      <w:r w:rsidR="00456F41" w:rsidRPr="00FF3C46">
        <w:rPr>
          <w:rFonts w:ascii="Times New Roman" w:hAnsi="Times New Roman" w:cs="Times New Roman"/>
          <w:i/>
          <w:iCs/>
        </w:rPr>
        <w:t>Barends</w:t>
      </w:r>
      <w:proofErr w:type="spellEnd"/>
      <w:r w:rsidR="00456F41" w:rsidRPr="00FF3C46">
        <w:rPr>
          <w:rFonts w:ascii="Times New Roman" w:hAnsi="Times New Roman" w:cs="Times New Roman"/>
          <w:i/>
          <w:iCs/>
        </w:rPr>
        <w:t xml:space="preserve"> &amp; Rousseau, 2018</w:t>
      </w:r>
      <w:r w:rsidR="00456F41">
        <w:rPr>
          <w:rStyle w:val="FootnoteReference"/>
          <w:rFonts w:ascii="Times New Roman" w:hAnsi="Times New Roman" w:cs="Times New Roman"/>
          <w:i/>
          <w:iCs/>
        </w:rPr>
        <w:footnoteReference w:id="1"/>
      </w:r>
      <w:r w:rsidR="00456F41" w:rsidRPr="00873AA4">
        <w:rPr>
          <w:rFonts w:ascii="Times New Roman" w:hAnsi="Times New Roman" w:cs="Times New Roman"/>
        </w:rPr>
        <w:t>)</w:t>
      </w:r>
      <w:r w:rsidR="00456F41">
        <w:rPr>
          <w:rFonts w:ascii="Times New Roman" w:hAnsi="Times New Roman" w:cs="Times New Roman"/>
          <w:bCs/>
          <w:i/>
          <w:iCs/>
        </w:rPr>
        <w:t xml:space="preserve"> </w:t>
      </w:r>
      <w:r w:rsidRPr="00B70EF2">
        <w:rPr>
          <w:rFonts w:ascii="Times New Roman" w:hAnsi="Times New Roman" w:cs="Times New Roman"/>
          <w:bCs/>
          <w:i/>
          <w:iCs/>
        </w:rPr>
        <w:t>so that you might make wiser decisions as an employee, manager, and business leader</w:t>
      </w:r>
      <w:r w:rsidR="00456F41">
        <w:rPr>
          <w:rFonts w:ascii="Times New Roman" w:hAnsi="Times New Roman" w:cs="Times New Roman"/>
          <w:bCs/>
          <w:i/>
          <w:iCs/>
        </w:rPr>
        <w:t>.</w:t>
      </w:r>
      <w:r w:rsidR="00FF3C46">
        <w:rPr>
          <w:rFonts w:ascii="Times New Roman" w:hAnsi="Times New Roman" w:cs="Times New Roman"/>
          <w:bCs/>
          <w:i/>
          <w:iCs/>
        </w:rPr>
        <w:t xml:space="preserve"> </w:t>
      </w:r>
      <w:r w:rsidRPr="00B70EF2">
        <w:rPr>
          <w:rFonts w:ascii="Times New Roman" w:hAnsi="Times New Roman" w:cs="Times New Roman"/>
          <w:bCs/>
          <w:i/>
          <w:iCs/>
        </w:rPr>
        <w:t>In our classes, we’ll discuss the most credible science that I’m aware of on various topics</w:t>
      </w:r>
      <w:r w:rsidR="00817BFC">
        <w:rPr>
          <w:rFonts w:ascii="Times New Roman" w:hAnsi="Times New Roman" w:cs="Times New Roman"/>
          <w:bCs/>
          <w:i/>
          <w:iCs/>
        </w:rPr>
        <w:t>.</w:t>
      </w:r>
      <w:r w:rsidRPr="00B70EF2">
        <w:rPr>
          <w:rFonts w:ascii="Times New Roman" w:hAnsi="Times New Roman" w:cs="Times New Roman"/>
          <w:bCs/>
          <w:i/>
          <w:iCs/>
        </w:rPr>
        <w:t xml:space="preserve"> </w:t>
      </w:r>
      <w:r w:rsidR="00817BFC">
        <w:rPr>
          <w:rFonts w:ascii="Times New Roman" w:hAnsi="Times New Roman" w:cs="Times New Roman"/>
          <w:bCs/>
          <w:i/>
          <w:iCs/>
        </w:rPr>
        <w:t>W</w:t>
      </w:r>
      <w:r w:rsidRPr="00B70EF2">
        <w:rPr>
          <w:rFonts w:ascii="Times New Roman" w:hAnsi="Times New Roman" w:cs="Times New Roman"/>
          <w:bCs/>
          <w:i/>
          <w:iCs/>
        </w:rPr>
        <w:t>e’ll weigh th</w:t>
      </w:r>
      <w:r w:rsidR="00817BFC">
        <w:rPr>
          <w:rFonts w:ascii="Times New Roman" w:hAnsi="Times New Roman" w:cs="Times New Roman"/>
          <w:bCs/>
          <w:i/>
          <w:iCs/>
        </w:rPr>
        <w:t xml:space="preserve">e scientific </w:t>
      </w:r>
      <w:r w:rsidRPr="00B70EF2">
        <w:rPr>
          <w:rFonts w:ascii="Times New Roman" w:hAnsi="Times New Roman" w:cs="Times New Roman"/>
          <w:bCs/>
          <w:i/>
          <w:iCs/>
        </w:rPr>
        <w:t>evidence against our own experiences</w:t>
      </w:r>
      <w:r w:rsidR="00817BFC">
        <w:rPr>
          <w:rFonts w:ascii="Times New Roman" w:hAnsi="Times New Roman" w:cs="Times New Roman"/>
          <w:bCs/>
          <w:i/>
          <w:iCs/>
        </w:rPr>
        <w:t xml:space="preserve">, </w:t>
      </w:r>
      <w:r w:rsidR="00701287">
        <w:rPr>
          <w:rFonts w:ascii="Times New Roman" w:hAnsi="Times New Roman" w:cs="Times New Roman"/>
          <w:bCs/>
          <w:i/>
          <w:iCs/>
        </w:rPr>
        <w:t xml:space="preserve">the views of </w:t>
      </w:r>
      <w:r w:rsidR="004A6FB5">
        <w:rPr>
          <w:rFonts w:ascii="Times New Roman" w:hAnsi="Times New Roman" w:cs="Times New Roman"/>
          <w:bCs/>
          <w:i/>
          <w:iCs/>
        </w:rPr>
        <w:t xml:space="preserve">professionals, </w:t>
      </w:r>
      <w:r w:rsidRPr="00B70EF2">
        <w:rPr>
          <w:rFonts w:ascii="Times New Roman" w:hAnsi="Times New Roman" w:cs="Times New Roman"/>
          <w:bCs/>
          <w:i/>
          <w:iCs/>
        </w:rPr>
        <w:t xml:space="preserve">and </w:t>
      </w:r>
      <w:r w:rsidR="00817BFC">
        <w:rPr>
          <w:rFonts w:ascii="Times New Roman" w:hAnsi="Times New Roman" w:cs="Times New Roman"/>
          <w:bCs/>
          <w:i/>
          <w:iCs/>
        </w:rPr>
        <w:t xml:space="preserve">ultimately </w:t>
      </w:r>
      <w:r w:rsidRPr="00B70EF2">
        <w:rPr>
          <w:rFonts w:ascii="Times New Roman" w:hAnsi="Times New Roman" w:cs="Times New Roman"/>
          <w:bCs/>
          <w:i/>
          <w:iCs/>
        </w:rPr>
        <w:t xml:space="preserve">consider how best to act given this information. By the end of our time together, I hope that you will have cultivated an attitude of wisdom, which means acting with the best information on hand while doubting what </w:t>
      </w:r>
      <w:r w:rsidR="009024EB">
        <w:rPr>
          <w:rFonts w:ascii="Times New Roman" w:hAnsi="Times New Roman" w:cs="Times New Roman"/>
          <w:bCs/>
          <w:i/>
          <w:iCs/>
        </w:rPr>
        <w:t>you</w:t>
      </w:r>
      <w:r w:rsidRPr="00B70EF2">
        <w:rPr>
          <w:rFonts w:ascii="Times New Roman" w:hAnsi="Times New Roman" w:cs="Times New Roman"/>
          <w:bCs/>
          <w:i/>
          <w:iCs/>
        </w:rPr>
        <w:t xml:space="preserve"> believe to be true.</w:t>
      </w:r>
      <w:r w:rsidR="0020065C">
        <w:rPr>
          <w:rStyle w:val="FootnoteReference"/>
          <w:rFonts w:ascii="Times New Roman" w:hAnsi="Times New Roman" w:cs="Times New Roman"/>
          <w:bCs/>
          <w:i/>
          <w:iCs/>
        </w:rPr>
        <w:footnoteReference w:id="2"/>
      </w:r>
    </w:p>
    <w:p w14:paraId="04803CF5" w14:textId="77777777" w:rsidR="00C573AC" w:rsidRDefault="00C573AC" w:rsidP="00FF3C46">
      <w:pPr>
        <w:rPr>
          <w:rFonts w:ascii="Times New Roman" w:eastAsia="Times New Roman" w:hAnsi="Times New Roman" w:cs="Times New Roman"/>
          <w:b/>
        </w:rPr>
      </w:pPr>
    </w:p>
    <w:p w14:paraId="631C8568" w14:textId="32804169" w:rsidR="00456F41" w:rsidRDefault="00FF3C46" w:rsidP="00C573AC">
      <w:pPr>
        <w:rPr>
          <w:rFonts w:ascii="Times New Roman" w:hAnsi="Times New Roman" w:cs="Times New Roman"/>
        </w:rPr>
      </w:pPr>
      <w:r>
        <w:rPr>
          <w:rFonts w:ascii="Times New Roman" w:hAnsi="Times New Roman" w:cs="Times New Roman"/>
        </w:rPr>
        <w:t>EBM</w:t>
      </w:r>
      <w:r w:rsidRPr="00873AA4">
        <w:rPr>
          <w:rFonts w:ascii="Times New Roman" w:hAnsi="Times New Roman" w:cs="Times New Roman"/>
        </w:rPr>
        <w:t xml:space="preserve"> is about making decisions through the conscientious, explicit, and judicious use of the best available evidence to increase the likelihood of a favorable outcome. </w:t>
      </w:r>
      <w:r w:rsidR="00456F41">
        <w:rPr>
          <w:rFonts w:ascii="Times New Roman" w:hAnsi="Times New Roman" w:cs="Times New Roman"/>
        </w:rPr>
        <w:t>Often, the best available information comes from the scientific literature, so I try to help my students see how we might acquire this information and use it to make decisions</w:t>
      </w:r>
      <w:r w:rsidR="004264AB">
        <w:rPr>
          <w:rFonts w:ascii="Times New Roman" w:hAnsi="Times New Roman" w:cs="Times New Roman"/>
        </w:rPr>
        <w:t xml:space="preserve"> in organizational settings</w:t>
      </w:r>
      <w:r w:rsidR="00456F41">
        <w:rPr>
          <w:rFonts w:ascii="Times New Roman" w:hAnsi="Times New Roman" w:cs="Times New Roman"/>
        </w:rPr>
        <w:t xml:space="preserve">. </w:t>
      </w:r>
      <w:r w:rsidR="004264AB">
        <w:rPr>
          <w:rFonts w:ascii="Times New Roman" w:hAnsi="Times New Roman" w:cs="Times New Roman"/>
        </w:rPr>
        <w:t xml:space="preserve">In other words, </w:t>
      </w:r>
      <w:r w:rsidR="00C468AE">
        <w:rPr>
          <w:rFonts w:ascii="Times New Roman" w:hAnsi="Times New Roman" w:cs="Times New Roman"/>
        </w:rPr>
        <w:t xml:space="preserve">strive to be a role </w:t>
      </w:r>
      <w:r w:rsidR="00456F41">
        <w:rPr>
          <w:rFonts w:ascii="Times New Roman" w:hAnsi="Times New Roman" w:cs="Times New Roman"/>
        </w:rPr>
        <w:t xml:space="preserve">model </w:t>
      </w:r>
      <w:r w:rsidR="00C468AE">
        <w:rPr>
          <w:rFonts w:ascii="Times New Roman" w:hAnsi="Times New Roman" w:cs="Times New Roman"/>
        </w:rPr>
        <w:t xml:space="preserve">of </w:t>
      </w:r>
      <w:r w:rsidR="00456F41">
        <w:rPr>
          <w:rFonts w:ascii="Times New Roman" w:hAnsi="Times New Roman" w:cs="Times New Roman"/>
        </w:rPr>
        <w:t>evidence-based decision making.</w:t>
      </w:r>
    </w:p>
    <w:p w14:paraId="43F95AFF" w14:textId="5024AF25" w:rsidR="00063581" w:rsidRDefault="00063581" w:rsidP="00C573AC">
      <w:pPr>
        <w:rPr>
          <w:rFonts w:ascii="Times New Roman" w:hAnsi="Times New Roman" w:cs="Times New Roman"/>
        </w:rPr>
      </w:pPr>
    </w:p>
    <w:p w14:paraId="2A5FF55C" w14:textId="00ED9B7B" w:rsidR="00063581" w:rsidRPr="00063581" w:rsidRDefault="00063581" w:rsidP="00C573AC">
      <w:pPr>
        <w:rPr>
          <w:rFonts w:ascii="Times New Roman" w:hAnsi="Times New Roman" w:cs="Times New Roman"/>
          <w:b/>
          <w:bCs/>
        </w:rPr>
      </w:pPr>
      <w:r>
        <w:rPr>
          <w:rFonts w:ascii="Times New Roman" w:hAnsi="Times New Roman" w:cs="Times New Roman"/>
          <w:b/>
          <w:bCs/>
        </w:rPr>
        <w:t>Teaching Tactics Incorporated Following Mid-tenure Review (F19–S22)</w:t>
      </w:r>
      <w:r w:rsidR="004C1B74">
        <w:rPr>
          <w:rFonts w:ascii="Times New Roman" w:hAnsi="Times New Roman" w:cs="Times New Roman"/>
          <w:b/>
          <w:bCs/>
        </w:rPr>
        <w:t>, Students (via Open-Ended Comments), and the Peer-reviewed Literature</w:t>
      </w:r>
    </w:p>
    <w:p w14:paraId="5B606C50" w14:textId="77777777" w:rsidR="00FF3C46" w:rsidRDefault="00FF3C46" w:rsidP="00C573AC">
      <w:pPr>
        <w:rPr>
          <w:rFonts w:ascii="Times New Roman" w:hAnsi="Times New Roman" w:cs="Times New Roman"/>
        </w:rPr>
      </w:pPr>
    </w:p>
    <w:p w14:paraId="26E2C343" w14:textId="7AC6C684" w:rsidR="00D5398A" w:rsidRDefault="00FF3C46" w:rsidP="00D5398A">
      <w:pPr>
        <w:rPr>
          <w:rFonts w:ascii="Times New Roman" w:hAnsi="Times New Roman" w:cs="Times New Roman"/>
        </w:rPr>
      </w:pPr>
      <w:r>
        <w:rPr>
          <w:rFonts w:ascii="Times New Roman" w:hAnsi="Times New Roman" w:cs="Times New Roman"/>
        </w:rPr>
        <w:t>To illustrate how I use EBM</w:t>
      </w:r>
      <w:r w:rsidR="00E04DD8">
        <w:rPr>
          <w:rFonts w:ascii="Times New Roman" w:hAnsi="Times New Roman" w:cs="Times New Roman"/>
        </w:rPr>
        <w:t xml:space="preserve"> as a teacher</w:t>
      </w:r>
      <w:r w:rsidR="00D5398A">
        <w:rPr>
          <w:rFonts w:ascii="Times New Roman" w:hAnsi="Times New Roman" w:cs="Times New Roman"/>
        </w:rPr>
        <w:t xml:space="preserve"> (for the interested reviewer)</w:t>
      </w:r>
      <w:r>
        <w:rPr>
          <w:rFonts w:ascii="Times New Roman" w:hAnsi="Times New Roman" w:cs="Times New Roman"/>
        </w:rPr>
        <w:t xml:space="preserve">, I will now call attention to </w:t>
      </w:r>
      <w:r w:rsidR="00E85211">
        <w:rPr>
          <w:rFonts w:ascii="Times New Roman" w:hAnsi="Times New Roman" w:cs="Times New Roman"/>
        </w:rPr>
        <w:t>how my pedagogy has been informed by integrating key sources of information on my practice of teaching:</w:t>
      </w:r>
      <w:r w:rsidR="00D5398A">
        <w:rPr>
          <w:rFonts w:ascii="Times New Roman" w:hAnsi="Times New Roman" w:cs="Times New Roman"/>
        </w:rPr>
        <w:t xml:space="preserve"> my </w:t>
      </w:r>
      <w:r w:rsidR="00E85211">
        <w:rPr>
          <w:rFonts w:ascii="Times New Roman" w:hAnsi="Times New Roman" w:cs="Times New Roman"/>
        </w:rPr>
        <w:t>colleagues at Nicholls</w:t>
      </w:r>
      <w:r w:rsidR="00D5398A">
        <w:rPr>
          <w:rFonts w:ascii="Times New Roman" w:hAnsi="Times New Roman" w:cs="Times New Roman"/>
        </w:rPr>
        <w:t xml:space="preserve">, our students, and </w:t>
      </w:r>
      <w:r w:rsidR="00E85211">
        <w:rPr>
          <w:rFonts w:ascii="Times New Roman" w:hAnsi="Times New Roman" w:cs="Times New Roman"/>
        </w:rPr>
        <w:t xml:space="preserve">the peer-reviewed literature on effective teaching practices. </w:t>
      </w:r>
      <w:r w:rsidR="00D5398A">
        <w:rPr>
          <w:rFonts w:ascii="Times New Roman" w:hAnsi="Times New Roman" w:cs="Times New Roman"/>
        </w:rPr>
        <w:t>Below are tactics that I have implemented</w:t>
      </w:r>
      <w:r w:rsidR="00710434">
        <w:rPr>
          <w:rFonts w:ascii="Times New Roman" w:hAnsi="Times New Roman" w:cs="Times New Roman"/>
        </w:rPr>
        <w:t>, with a few exceptions, across</w:t>
      </w:r>
      <w:r w:rsidR="00D5398A">
        <w:rPr>
          <w:rFonts w:ascii="Times New Roman" w:hAnsi="Times New Roman" w:cs="Times New Roman"/>
        </w:rPr>
        <w:t xml:space="preserve"> all of my courses. </w:t>
      </w:r>
    </w:p>
    <w:p w14:paraId="456A1A76" w14:textId="77777777" w:rsidR="00D5398A" w:rsidRDefault="00D5398A" w:rsidP="00D5398A">
      <w:pPr>
        <w:rPr>
          <w:rFonts w:ascii="Times New Roman" w:hAnsi="Times New Roman" w:cs="Times New Roman"/>
        </w:rPr>
      </w:pPr>
    </w:p>
    <w:p w14:paraId="2BBB2D17" w14:textId="6590CF15" w:rsidR="00FF3C46" w:rsidRPr="00D5398A" w:rsidRDefault="00E85211" w:rsidP="00D5398A">
      <w:pPr>
        <w:pStyle w:val="ListParagraph"/>
        <w:numPr>
          <w:ilvl w:val="0"/>
          <w:numId w:val="7"/>
        </w:numPr>
        <w:ind w:left="360"/>
        <w:rPr>
          <w:rFonts w:ascii="Times New Roman" w:eastAsia="Times New Roman" w:hAnsi="Times New Roman" w:cs="Times New Roman"/>
          <w:b/>
        </w:rPr>
      </w:pPr>
      <w:r w:rsidRPr="00D5398A">
        <w:rPr>
          <w:rFonts w:ascii="Times New Roman" w:eastAsia="Times New Roman" w:hAnsi="Times New Roman" w:cs="Times New Roman"/>
          <w:i/>
        </w:rPr>
        <w:t>Small tactics for signaling flexibility (e.g., c</w:t>
      </w:r>
      <w:r w:rsidR="00C573AC" w:rsidRPr="00D5398A">
        <w:rPr>
          <w:rFonts w:ascii="Times New Roman" w:eastAsia="Times New Roman" w:hAnsi="Times New Roman" w:cs="Times New Roman"/>
          <w:i/>
        </w:rPr>
        <w:t>all</w:t>
      </w:r>
      <w:r w:rsidR="00817BFC" w:rsidRPr="00D5398A">
        <w:rPr>
          <w:rFonts w:ascii="Times New Roman" w:eastAsia="Times New Roman" w:hAnsi="Times New Roman" w:cs="Times New Roman"/>
          <w:i/>
        </w:rPr>
        <w:t>ing</w:t>
      </w:r>
      <w:r w:rsidR="00C573AC" w:rsidRPr="00D5398A">
        <w:rPr>
          <w:rFonts w:ascii="Times New Roman" w:eastAsia="Times New Roman" w:hAnsi="Times New Roman" w:cs="Times New Roman"/>
          <w:i/>
        </w:rPr>
        <w:t xml:space="preserve"> attention to my </w:t>
      </w:r>
      <w:r w:rsidR="00817BFC" w:rsidRPr="00D5398A">
        <w:rPr>
          <w:rFonts w:ascii="Times New Roman" w:eastAsia="Times New Roman" w:hAnsi="Times New Roman" w:cs="Times New Roman"/>
          <w:i/>
        </w:rPr>
        <w:t xml:space="preserve">out-of-class </w:t>
      </w:r>
      <w:r w:rsidR="00C573AC" w:rsidRPr="00D5398A">
        <w:rPr>
          <w:rFonts w:ascii="Times New Roman" w:eastAsia="Times New Roman" w:hAnsi="Times New Roman" w:cs="Times New Roman"/>
          <w:i/>
        </w:rPr>
        <w:t xml:space="preserve">availability in </w:t>
      </w:r>
      <w:r w:rsidR="00817BFC" w:rsidRPr="00D5398A">
        <w:rPr>
          <w:rFonts w:ascii="Times New Roman" w:eastAsia="Times New Roman" w:hAnsi="Times New Roman" w:cs="Times New Roman"/>
          <w:i/>
        </w:rPr>
        <w:t>ways that signal flexibility</w:t>
      </w:r>
      <w:r w:rsidRPr="00D5398A">
        <w:rPr>
          <w:rFonts w:ascii="Times New Roman" w:eastAsia="Times New Roman" w:hAnsi="Times New Roman" w:cs="Times New Roman"/>
          <w:i/>
        </w:rPr>
        <w:t>, setting my office hours according to times that are more convenient for my students)</w:t>
      </w:r>
      <w:r w:rsidR="00C573AC" w:rsidRPr="00D5398A">
        <w:rPr>
          <w:rFonts w:ascii="Times New Roman" w:eastAsia="Times New Roman" w:hAnsi="Times New Roman" w:cs="Times New Roman"/>
          <w:i/>
        </w:rPr>
        <w:t xml:space="preserve">. </w:t>
      </w:r>
      <w:r w:rsidRPr="00D5398A">
        <w:rPr>
          <w:rFonts w:ascii="Times New Roman" w:eastAsia="Times New Roman" w:hAnsi="Times New Roman" w:cs="Times New Roman"/>
        </w:rPr>
        <w:t xml:space="preserve">Small ways of signaling flexibility is a commonly cited practice for enhancing evaluations (see </w:t>
      </w:r>
      <w:proofErr w:type="spellStart"/>
      <w:r w:rsidRPr="00D5398A">
        <w:rPr>
          <w:rFonts w:ascii="Times New Roman" w:eastAsia="Times New Roman" w:hAnsi="Times New Roman" w:cs="Times New Roman"/>
        </w:rPr>
        <w:t>McKeachie</w:t>
      </w:r>
      <w:proofErr w:type="spellEnd"/>
      <w:r w:rsidRPr="00D5398A">
        <w:rPr>
          <w:rFonts w:ascii="Times New Roman" w:eastAsia="Times New Roman" w:hAnsi="Times New Roman" w:cs="Times New Roman"/>
        </w:rPr>
        <w:t xml:space="preserve"> &amp; Svinicki, 2014)</w:t>
      </w:r>
      <w:r>
        <w:rPr>
          <w:rStyle w:val="FootnoteReference"/>
          <w:rFonts w:ascii="Times New Roman" w:eastAsia="Times New Roman" w:hAnsi="Times New Roman" w:cs="Times New Roman"/>
        </w:rPr>
        <w:footnoteReference w:id="3"/>
      </w:r>
      <w:r w:rsidRPr="00D5398A">
        <w:rPr>
          <w:rFonts w:ascii="Times New Roman" w:eastAsia="Times New Roman" w:hAnsi="Times New Roman" w:cs="Times New Roman"/>
        </w:rPr>
        <w:t xml:space="preserve">. </w:t>
      </w:r>
      <w:r w:rsidR="00C573AC" w:rsidRPr="00D5398A">
        <w:rPr>
          <w:rFonts w:ascii="Times New Roman" w:eastAsia="Times New Roman" w:hAnsi="Times New Roman" w:cs="Times New Roman"/>
        </w:rPr>
        <w:t xml:space="preserve">Following the advice of my mentor and supervisor, </w:t>
      </w:r>
      <w:r w:rsidR="00C573AC" w:rsidRPr="00D5398A">
        <w:rPr>
          <w:rFonts w:ascii="Times New Roman" w:eastAsia="Times New Roman" w:hAnsi="Times New Roman" w:cs="Times New Roman"/>
          <w:b/>
        </w:rPr>
        <w:t>Dr. Ken Chadwick</w:t>
      </w:r>
      <w:r w:rsidR="00C573AC" w:rsidRPr="00D5398A">
        <w:rPr>
          <w:rFonts w:ascii="Times New Roman" w:eastAsia="Times New Roman" w:hAnsi="Times New Roman" w:cs="Times New Roman"/>
        </w:rPr>
        <w:t xml:space="preserve">, I </w:t>
      </w:r>
      <w:r w:rsidR="00E41BA5" w:rsidRPr="00D5398A">
        <w:rPr>
          <w:rFonts w:ascii="Times New Roman" w:eastAsia="Times New Roman" w:hAnsi="Times New Roman" w:cs="Times New Roman"/>
        </w:rPr>
        <w:t xml:space="preserve">now </w:t>
      </w:r>
      <w:r w:rsidR="00C573AC" w:rsidRPr="00D5398A">
        <w:rPr>
          <w:rFonts w:ascii="Times New Roman" w:eastAsia="Times New Roman" w:hAnsi="Times New Roman" w:cs="Times New Roman"/>
        </w:rPr>
        <w:t>call attention to my availability consistently in class by (</w:t>
      </w:r>
      <w:proofErr w:type="spellStart"/>
      <w:r w:rsidR="00C573AC" w:rsidRPr="00D5398A">
        <w:rPr>
          <w:rFonts w:ascii="Times New Roman" w:eastAsia="Times New Roman" w:hAnsi="Times New Roman" w:cs="Times New Roman"/>
        </w:rPr>
        <w:t>i</w:t>
      </w:r>
      <w:proofErr w:type="spellEnd"/>
      <w:r w:rsidR="00C573AC" w:rsidRPr="00D5398A">
        <w:rPr>
          <w:rFonts w:ascii="Times New Roman" w:eastAsia="Times New Roman" w:hAnsi="Times New Roman" w:cs="Times New Roman"/>
        </w:rPr>
        <w:t xml:space="preserve">) posting my cell phone number on intro and outro slides for ease of student access, (ii) end class by reminding students they can always see me if they have any questions, and (iii) keeping my door open when I am in office </w:t>
      </w:r>
      <w:r w:rsidR="00E41BA5" w:rsidRPr="00D5398A">
        <w:rPr>
          <w:rFonts w:ascii="Times New Roman" w:eastAsia="Times New Roman" w:hAnsi="Times New Roman" w:cs="Times New Roman"/>
        </w:rPr>
        <w:t xml:space="preserve">for office hours </w:t>
      </w:r>
      <w:r w:rsidR="00C573AC" w:rsidRPr="00D5398A">
        <w:rPr>
          <w:rFonts w:ascii="Times New Roman" w:eastAsia="Times New Roman" w:hAnsi="Times New Roman" w:cs="Times New Roman"/>
        </w:rPr>
        <w:t>to signal to students that I am available.</w:t>
      </w:r>
      <w:r w:rsidRPr="00D5398A">
        <w:rPr>
          <w:rFonts w:ascii="Times New Roman" w:eastAsia="Times New Roman" w:hAnsi="Times New Roman" w:cs="Times New Roman"/>
        </w:rPr>
        <w:t xml:space="preserve"> </w:t>
      </w:r>
      <w:r w:rsidRPr="00D5398A">
        <w:rPr>
          <w:rFonts w:ascii="Times New Roman" w:eastAsia="Times New Roman" w:hAnsi="Times New Roman" w:cs="Times New Roman"/>
          <w:bCs/>
        </w:rPr>
        <w:t xml:space="preserve">Additionally, </w:t>
      </w:r>
      <w:r w:rsidR="00E41BA5" w:rsidRPr="00D5398A">
        <w:rPr>
          <w:rFonts w:ascii="Times New Roman" w:eastAsia="Times New Roman" w:hAnsi="Times New Roman" w:cs="Times New Roman"/>
          <w:b/>
        </w:rPr>
        <w:t>Dr. Ken Chadwick</w:t>
      </w:r>
      <w:r w:rsidR="00DC68BE" w:rsidRPr="00D5398A">
        <w:rPr>
          <w:rFonts w:ascii="Times New Roman" w:eastAsia="Times New Roman" w:hAnsi="Times New Roman" w:cs="Times New Roman"/>
        </w:rPr>
        <w:t xml:space="preserve"> encouraged me to use</w:t>
      </w:r>
      <w:r w:rsidR="00E41BA5" w:rsidRPr="00D5398A">
        <w:rPr>
          <w:rFonts w:ascii="Times New Roman" w:eastAsia="Times New Roman" w:hAnsi="Times New Roman" w:cs="Times New Roman"/>
        </w:rPr>
        <w:t xml:space="preserve"> </w:t>
      </w:r>
      <w:r w:rsidR="00DC68BE" w:rsidRPr="00D5398A">
        <w:rPr>
          <w:rFonts w:ascii="Times New Roman" w:eastAsia="Times New Roman" w:hAnsi="Times New Roman" w:cs="Times New Roman"/>
        </w:rPr>
        <w:t>m</w:t>
      </w:r>
      <w:r w:rsidR="00E41BA5" w:rsidRPr="00D5398A">
        <w:rPr>
          <w:rFonts w:ascii="Times New Roman" w:eastAsia="Times New Roman" w:hAnsi="Times New Roman" w:cs="Times New Roman"/>
        </w:rPr>
        <w:t>y pre-</w:t>
      </w:r>
      <w:r w:rsidR="00E41BA5" w:rsidRPr="00D5398A">
        <w:rPr>
          <w:rFonts w:ascii="Times New Roman" w:eastAsia="Times New Roman" w:hAnsi="Times New Roman" w:cs="Times New Roman"/>
        </w:rPr>
        <w:lastRenderedPageBreak/>
        <w:t>course</w:t>
      </w:r>
      <w:r w:rsidR="00C573AC" w:rsidRPr="00D5398A">
        <w:rPr>
          <w:rFonts w:ascii="Times New Roman" w:eastAsia="Times New Roman" w:hAnsi="Times New Roman" w:cs="Times New Roman"/>
        </w:rPr>
        <w:t xml:space="preserve"> survey</w:t>
      </w:r>
      <w:r w:rsidR="00E41BA5" w:rsidRPr="00D5398A">
        <w:rPr>
          <w:rFonts w:ascii="Times New Roman" w:eastAsia="Times New Roman" w:hAnsi="Times New Roman" w:cs="Times New Roman"/>
        </w:rPr>
        <w:t xml:space="preserve"> (which I send out to my students before the beginning of each semester)</w:t>
      </w:r>
      <w:r w:rsidR="00DC68BE" w:rsidRPr="00D5398A">
        <w:rPr>
          <w:rFonts w:ascii="Times New Roman" w:eastAsia="Times New Roman" w:hAnsi="Times New Roman" w:cs="Times New Roman"/>
        </w:rPr>
        <w:t xml:space="preserve"> to</w:t>
      </w:r>
      <w:r w:rsidR="00E41BA5" w:rsidRPr="00D5398A">
        <w:rPr>
          <w:rFonts w:ascii="Times New Roman" w:eastAsia="Times New Roman" w:hAnsi="Times New Roman" w:cs="Times New Roman"/>
        </w:rPr>
        <w:t xml:space="preserve"> share my office hours and ask </w:t>
      </w:r>
      <w:r w:rsidR="00C573AC" w:rsidRPr="00D5398A">
        <w:rPr>
          <w:rFonts w:ascii="Times New Roman" w:eastAsia="Times New Roman" w:hAnsi="Times New Roman" w:cs="Times New Roman"/>
        </w:rPr>
        <w:t>students (</w:t>
      </w:r>
      <w:proofErr w:type="spellStart"/>
      <w:r w:rsidR="00C573AC" w:rsidRPr="00D5398A">
        <w:rPr>
          <w:rFonts w:ascii="Times New Roman" w:eastAsia="Times New Roman" w:hAnsi="Times New Roman" w:cs="Times New Roman"/>
        </w:rPr>
        <w:t>i</w:t>
      </w:r>
      <w:proofErr w:type="spellEnd"/>
      <w:r w:rsidR="00C573AC" w:rsidRPr="00D5398A">
        <w:rPr>
          <w:rFonts w:ascii="Times New Roman" w:eastAsia="Times New Roman" w:hAnsi="Times New Roman" w:cs="Times New Roman"/>
        </w:rPr>
        <w:t xml:space="preserve">) if these hours are helpful and, if not, (ii) when would they like me to hold hours that would better accommodate their needs. </w:t>
      </w:r>
      <w:r w:rsidR="00E41BA5" w:rsidRPr="00D5398A">
        <w:rPr>
          <w:rFonts w:ascii="Times New Roman" w:eastAsia="Times New Roman" w:hAnsi="Times New Roman" w:cs="Times New Roman"/>
        </w:rPr>
        <w:t>In class, I point out what I can do to be more available if needed (e.g., holding extra hours outside of my regularly scheduled hours, usually on a Monday</w:t>
      </w:r>
      <w:r w:rsidR="00C468AE">
        <w:rPr>
          <w:rFonts w:ascii="Times New Roman" w:eastAsia="Times New Roman" w:hAnsi="Times New Roman" w:cs="Times New Roman"/>
        </w:rPr>
        <w:t>, Wednesday, and Friday</w:t>
      </w:r>
      <w:r w:rsidR="00E41BA5" w:rsidRPr="00D5398A">
        <w:rPr>
          <w:rFonts w:ascii="Times New Roman" w:eastAsia="Times New Roman" w:hAnsi="Times New Roman" w:cs="Times New Roman"/>
        </w:rPr>
        <w:t>)</w:t>
      </w:r>
      <w:r w:rsidR="00C573AC" w:rsidRPr="00D5398A">
        <w:rPr>
          <w:rFonts w:ascii="Times New Roman" w:eastAsia="Times New Roman" w:hAnsi="Times New Roman" w:cs="Times New Roman"/>
        </w:rPr>
        <w:t>. In class, I remind students to arrange to meet with me separately if my schedule cannot meet their needs</w:t>
      </w:r>
      <w:r w:rsidR="00E41BA5" w:rsidRPr="00D5398A">
        <w:rPr>
          <w:rFonts w:ascii="Times New Roman" w:eastAsia="Times New Roman" w:hAnsi="Times New Roman" w:cs="Times New Roman"/>
        </w:rPr>
        <w:t xml:space="preserve">, </w:t>
      </w:r>
      <w:r w:rsidR="00C573AC" w:rsidRPr="00D5398A">
        <w:rPr>
          <w:rFonts w:ascii="Times New Roman" w:eastAsia="Times New Roman" w:hAnsi="Times New Roman" w:cs="Times New Roman"/>
        </w:rPr>
        <w:t>point</w:t>
      </w:r>
      <w:r w:rsidR="00E41BA5" w:rsidRPr="00D5398A">
        <w:rPr>
          <w:rFonts w:ascii="Times New Roman" w:eastAsia="Times New Roman" w:hAnsi="Times New Roman" w:cs="Times New Roman"/>
        </w:rPr>
        <w:t>ing</w:t>
      </w:r>
      <w:r w:rsidR="00C573AC" w:rsidRPr="00D5398A">
        <w:rPr>
          <w:rFonts w:ascii="Times New Roman" w:eastAsia="Times New Roman" w:hAnsi="Times New Roman" w:cs="Times New Roman"/>
        </w:rPr>
        <w:t xml:space="preserve"> out that we can even meet virtually on an on-demand basis (e.g., FaceTime, Google Hangouts) </w:t>
      </w:r>
      <w:r w:rsidR="00E41BA5" w:rsidRPr="00D5398A">
        <w:rPr>
          <w:rFonts w:ascii="Times New Roman" w:eastAsia="Times New Roman" w:hAnsi="Times New Roman" w:cs="Times New Roman"/>
        </w:rPr>
        <w:t>as needed</w:t>
      </w:r>
      <w:r w:rsidR="00C573AC" w:rsidRPr="00D5398A">
        <w:rPr>
          <w:rFonts w:ascii="Times New Roman" w:eastAsia="Times New Roman" w:hAnsi="Times New Roman" w:cs="Times New Roman"/>
        </w:rPr>
        <w:t xml:space="preserve">. </w:t>
      </w:r>
    </w:p>
    <w:p w14:paraId="46BD9469" w14:textId="77777777" w:rsidR="00FF3C46" w:rsidRDefault="00FF3C46" w:rsidP="00FF3C46">
      <w:pPr>
        <w:pStyle w:val="ListParagraph"/>
        <w:rPr>
          <w:rFonts w:ascii="Times New Roman" w:eastAsia="Times New Roman" w:hAnsi="Times New Roman" w:cs="Times New Roman"/>
          <w:i/>
        </w:rPr>
      </w:pPr>
    </w:p>
    <w:p w14:paraId="4A2431F4" w14:textId="5C9AE21B" w:rsidR="00FF3C46" w:rsidRDefault="00C573AC" w:rsidP="00FF3C46">
      <w:pPr>
        <w:numPr>
          <w:ilvl w:val="0"/>
          <w:numId w:val="7"/>
        </w:numPr>
        <w:ind w:left="360"/>
        <w:rPr>
          <w:rFonts w:ascii="Times New Roman" w:eastAsia="Times New Roman" w:hAnsi="Times New Roman" w:cs="Times New Roman"/>
        </w:rPr>
      </w:pPr>
      <w:r w:rsidRPr="00FF3C46">
        <w:rPr>
          <w:rFonts w:ascii="Times New Roman" w:eastAsia="Times New Roman" w:hAnsi="Times New Roman" w:cs="Times New Roman"/>
          <w:i/>
        </w:rPr>
        <w:t>Assigning weekly preparation participation assignments (PPAs)</w:t>
      </w:r>
      <w:r w:rsidR="00817BFC">
        <w:rPr>
          <w:rFonts w:ascii="Times New Roman" w:eastAsia="Times New Roman" w:hAnsi="Times New Roman" w:cs="Times New Roman"/>
          <w:i/>
        </w:rPr>
        <w:t xml:space="preserve"> to help students focus on key questions covered each week</w:t>
      </w:r>
      <w:r w:rsidRPr="00FF3C46">
        <w:rPr>
          <w:rFonts w:ascii="Times New Roman" w:eastAsia="Times New Roman" w:hAnsi="Times New Roman" w:cs="Times New Roman"/>
        </w:rPr>
        <w:t xml:space="preserve">. This tactic has been in use by </w:t>
      </w:r>
      <w:r w:rsidRPr="00FF3C46">
        <w:rPr>
          <w:rFonts w:ascii="Times New Roman" w:eastAsia="Times New Roman" w:hAnsi="Times New Roman" w:cs="Times New Roman"/>
          <w:b/>
        </w:rPr>
        <w:t>Ms. Sherry Rodrigue</w:t>
      </w:r>
      <w:r w:rsidRPr="00FF3C46">
        <w:rPr>
          <w:rFonts w:ascii="Times New Roman" w:eastAsia="Times New Roman" w:hAnsi="Times New Roman" w:cs="Times New Roman"/>
        </w:rPr>
        <w:t xml:space="preserve">, who my students cited as helpful </w:t>
      </w:r>
      <w:r w:rsidR="00E41BA5" w:rsidRPr="00FF3C46">
        <w:rPr>
          <w:rFonts w:ascii="Times New Roman" w:eastAsia="Times New Roman" w:hAnsi="Times New Roman" w:cs="Times New Roman"/>
        </w:rPr>
        <w:t xml:space="preserve">in part </w:t>
      </w:r>
      <w:r w:rsidRPr="00FF3C46">
        <w:rPr>
          <w:rFonts w:ascii="Times New Roman" w:eastAsia="Times New Roman" w:hAnsi="Times New Roman" w:cs="Times New Roman"/>
        </w:rPr>
        <w:t xml:space="preserve">because of these assignments. Additionally, in speaking with </w:t>
      </w:r>
      <w:r w:rsidRPr="00FF3C46">
        <w:rPr>
          <w:rFonts w:ascii="Times New Roman" w:eastAsia="Times New Roman" w:hAnsi="Times New Roman" w:cs="Times New Roman"/>
          <w:b/>
        </w:rPr>
        <w:t>Sherry</w:t>
      </w:r>
      <w:r w:rsidRPr="00FF3C46">
        <w:rPr>
          <w:rFonts w:ascii="Times New Roman" w:eastAsia="Times New Roman" w:hAnsi="Times New Roman" w:cs="Times New Roman"/>
        </w:rPr>
        <w:t xml:space="preserve">, she pointed out how students consistently cite the assignment as helpful in their evaluations. </w:t>
      </w:r>
      <w:r w:rsidR="00E41BA5" w:rsidRPr="00FF3C46">
        <w:rPr>
          <w:rFonts w:ascii="Times New Roman" w:eastAsia="Times New Roman" w:hAnsi="Times New Roman" w:cs="Times New Roman"/>
        </w:rPr>
        <w:t>PPAs help students to prepare adequately for class by pointing out (</w:t>
      </w:r>
      <w:proofErr w:type="spellStart"/>
      <w:r w:rsidR="00E41BA5" w:rsidRPr="00FF3C46">
        <w:rPr>
          <w:rFonts w:ascii="Times New Roman" w:eastAsia="Times New Roman" w:hAnsi="Times New Roman" w:cs="Times New Roman"/>
        </w:rPr>
        <w:t>i</w:t>
      </w:r>
      <w:proofErr w:type="spellEnd"/>
      <w:r w:rsidR="00E41BA5" w:rsidRPr="00FF3C46">
        <w:rPr>
          <w:rFonts w:ascii="Times New Roman" w:eastAsia="Times New Roman" w:hAnsi="Times New Roman" w:cs="Times New Roman"/>
        </w:rPr>
        <w:t>) important materials to focus on and (ii) key questions to have thought about prior to class (McElwee, 2009)</w:t>
      </w:r>
      <w:r w:rsidR="003118B9">
        <w:rPr>
          <w:rStyle w:val="FootnoteReference"/>
          <w:rFonts w:ascii="Times New Roman" w:eastAsia="Times New Roman" w:hAnsi="Times New Roman" w:cs="Times New Roman"/>
        </w:rPr>
        <w:footnoteReference w:id="4"/>
      </w:r>
      <w:r w:rsidR="00E41BA5" w:rsidRPr="00FF3C46">
        <w:rPr>
          <w:rFonts w:ascii="Times New Roman" w:eastAsia="Times New Roman" w:hAnsi="Times New Roman" w:cs="Times New Roman"/>
        </w:rPr>
        <w:t>.</w:t>
      </w:r>
      <w:r w:rsidR="00D5398A">
        <w:rPr>
          <w:rFonts w:ascii="Times New Roman" w:eastAsia="Times New Roman" w:hAnsi="Times New Roman" w:cs="Times New Roman"/>
        </w:rPr>
        <w:t xml:space="preserve"> Students frequently remark on how helpful theses assignments are for mastering the course content</w:t>
      </w:r>
      <w:r w:rsidR="00C468AE">
        <w:rPr>
          <w:rFonts w:ascii="Times New Roman" w:eastAsia="Times New Roman" w:hAnsi="Times New Roman" w:cs="Times New Roman"/>
        </w:rPr>
        <w:t xml:space="preserve"> and working collaboratively. I assign the PPAs for bonus points towards my exams and allow students to complete them collaboratively in their assigned teams.</w:t>
      </w:r>
    </w:p>
    <w:p w14:paraId="699D2E7C" w14:textId="77777777" w:rsidR="00FF3C46" w:rsidRDefault="00FF3C46" w:rsidP="00FF3C46">
      <w:pPr>
        <w:pStyle w:val="ListParagraph"/>
        <w:rPr>
          <w:rFonts w:ascii="Times New Roman" w:eastAsia="Times New Roman" w:hAnsi="Times New Roman" w:cs="Times New Roman"/>
          <w:i/>
        </w:rPr>
      </w:pPr>
    </w:p>
    <w:p w14:paraId="43F1B90A" w14:textId="3CE112FB" w:rsidR="00FF3C46" w:rsidRDefault="00FF3C46" w:rsidP="00FF3C46">
      <w:pPr>
        <w:numPr>
          <w:ilvl w:val="0"/>
          <w:numId w:val="7"/>
        </w:numPr>
        <w:ind w:left="360"/>
        <w:rPr>
          <w:rFonts w:ascii="Times New Roman" w:eastAsia="Times New Roman" w:hAnsi="Times New Roman" w:cs="Times New Roman"/>
        </w:rPr>
      </w:pPr>
      <w:r>
        <w:rPr>
          <w:rFonts w:ascii="Times New Roman" w:eastAsia="Times New Roman" w:hAnsi="Times New Roman" w:cs="Times New Roman"/>
          <w:i/>
        </w:rPr>
        <w:t>U</w:t>
      </w:r>
      <w:r w:rsidR="00817BFC">
        <w:rPr>
          <w:rFonts w:ascii="Times New Roman" w:eastAsia="Times New Roman" w:hAnsi="Times New Roman" w:cs="Times New Roman"/>
          <w:i/>
        </w:rPr>
        <w:t>sing</w:t>
      </w:r>
      <w:r w:rsidR="00C573AC" w:rsidRPr="00FF3C46">
        <w:rPr>
          <w:rFonts w:ascii="Times New Roman" w:eastAsia="Times New Roman" w:hAnsi="Times New Roman" w:cs="Times New Roman"/>
          <w:i/>
        </w:rPr>
        <w:t xml:space="preserve"> team-based </w:t>
      </w:r>
      <w:r w:rsidR="00817BFC">
        <w:rPr>
          <w:rFonts w:ascii="Times New Roman" w:eastAsia="Times New Roman" w:hAnsi="Times New Roman" w:cs="Times New Roman"/>
          <w:i/>
        </w:rPr>
        <w:t>teaching (e.g., quizzes) to promote student collaborative problem solving</w:t>
      </w:r>
      <w:r w:rsidR="00710434">
        <w:rPr>
          <w:rFonts w:ascii="Times New Roman" w:eastAsia="Times New Roman" w:hAnsi="Times New Roman" w:cs="Times New Roman"/>
          <w:i/>
        </w:rPr>
        <w:t xml:space="preserve"> </w:t>
      </w:r>
      <w:r w:rsidR="00710434">
        <w:rPr>
          <w:rFonts w:ascii="Times New Roman" w:eastAsia="Times New Roman" w:hAnsi="Times New Roman" w:cs="Times New Roman"/>
          <w:iCs/>
        </w:rPr>
        <w:t>(only in-use in MNGT 370 and 475)</w:t>
      </w:r>
      <w:r w:rsidR="00C573AC" w:rsidRPr="00FF3C46">
        <w:rPr>
          <w:rFonts w:ascii="Times New Roman" w:eastAsia="Times New Roman" w:hAnsi="Times New Roman" w:cs="Times New Roman"/>
        </w:rPr>
        <w:t xml:space="preserve">. </w:t>
      </w:r>
      <w:r w:rsidR="00E41BA5" w:rsidRPr="00FF3C46">
        <w:rPr>
          <w:rFonts w:ascii="Times New Roman" w:eastAsia="Times New Roman" w:hAnsi="Times New Roman" w:cs="Times New Roman"/>
        </w:rPr>
        <w:t>D</w:t>
      </w:r>
      <w:r w:rsidR="00C573AC" w:rsidRPr="00FF3C46">
        <w:rPr>
          <w:rFonts w:ascii="Times New Roman" w:eastAsia="Times New Roman" w:hAnsi="Times New Roman" w:cs="Times New Roman"/>
        </w:rPr>
        <w:t xml:space="preserve">rawing on how </w:t>
      </w:r>
      <w:r w:rsidR="00C573AC" w:rsidRPr="00FF3C46">
        <w:rPr>
          <w:rFonts w:ascii="Times New Roman" w:eastAsia="Times New Roman" w:hAnsi="Times New Roman" w:cs="Times New Roman"/>
          <w:b/>
        </w:rPr>
        <w:t xml:space="preserve">Dr. Ann-Marie R. Castille </w:t>
      </w:r>
      <w:r w:rsidR="00C573AC" w:rsidRPr="00FF3C46">
        <w:rPr>
          <w:rFonts w:ascii="Times New Roman" w:eastAsia="Times New Roman" w:hAnsi="Times New Roman" w:cs="Times New Roman"/>
        </w:rPr>
        <w:t xml:space="preserve">has implemented the tactic, I will </w:t>
      </w:r>
      <w:r w:rsidR="00E04DD8" w:rsidRPr="00FF3C46">
        <w:rPr>
          <w:rFonts w:ascii="Times New Roman" w:eastAsia="Times New Roman" w:hAnsi="Times New Roman" w:cs="Times New Roman"/>
        </w:rPr>
        <w:t>implement</w:t>
      </w:r>
      <w:r w:rsidR="00E41BA5" w:rsidRPr="00FF3C46">
        <w:rPr>
          <w:rFonts w:ascii="Times New Roman" w:eastAsia="Times New Roman" w:hAnsi="Times New Roman" w:cs="Times New Roman"/>
        </w:rPr>
        <w:t xml:space="preserve"> a two-step weekly quiz. </w:t>
      </w:r>
      <w:r w:rsidR="00343BDF" w:rsidRPr="00FF3C46">
        <w:rPr>
          <w:rFonts w:ascii="Times New Roman" w:eastAsia="Times New Roman" w:hAnsi="Times New Roman" w:cs="Times New Roman"/>
        </w:rPr>
        <w:t>First, students take a quiz on material to be discussed outside of class. Additionally, they take the same quiz</w:t>
      </w:r>
      <w:r w:rsidR="00C573AC" w:rsidRPr="00FF3C46">
        <w:rPr>
          <w:rFonts w:ascii="Times New Roman" w:eastAsia="Times New Roman" w:hAnsi="Times New Roman" w:cs="Times New Roman"/>
        </w:rPr>
        <w:t xml:space="preserve"> </w:t>
      </w:r>
      <w:r w:rsidR="00343BDF" w:rsidRPr="00FF3C46">
        <w:rPr>
          <w:rFonts w:ascii="Times New Roman" w:eastAsia="Times New Roman" w:hAnsi="Times New Roman" w:cs="Times New Roman"/>
        </w:rPr>
        <w:t>as a team within the beginning of class. The average of the two attempts is taken for their quiz grades (</w:t>
      </w:r>
      <w:r w:rsidR="00343BDF" w:rsidRPr="00FF3C46">
        <w:rPr>
          <w:rFonts w:ascii="Times New Roman" w:eastAsia="Times New Roman" w:hAnsi="Times New Roman" w:cs="Times New Roman"/>
          <w:i/>
          <w:iCs/>
        </w:rPr>
        <w:t>note</w:t>
      </w:r>
      <w:r w:rsidR="00343BDF" w:rsidRPr="00FF3C46">
        <w:rPr>
          <w:rFonts w:ascii="Times New Roman" w:eastAsia="Times New Roman" w:hAnsi="Times New Roman" w:cs="Times New Roman"/>
        </w:rPr>
        <w:t xml:space="preserve">: quizzes represent 5% of their total grade, so they are </w:t>
      </w:r>
      <w:r w:rsidR="00E04DD8" w:rsidRPr="00FF3C46">
        <w:rPr>
          <w:rFonts w:ascii="Times New Roman" w:eastAsia="Times New Roman" w:hAnsi="Times New Roman" w:cs="Times New Roman"/>
        </w:rPr>
        <w:t>low stakes</w:t>
      </w:r>
      <w:r w:rsidR="00343BDF" w:rsidRPr="00FF3C46">
        <w:rPr>
          <w:rFonts w:ascii="Times New Roman" w:eastAsia="Times New Roman" w:hAnsi="Times New Roman" w:cs="Times New Roman"/>
        </w:rPr>
        <w:t>). An innovation stemming from management, team</w:t>
      </w:r>
      <w:r w:rsidR="004B4C92" w:rsidRPr="00FF3C46">
        <w:rPr>
          <w:rFonts w:ascii="Times New Roman" w:eastAsia="Times New Roman" w:hAnsi="Times New Roman" w:cs="Times New Roman"/>
        </w:rPr>
        <w:t>-</w:t>
      </w:r>
      <w:r w:rsidR="00343BDF" w:rsidRPr="00FF3C46">
        <w:rPr>
          <w:rFonts w:ascii="Times New Roman" w:eastAsia="Times New Roman" w:hAnsi="Times New Roman" w:cs="Times New Roman"/>
        </w:rPr>
        <w:t xml:space="preserve">based grading has long been associated with desirable student outcomes (see </w:t>
      </w:r>
      <w:proofErr w:type="spellStart"/>
      <w:r w:rsidR="00343BDF" w:rsidRPr="00FF3C46">
        <w:rPr>
          <w:rFonts w:ascii="Times New Roman" w:eastAsia="Times New Roman" w:hAnsi="Times New Roman" w:cs="Times New Roman"/>
        </w:rPr>
        <w:t>Michaelsen</w:t>
      </w:r>
      <w:proofErr w:type="spellEnd"/>
      <w:r w:rsidR="00343BDF" w:rsidRPr="00FF3C46">
        <w:rPr>
          <w:rFonts w:ascii="Times New Roman" w:eastAsia="Times New Roman" w:hAnsi="Times New Roman" w:cs="Times New Roman"/>
        </w:rPr>
        <w:t xml:space="preserve"> et al., 2008)</w:t>
      </w:r>
      <w:r w:rsidR="003118B9">
        <w:rPr>
          <w:rStyle w:val="FootnoteReference"/>
          <w:rFonts w:ascii="Times New Roman" w:eastAsia="Times New Roman" w:hAnsi="Times New Roman" w:cs="Times New Roman"/>
        </w:rPr>
        <w:footnoteReference w:id="5"/>
      </w:r>
      <w:r w:rsidR="00343BDF" w:rsidRPr="00FF3C46">
        <w:rPr>
          <w:rFonts w:ascii="Times New Roman" w:eastAsia="Times New Roman" w:hAnsi="Times New Roman" w:cs="Times New Roman"/>
        </w:rPr>
        <w:t xml:space="preserve">. </w:t>
      </w:r>
      <w:r w:rsidR="00AF2B32">
        <w:rPr>
          <w:rFonts w:ascii="Times New Roman" w:eastAsia="Times New Roman" w:hAnsi="Times New Roman" w:cs="Times New Roman"/>
        </w:rPr>
        <w:t xml:space="preserve">I should also note that I share insights on leveraging these tactics with my colleagues, most notably </w:t>
      </w:r>
      <w:r w:rsidR="00AF2B32" w:rsidRPr="00AF2B32">
        <w:rPr>
          <w:rFonts w:ascii="Times New Roman" w:eastAsia="Times New Roman" w:hAnsi="Times New Roman" w:cs="Times New Roman"/>
          <w:b/>
          <w:bCs/>
        </w:rPr>
        <w:t>Mr. Adrien Maught</w:t>
      </w:r>
      <w:r w:rsidR="00AF2B32">
        <w:rPr>
          <w:rFonts w:ascii="Times New Roman" w:eastAsia="Times New Roman" w:hAnsi="Times New Roman" w:cs="Times New Roman"/>
        </w:rPr>
        <w:t xml:space="preserve">, who now uses team-based pedagogy throughout his courses. </w:t>
      </w:r>
    </w:p>
    <w:p w14:paraId="0A3D0482" w14:textId="77777777" w:rsidR="005E1360" w:rsidRDefault="005E1360" w:rsidP="005E1360">
      <w:pPr>
        <w:pStyle w:val="ListParagraph"/>
        <w:rPr>
          <w:rFonts w:ascii="Times New Roman" w:eastAsia="Times New Roman" w:hAnsi="Times New Roman" w:cs="Times New Roman"/>
        </w:rPr>
      </w:pPr>
    </w:p>
    <w:p w14:paraId="4C844AF9" w14:textId="2E2867A8" w:rsidR="005E1360" w:rsidRPr="005E1360" w:rsidRDefault="005E1360" w:rsidP="005E1360">
      <w:pPr>
        <w:numPr>
          <w:ilvl w:val="0"/>
          <w:numId w:val="7"/>
        </w:numPr>
        <w:ind w:left="360"/>
        <w:rPr>
          <w:rFonts w:ascii="Times New Roman" w:eastAsia="Times New Roman" w:hAnsi="Times New Roman" w:cs="Times New Roman"/>
        </w:rPr>
      </w:pPr>
      <w:r w:rsidRPr="00817BFC">
        <w:rPr>
          <w:rFonts w:ascii="Times New Roman" w:hAnsi="Times New Roman" w:cs="Times New Roman"/>
          <w:i/>
          <w:iCs/>
        </w:rPr>
        <w:t>Us</w:t>
      </w:r>
      <w:r>
        <w:rPr>
          <w:rFonts w:ascii="Times New Roman" w:hAnsi="Times New Roman" w:cs="Times New Roman"/>
          <w:i/>
          <w:iCs/>
        </w:rPr>
        <w:t>ing</w:t>
      </w:r>
      <w:r w:rsidRPr="00817BFC">
        <w:rPr>
          <w:rFonts w:ascii="Times New Roman" w:hAnsi="Times New Roman" w:cs="Times New Roman"/>
          <w:i/>
          <w:iCs/>
        </w:rPr>
        <w:t xml:space="preserve"> team charters to promote healthy team processes. </w:t>
      </w:r>
      <w:r w:rsidRPr="00817BFC">
        <w:rPr>
          <w:rFonts w:ascii="Times New Roman" w:hAnsi="Times New Roman" w:cs="Times New Roman"/>
        </w:rPr>
        <w:t>All of my courses are team-based, which presents a key set of challenges for managing workloads and schedules. To help my students address these challenges, I’ve incorporated team contracts that specify key due dates, clarify what is an individual contribution vs. a team contribution, and help team members plan meetings (with the instructor or as a team). Such team charters</w:t>
      </w:r>
      <w:r w:rsidR="004C1B74">
        <w:rPr>
          <w:rFonts w:ascii="Times New Roman" w:hAnsi="Times New Roman" w:cs="Times New Roman"/>
        </w:rPr>
        <w:t>, although they do not necessarily impact performance,</w:t>
      </w:r>
      <w:r w:rsidRPr="00817BFC">
        <w:rPr>
          <w:rFonts w:ascii="Times New Roman" w:hAnsi="Times New Roman" w:cs="Times New Roman"/>
        </w:rPr>
        <w:t xml:space="preserve"> can </w:t>
      </w:r>
      <w:r w:rsidR="004C1B74">
        <w:rPr>
          <w:rFonts w:ascii="Times New Roman" w:hAnsi="Times New Roman" w:cs="Times New Roman"/>
        </w:rPr>
        <w:t>help</w:t>
      </w:r>
      <w:r w:rsidRPr="00817BFC">
        <w:rPr>
          <w:rFonts w:ascii="Times New Roman" w:hAnsi="Times New Roman" w:cs="Times New Roman"/>
        </w:rPr>
        <w:t xml:space="preserve"> team</w:t>
      </w:r>
      <w:r w:rsidR="004C1B74">
        <w:rPr>
          <w:rFonts w:ascii="Times New Roman" w:hAnsi="Times New Roman" w:cs="Times New Roman"/>
        </w:rPr>
        <w:t xml:space="preserve">s to reduce and manage </w:t>
      </w:r>
      <w:r w:rsidRPr="00817BFC">
        <w:rPr>
          <w:rFonts w:ascii="Times New Roman" w:hAnsi="Times New Roman" w:cs="Times New Roman"/>
        </w:rPr>
        <w:t xml:space="preserve">conflict </w:t>
      </w:r>
      <w:r w:rsidR="004C1B74">
        <w:rPr>
          <w:rFonts w:ascii="Times New Roman" w:hAnsi="Times New Roman" w:cs="Times New Roman"/>
        </w:rPr>
        <w:t xml:space="preserve">more effectively </w:t>
      </w:r>
      <w:r w:rsidRPr="00817BFC">
        <w:rPr>
          <w:rFonts w:ascii="Times New Roman" w:hAnsi="Times New Roman" w:cs="Times New Roman"/>
        </w:rPr>
        <w:t>(see Johnson et al., 2022</w:t>
      </w:r>
      <w:r w:rsidR="00596DB6">
        <w:rPr>
          <w:rStyle w:val="FootnoteReference"/>
          <w:rFonts w:ascii="Times New Roman" w:hAnsi="Times New Roman" w:cs="Times New Roman"/>
        </w:rPr>
        <w:footnoteReference w:id="6"/>
      </w:r>
      <w:r w:rsidRPr="00817BFC">
        <w:rPr>
          <w:rFonts w:ascii="Times New Roman" w:hAnsi="Times New Roman" w:cs="Times New Roman"/>
        </w:rPr>
        <w:t xml:space="preserve">). </w:t>
      </w:r>
    </w:p>
    <w:p w14:paraId="2B549AB0" w14:textId="77777777" w:rsidR="00FF3C46" w:rsidRDefault="00FF3C46" w:rsidP="00FF3C46">
      <w:pPr>
        <w:pStyle w:val="ListParagraph"/>
        <w:rPr>
          <w:rFonts w:ascii="Times New Roman" w:eastAsia="Times New Roman" w:hAnsi="Times New Roman" w:cs="Times New Roman"/>
          <w:i/>
        </w:rPr>
      </w:pPr>
    </w:p>
    <w:p w14:paraId="58279DFD" w14:textId="44402411" w:rsidR="00FF3C46" w:rsidRDefault="00817BFC" w:rsidP="00075CDE">
      <w:pPr>
        <w:numPr>
          <w:ilvl w:val="0"/>
          <w:numId w:val="7"/>
        </w:numPr>
        <w:ind w:left="360"/>
        <w:rPr>
          <w:rFonts w:ascii="Times New Roman" w:eastAsia="Times New Roman" w:hAnsi="Times New Roman" w:cs="Times New Roman"/>
        </w:rPr>
      </w:pPr>
      <w:r w:rsidRPr="00075CDE">
        <w:rPr>
          <w:rFonts w:ascii="Times New Roman" w:eastAsia="Times New Roman" w:hAnsi="Times New Roman" w:cs="Times New Roman"/>
          <w:i/>
        </w:rPr>
        <w:t>L</w:t>
      </w:r>
      <w:r w:rsidR="00C573AC" w:rsidRPr="00075CDE">
        <w:rPr>
          <w:rFonts w:ascii="Times New Roman" w:eastAsia="Times New Roman" w:hAnsi="Times New Roman" w:cs="Times New Roman"/>
          <w:i/>
        </w:rPr>
        <w:t xml:space="preserve">everaging my pre-course survey </w:t>
      </w:r>
      <w:r w:rsidR="00737D59">
        <w:rPr>
          <w:rFonts w:ascii="Times New Roman" w:eastAsia="Times New Roman" w:hAnsi="Times New Roman" w:cs="Times New Roman"/>
          <w:i/>
        </w:rPr>
        <w:t>to</w:t>
      </w:r>
      <w:r w:rsidR="00C573AC" w:rsidRPr="00075CDE">
        <w:rPr>
          <w:rFonts w:ascii="Times New Roman" w:eastAsia="Times New Roman" w:hAnsi="Times New Roman" w:cs="Times New Roman"/>
          <w:i/>
        </w:rPr>
        <w:t xml:space="preserve"> </w:t>
      </w:r>
      <w:r w:rsidRPr="00075CDE">
        <w:rPr>
          <w:rFonts w:ascii="Times New Roman" w:eastAsia="Times New Roman" w:hAnsi="Times New Roman" w:cs="Times New Roman"/>
          <w:i/>
        </w:rPr>
        <w:t>identify students’ interest</w:t>
      </w:r>
      <w:r w:rsidR="00710434">
        <w:rPr>
          <w:rFonts w:ascii="Times New Roman" w:eastAsia="Times New Roman" w:hAnsi="Times New Roman" w:cs="Times New Roman"/>
          <w:i/>
        </w:rPr>
        <w:t>s</w:t>
      </w:r>
      <w:r w:rsidR="0098149A" w:rsidRPr="00075CDE">
        <w:rPr>
          <w:rFonts w:ascii="Times New Roman" w:eastAsia="Times New Roman" w:hAnsi="Times New Roman" w:cs="Times New Roman"/>
          <w:i/>
        </w:rPr>
        <w:t xml:space="preserve"> and then connect their interest</w:t>
      </w:r>
      <w:r w:rsidR="00710434">
        <w:rPr>
          <w:rFonts w:ascii="Times New Roman" w:eastAsia="Times New Roman" w:hAnsi="Times New Roman" w:cs="Times New Roman"/>
          <w:i/>
        </w:rPr>
        <w:t>s</w:t>
      </w:r>
      <w:r w:rsidR="0098149A" w:rsidRPr="00075CDE">
        <w:rPr>
          <w:rFonts w:ascii="Times New Roman" w:eastAsia="Times New Roman" w:hAnsi="Times New Roman" w:cs="Times New Roman"/>
          <w:i/>
        </w:rPr>
        <w:t xml:space="preserve"> to the phenomena covered by the course</w:t>
      </w:r>
      <w:r w:rsidR="00343BDF" w:rsidRPr="00075CDE">
        <w:rPr>
          <w:rFonts w:ascii="Times New Roman" w:eastAsia="Times New Roman" w:hAnsi="Times New Roman" w:cs="Times New Roman"/>
          <w:i/>
        </w:rPr>
        <w:t xml:space="preserve">. </w:t>
      </w:r>
      <w:r w:rsidR="0098149A" w:rsidRPr="00075CDE">
        <w:rPr>
          <w:rFonts w:ascii="Times New Roman" w:eastAsia="Times New Roman" w:hAnsi="Times New Roman" w:cs="Times New Roman"/>
          <w:iCs/>
        </w:rPr>
        <w:t>Effectively engaging student interest</w:t>
      </w:r>
      <w:r w:rsidR="00DC68BE" w:rsidRPr="00075CDE">
        <w:rPr>
          <w:rFonts w:ascii="Times New Roman" w:eastAsia="Times New Roman" w:hAnsi="Times New Roman" w:cs="Times New Roman"/>
          <w:iCs/>
        </w:rPr>
        <w:t xml:space="preserve"> </w:t>
      </w:r>
      <w:r w:rsidR="0098149A" w:rsidRPr="00075CDE">
        <w:rPr>
          <w:rFonts w:ascii="Times New Roman" w:eastAsia="Times New Roman" w:hAnsi="Times New Roman" w:cs="Times New Roman"/>
          <w:iCs/>
        </w:rPr>
        <w:t>should be a chief aim of every educator</w:t>
      </w:r>
      <w:r w:rsidR="00651C27" w:rsidRPr="00075CDE">
        <w:rPr>
          <w:rFonts w:ascii="Times New Roman" w:eastAsia="Times New Roman" w:hAnsi="Times New Roman" w:cs="Times New Roman"/>
          <w:iCs/>
        </w:rPr>
        <w:t>. I leverage mystery stories (i.e., puzzles or enigmas to be solved that require a deeper understanding of a phenomenon in order to resolve the story;</w:t>
      </w:r>
      <w:r w:rsidR="0098149A" w:rsidRPr="00075CDE">
        <w:rPr>
          <w:rFonts w:ascii="Times New Roman" w:eastAsia="Times New Roman" w:hAnsi="Times New Roman" w:cs="Times New Roman"/>
          <w:iCs/>
        </w:rPr>
        <w:t xml:space="preserve"> </w:t>
      </w:r>
      <w:r w:rsidR="00651C27" w:rsidRPr="00075CDE">
        <w:rPr>
          <w:rFonts w:ascii="Times New Roman" w:eastAsia="Times New Roman" w:hAnsi="Times New Roman" w:cs="Times New Roman"/>
          <w:iCs/>
        </w:rPr>
        <w:t xml:space="preserve">see </w:t>
      </w:r>
      <w:r w:rsidR="0098149A" w:rsidRPr="00075CDE">
        <w:rPr>
          <w:rFonts w:ascii="Times New Roman" w:eastAsia="Times New Roman" w:hAnsi="Times New Roman" w:cs="Times New Roman"/>
          <w:iCs/>
        </w:rPr>
        <w:t xml:space="preserve">Cialdini, </w:t>
      </w:r>
      <w:r w:rsidR="00651C27" w:rsidRPr="00075CDE">
        <w:rPr>
          <w:rFonts w:ascii="Times New Roman" w:eastAsia="Times New Roman" w:hAnsi="Times New Roman" w:cs="Times New Roman"/>
          <w:iCs/>
        </w:rPr>
        <w:t xml:space="preserve">2005). One way I do this is by encouraging my students to guess how </w:t>
      </w:r>
      <w:r w:rsidR="00C468AE">
        <w:rPr>
          <w:rFonts w:ascii="Times New Roman" w:eastAsia="Times New Roman" w:hAnsi="Times New Roman" w:cs="Times New Roman"/>
          <w:iCs/>
        </w:rPr>
        <w:t>strongly related</w:t>
      </w:r>
      <w:r w:rsidR="00651C27" w:rsidRPr="00075CDE">
        <w:rPr>
          <w:rFonts w:ascii="Times New Roman" w:eastAsia="Times New Roman" w:hAnsi="Times New Roman" w:cs="Times New Roman"/>
          <w:iCs/>
        </w:rPr>
        <w:t xml:space="preserve"> some practice </w:t>
      </w:r>
      <w:r w:rsidR="00C468AE">
        <w:rPr>
          <w:rFonts w:ascii="Times New Roman" w:eastAsia="Times New Roman" w:hAnsi="Times New Roman" w:cs="Times New Roman"/>
          <w:iCs/>
        </w:rPr>
        <w:t>with a specific</w:t>
      </w:r>
      <w:r w:rsidR="00651C27" w:rsidRPr="00075CDE">
        <w:rPr>
          <w:rFonts w:ascii="Times New Roman" w:eastAsia="Times New Roman" w:hAnsi="Times New Roman" w:cs="Times New Roman"/>
          <w:iCs/>
        </w:rPr>
        <w:t xml:space="preserve"> organizational outcome (e.g., structured selection processes and job performance) and discuss how we might </w:t>
      </w:r>
      <w:r w:rsidR="00C468AE">
        <w:rPr>
          <w:rFonts w:ascii="Times New Roman" w:eastAsia="Times New Roman" w:hAnsi="Times New Roman" w:cs="Times New Roman"/>
          <w:iCs/>
        </w:rPr>
        <w:t>measure these relationships</w:t>
      </w:r>
      <w:r w:rsidR="00651C27" w:rsidRPr="00075CDE">
        <w:rPr>
          <w:rFonts w:ascii="Times New Roman" w:eastAsia="Times New Roman" w:hAnsi="Times New Roman" w:cs="Times New Roman"/>
          <w:iCs/>
        </w:rPr>
        <w:t>. Further refining this tactic, d</w:t>
      </w:r>
      <w:r w:rsidR="00343BDF" w:rsidRPr="00075CDE">
        <w:rPr>
          <w:rFonts w:ascii="Times New Roman" w:eastAsia="Times New Roman" w:hAnsi="Times New Roman" w:cs="Times New Roman"/>
          <w:iCs/>
        </w:rPr>
        <w:t>raw</w:t>
      </w:r>
      <w:r w:rsidR="00651C27" w:rsidRPr="00075CDE">
        <w:rPr>
          <w:rFonts w:ascii="Times New Roman" w:eastAsia="Times New Roman" w:hAnsi="Times New Roman" w:cs="Times New Roman"/>
          <w:iCs/>
        </w:rPr>
        <w:t xml:space="preserve">ing </w:t>
      </w:r>
      <w:r w:rsidR="00343BDF" w:rsidRPr="00075CDE">
        <w:rPr>
          <w:rFonts w:ascii="Times New Roman" w:eastAsia="Times New Roman" w:hAnsi="Times New Roman" w:cs="Times New Roman"/>
          <w:iCs/>
        </w:rPr>
        <w:t>on advice from</w:t>
      </w:r>
      <w:r w:rsidR="00C573AC" w:rsidRPr="00075CDE">
        <w:rPr>
          <w:rFonts w:ascii="Times New Roman" w:eastAsia="Times New Roman" w:hAnsi="Times New Roman" w:cs="Times New Roman"/>
        </w:rPr>
        <w:t xml:space="preserve"> </w:t>
      </w:r>
      <w:r w:rsidR="00C573AC" w:rsidRPr="00075CDE">
        <w:rPr>
          <w:rFonts w:ascii="Times New Roman" w:eastAsia="Times New Roman" w:hAnsi="Times New Roman" w:cs="Times New Roman"/>
          <w:b/>
        </w:rPr>
        <w:t>Dr</w:t>
      </w:r>
      <w:r w:rsidR="00343BDF" w:rsidRPr="00075CDE">
        <w:rPr>
          <w:rFonts w:ascii="Times New Roman" w:eastAsia="Times New Roman" w:hAnsi="Times New Roman" w:cs="Times New Roman"/>
          <w:b/>
        </w:rPr>
        <w:t xml:space="preserve">s. Luke </w:t>
      </w:r>
      <w:proofErr w:type="spellStart"/>
      <w:r w:rsidR="00343BDF" w:rsidRPr="00075CDE">
        <w:rPr>
          <w:rFonts w:ascii="Times New Roman" w:eastAsia="Times New Roman" w:hAnsi="Times New Roman" w:cs="Times New Roman"/>
          <w:b/>
        </w:rPr>
        <w:t>Cashen</w:t>
      </w:r>
      <w:proofErr w:type="spellEnd"/>
      <w:r w:rsidR="00343BDF" w:rsidRPr="00075CDE">
        <w:rPr>
          <w:rFonts w:ascii="Times New Roman" w:eastAsia="Times New Roman" w:hAnsi="Times New Roman" w:cs="Times New Roman"/>
          <w:bCs/>
        </w:rPr>
        <w:t xml:space="preserve"> and</w:t>
      </w:r>
      <w:r w:rsidR="00C573AC" w:rsidRPr="00075CDE">
        <w:rPr>
          <w:rFonts w:ascii="Times New Roman" w:eastAsia="Times New Roman" w:hAnsi="Times New Roman" w:cs="Times New Roman"/>
          <w:b/>
        </w:rPr>
        <w:t xml:space="preserve"> </w:t>
      </w:r>
      <w:r w:rsidR="00343BDF" w:rsidRPr="00075CDE">
        <w:rPr>
          <w:rFonts w:ascii="Times New Roman" w:eastAsia="Times New Roman" w:hAnsi="Times New Roman" w:cs="Times New Roman"/>
          <w:b/>
        </w:rPr>
        <w:t xml:space="preserve">Ken </w:t>
      </w:r>
      <w:r w:rsidR="00C573AC" w:rsidRPr="00075CDE">
        <w:rPr>
          <w:rFonts w:ascii="Times New Roman" w:eastAsia="Times New Roman" w:hAnsi="Times New Roman" w:cs="Times New Roman"/>
          <w:b/>
        </w:rPr>
        <w:t>Chadwick</w:t>
      </w:r>
      <w:r w:rsidR="00343BDF" w:rsidRPr="00075CDE">
        <w:rPr>
          <w:rFonts w:ascii="Times New Roman" w:eastAsia="Times New Roman" w:hAnsi="Times New Roman" w:cs="Times New Roman"/>
          <w:bCs/>
        </w:rPr>
        <w:t xml:space="preserve">, I </w:t>
      </w:r>
      <w:r w:rsidR="00651C27" w:rsidRPr="00075CDE">
        <w:rPr>
          <w:rFonts w:ascii="Times New Roman" w:eastAsia="Times New Roman" w:hAnsi="Times New Roman" w:cs="Times New Roman"/>
          <w:bCs/>
        </w:rPr>
        <w:t xml:space="preserve">now also </w:t>
      </w:r>
      <w:r w:rsidR="00343BDF" w:rsidRPr="00075CDE">
        <w:rPr>
          <w:rFonts w:ascii="Times New Roman" w:eastAsia="Times New Roman" w:hAnsi="Times New Roman" w:cs="Times New Roman"/>
          <w:bCs/>
        </w:rPr>
        <w:t xml:space="preserve">ask students to share a business context that they would like me to </w:t>
      </w:r>
      <w:r w:rsidR="00075CDE" w:rsidRPr="00075CDE">
        <w:rPr>
          <w:rFonts w:ascii="Times New Roman" w:eastAsia="Times New Roman" w:hAnsi="Times New Roman" w:cs="Times New Roman"/>
          <w:bCs/>
        </w:rPr>
        <w:t>discuss</w:t>
      </w:r>
      <w:r w:rsidR="00343BDF" w:rsidRPr="00075CDE">
        <w:rPr>
          <w:rFonts w:ascii="Times New Roman" w:eastAsia="Times New Roman" w:hAnsi="Times New Roman" w:cs="Times New Roman"/>
          <w:bCs/>
        </w:rPr>
        <w:t xml:space="preserve"> during the course. </w:t>
      </w:r>
      <w:r w:rsidR="00075CDE" w:rsidRPr="00FF3C46">
        <w:rPr>
          <w:rFonts w:ascii="Times New Roman" w:eastAsia="Times New Roman" w:hAnsi="Times New Roman" w:cs="Times New Roman"/>
          <w:b/>
        </w:rPr>
        <w:t>Dr. Chadwick</w:t>
      </w:r>
      <w:r w:rsidR="00075CDE" w:rsidRPr="00FF3C46">
        <w:rPr>
          <w:rFonts w:ascii="Times New Roman" w:eastAsia="Times New Roman" w:hAnsi="Times New Roman" w:cs="Times New Roman"/>
        </w:rPr>
        <w:t xml:space="preserve"> has found that it helps him signal to the students that he is paying attention to their </w:t>
      </w:r>
      <w:r w:rsidR="00566258" w:rsidRPr="00FF3C46">
        <w:rPr>
          <w:rFonts w:ascii="Times New Roman" w:eastAsia="Times New Roman" w:hAnsi="Times New Roman" w:cs="Times New Roman"/>
        </w:rPr>
        <w:t>interests,</w:t>
      </w:r>
      <w:r w:rsidR="00075CDE">
        <w:rPr>
          <w:rFonts w:ascii="Times New Roman" w:eastAsia="Times New Roman" w:hAnsi="Times New Roman" w:cs="Times New Roman"/>
        </w:rPr>
        <w:t xml:space="preserve"> and I would agree. </w:t>
      </w:r>
      <w:r w:rsidR="00651C27" w:rsidRPr="00075CDE">
        <w:rPr>
          <w:rFonts w:ascii="Times New Roman" w:eastAsia="Times New Roman" w:hAnsi="Times New Roman" w:cs="Times New Roman"/>
          <w:bCs/>
        </w:rPr>
        <w:t xml:space="preserve">I use this as an opportunity to </w:t>
      </w:r>
      <w:r w:rsidR="00075CDE" w:rsidRPr="00075CDE">
        <w:rPr>
          <w:rFonts w:ascii="Times New Roman" w:eastAsia="Times New Roman" w:hAnsi="Times New Roman" w:cs="Times New Roman"/>
          <w:bCs/>
        </w:rPr>
        <w:t>sample interesting</w:t>
      </w:r>
      <w:r w:rsidR="00651C27" w:rsidRPr="00075CDE">
        <w:rPr>
          <w:rFonts w:ascii="Times New Roman" w:eastAsia="Times New Roman" w:hAnsi="Times New Roman" w:cs="Times New Roman"/>
          <w:bCs/>
        </w:rPr>
        <w:t xml:space="preserve"> moderating factors</w:t>
      </w:r>
      <w:r w:rsidR="00075CDE" w:rsidRPr="00075CDE">
        <w:rPr>
          <w:rFonts w:ascii="Times New Roman" w:eastAsia="Times New Roman" w:hAnsi="Times New Roman" w:cs="Times New Roman"/>
          <w:bCs/>
        </w:rPr>
        <w:t xml:space="preserve"> where applicable</w:t>
      </w:r>
      <w:r w:rsidR="00651C27" w:rsidRPr="00075CDE">
        <w:rPr>
          <w:rFonts w:ascii="Times New Roman" w:eastAsia="Times New Roman" w:hAnsi="Times New Roman" w:cs="Times New Roman"/>
          <w:bCs/>
        </w:rPr>
        <w:t xml:space="preserve">. </w:t>
      </w:r>
      <w:r w:rsidR="00C573AC" w:rsidRPr="00075CDE">
        <w:rPr>
          <w:rFonts w:ascii="Times New Roman" w:eastAsia="Times New Roman" w:hAnsi="Times New Roman" w:cs="Times New Roman"/>
        </w:rPr>
        <w:t xml:space="preserve">When an opportunity presents itself to discuss a business </w:t>
      </w:r>
      <w:r w:rsidR="00651C27" w:rsidRPr="00075CDE">
        <w:rPr>
          <w:rFonts w:ascii="Times New Roman" w:eastAsia="Times New Roman" w:hAnsi="Times New Roman" w:cs="Times New Roman"/>
        </w:rPr>
        <w:t>context</w:t>
      </w:r>
      <w:r w:rsidR="00471371" w:rsidRPr="00075CDE">
        <w:rPr>
          <w:rFonts w:ascii="Times New Roman" w:eastAsia="Times New Roman" w:hAnsi="Times New Roman" w:cs="Times New Roman"/>
        </w:rPr>
        <w:t xml:space="preserve"> (e.g., small family-run enterprise, </w:t>
      </w:r>
      <w:r w:rsidR="00566258" w:rsidRPr="00075CDE">
        <w:rPr>
          <w:rFonts w:ascii="Times New Roman" w:eastAsia="Times New Roman" w:hAnsi="Times New Roman" w:cs="Times New Roman"/>
        </w:rPr>
        <w:t>startup</w:t>
      </w:r>
      <w:r w:rsidR="00471371" w:rsidRPr="00075CDE">
        <w:rPr>
          <w:rFonts w:ascii="Times New Roman" w:eastAsia="Times New Roman" w:hAnsi="Times New Roman" w:cs="Times New Roman"/>
        </w:rPr>
        <w:t>)</w:t>
      </w:r>
      <w:r w:rsidR="00651C27" w:rsidRPr="00075CDE">
        <w:rPr>
          <w:rFonts w:ascii="Times New Roman" w:eastAsia="Times New Roman" w:hAnsi="Times New Roman" w:cs="Times New Roman"/>
        </w:rPr>
        <w:t xml:space="preserve"> </w:t>
      </w:r>
      <w:r w:rsidR="00C573AC" w:rsidRPr="00075CDE">
        <w:rPr>
          <w:rFonts w:ascii="Times New Roman" w:eastAsia="Times New Roman" w:hAnsi="Times New Roman" w:cs="Times New Roman"/>
        </w:rPr>
        <w:t xml:space="preserve">that a student would like discussed, </w:t>
      </w:r>
      <w:r w:rsidR="00651C27" w:rsidRPr="00075CDE">
        <w:rPr>
          <w:rFonts w:ascii="Times New Roman" w:eastAsia="Times New Roman" w:hAnsi="Times New Roman" w:cs="Times New Roman"/>
        </w:rPr>
        <w:t>I present the context</w:t>
      </w:r>
      <w:r w:rsidR="00075CDE" w:rsidRPr="00075CDE">
        <w:rPr>
          <w:rFonts w:ascii="Times New Roman" w:eastAsia="Times New Roman" w:hAnsi="Times New Roman" w:cs="Times New Roman"/>
        </w:rPr>
        <w:t xml:space="preserve"> and</w:t>
      </w:r>
      <w:r w:rsidR="00471371" w:rsidRPr="00075CDE">
        <w:rPr>
          <w:rFonts w:ascii="Times New Roman" w:eastAsia="Times New Roman" w:hAnsi="Times New Roman" w:cs="Times New Roman"/>
        </w:rPr>
        <w:t xml:space="preserve"> </w:t>
      </w:r>
      <w:r w:rsidR="00651C27" w:rsidRPr="00075CDE">
        <w:rPr>
          <w:rFonts w:ascii="Times New Roman" w:eastAsia="Times New Roman" w:hAnsi="Times New Roman" w:cs="Times New Roman"/>
        </w:rPr>
        <w:t xml:space="preserve">challenge </w:t>
      </w:r>
      <w:r w:rsidR="00471371" w:rsidRPr="00075CDE">
        <w:rPr>
          <w:rFonts w:ascii="Times New Roman" w:eastAsia="Times New Roman" w:hAnsi="Times New Roman" w:cs="Times New Roman"/>
        </w:rPr>
        <w:t xml:space="preserve">my </w:t>
      </w:r>
      <w:r w:rsidR="00651C27" w:rsidRPr="00075CDE">
        <w:rPr>
          <w:rFonts w:ascii="Times New Roman" w:eastAsia="Times New Roman" w:hAnsi="Times New Roman" w:cs="Times New Roman"/>
        </w:rPr>
        <w:t xml:space="preserve">students to consider </w:t>
      </w:r>
      <w:r w:rsidR="00471371" w:rsidRPr="00075CDE">
        <w:rPr>
          <w:rFonts w:ascii="Times New Roman" w:eastAsia="Times New Roman" w:hAnsi="Times New Roman" w:cs="Times New Roman"/>
        </w:rPr>
        <w:t xml:space="preserve">what might impact the effectiveness of </w:t>
      </w:r>
      <w:r w:rsidR="00075CDE" w:rsidRPr="00075CDE">
        <w:rPr>
          <w:rFonts w:ascii="Times New Roman" w:eastAsia="Times New Roman" w:hAnsi="Times New Roman" w:cs="Times New Roman"/>
        </w:rPr>
        <w:t>a</w:t>
      </w:r>
      <w:r w:rsidR="00471371" w:rsidRPr="00075CDE">
        <w:rPr>
          <w:rFonts w:ascii="Times New Roman" w:eastAsia="Times New Roman" w:hAnsi="Times New Roman" w:cs="Times New Roman"/>
        </w:rPr>
        <w:t xml:space="preserve"> practice (raising or lowering estimated effects)</w:t>
      </w:r>
      <w:r w:rsidR="00C573AC" w:rsidRPr="00075CDE">
        <w:rPr>
          <w:rFonts w:ascii="Times New Roman" w:eastAsia="Times New Roman" w:hAnsi="Times New Roman" w:cs="Times New Roman"/>
        </w:rPr>
        <w:t xml:space="preserve">. </w:t>
      </w:r>
      <w:r w:rsidR="00075CDE" w:rsidRPr="00075CDE">
        <w:rPr>
          <w:rFonts w:ascii="Times New Roman" w:eastAsia="Times New Roman" w:hAnsi="Times New Roman" w:cs="Times New Roman"/>
        </w:rPr>
        <w:t xml:space="preserve">It is not enough to say “it depends” – we need to </w:t>
      </w:r>
      <w:r w:rsidR="00710434">
        <w:rPr>
          <w:rFonts w:ascii="Times New Roman" w:eastAsia="Times New Roman" w:hAnsi="Times New Roman" w:cs="Times New Roman"/>
        </w:rPr>
        <w:t>help students see</w:t>
      </w:r>
      <w:r w:rsidR="00075CDE" w:rsidRPr="00075CDE">
        <w:rPr>
          <w:rFonts w:ascii="Times New Roman" w:eastAsia="Times New Roman" w:hAnsi="Times New Roman" w:cs="Times New Roman"/>
        </w:rPr>
        <w:t xml:space="preserve"> why </w:t>
      </w:r>
      <w:r w:rsidR="00710434">
        <w:rPr>
          <w:rFonts w:ascii="Times New Roman" w:eastAsia="Times New Roman" w:hAnsi="Times New Roman" w:cs="Times New Roman"/>
        </w:rPr>
        <w:t>moderation</w:t>
      </w:r>
      <w:r w:rsidR="00075CDE" w:rsidRPr="00075CDE">
        <w:rPr>
          <w:rFonts w:ascii="Times New Roman" w:eastAsia="Times New Roman" w:hAnsi="Times New Roman" w:cs="Times New Roman"/>
        </w:rPr>
        <w:t xml:space="preserve"> might exist</w:t>
      </w:r>
      <w:r w:rsidR="00C468AE">
        <w:rPr>
          <w:rFonts w:ascii="Times New Roman" w:eastAsia="Times New Roman" w:hAnsi="Times New Roman" w:cs="Times New Roman"/>
        </w:rPr>
        <w:t xml:space="preserve"> (and it is my job to say if evidence exists).</w:t>
      </w:r>
    </w:p>
    <w:p w14:paraId="4F32D8D9" w14:textId="77777777" w:rsidR="00075CDE" w:rsidRPr="00075CDE" w:rsidRDefault="00075CDE" w:rsidP="00075CDE">
      <w:pPr>
        <w:ind w:left="360"/>
        <w:rPr>
          <w:rFonts w:ascii="Times New Roman" w:eastAsia="Times New Roman" w:hAnsi="Times New Roman" w:cs="Times New Roman"/>
        </w:rPr>
      </w:pPr>
    </w:p>
    <w:p w14:paraId="783B28E9" w14:textId="04AD0C7C" w:rsidR="00737D59" w:rsidRPr="00737D59" w:rsidRDefault="00FF3C46" w:rsidP="00FF13CD">
      <w:pPr>
        <w:numPr>
          <w:ilvl w:val="0"/>
          <w:numId w:val="7"/>
        </w:numPr>
        <w:ind w:left="360"/>
        <w:rPr>
          <w:rFonts w:ascii="Times New Roman" w:eastAsia="Times New Roman" w:hAnsi="Times New Roman" w:cs="Times New Roman"/>
          <w:i/>
        </w:rPr>
      </w:pPr>
      <w:r w:rsidRPr="00737D59">
        <w:rPr>
          <w:rFonts w:ascii="Times New Roman" w:eastAsia="Times New Roman" w:hAnsi="Times New Roman" w:cs="Times New Roman"/>
          <w:i/>
        </w:rPr>
        <w:t>Re</w:t>
      </w:r>
      <w:r w:rsidR="00C573AC" w:rsidRPr="00737D59">
        <w:rPr>
          <w:rFonts w:ascii="Times New Roman" w:eastAsia="Times New Roman" w:hAnsi="Times New Roman" w:cs="Times New Roman"/>
          <w:i/>
        </w:rPr>
        <w:t>aching out to struggling students directly</w:t>
      </w:r>
      <w:r w:rsidR="00737D59">
        <w:rPr>
          <w:rFonts w:ascii="Times New Roman" w:eastAsia="Times New Roman" w:hAnsi="Times New Roman" w:cs="Times New Roman"/>
          <w:i/>
        </w:rPr>
        <w:t xml:space="preserve"> to boost belongingness</w:t>
      </w:r>
      <w:r w:rsidR="00C573AC" w:rsidRPr="00737D59">
        <w:rPr>
          <w:rFonts w:ascii="Times New Roman" w:eastAsia="Times New Roman" w:hAnsi="Times New Roman" w:cs="Times New Roman"/>
        </w:rPr>
        <w:t xml:space="preserve">. </w:t>
      </w:r>
      <w:r w:rsidR="00737D59" w:rsidRPr="00737D59">
        <w:rPr>
          <w:rFonts w:ascii="Times New Roman" w:eastAsia="Times New Roman" w:hAnsi="Times New Roman" w:cs="Times New Roman"/>
        </w:rPr>
        <w:t>Helping struggling students feel like they belong is a powerful tool for boosting retention and performance in college students (Murphy et al., 2020</w:t>
      </w:r>
      <w:r w:rsidR="00737D59">
        <w:rPr>
          <w:rStyle w:val="FootnoteReference"/>
          <w:rFonts w:ascii="Times New Roman" w:eastAsia="Times New Roman" w:hAnsi="Times New Roman" w:cs="Times New Roman"/>
        </w:rPr>
        <w:footnoteReference w:id="7"/>
      </w:r>
      <w:r w:rsidR="00737D59" w:rsidRPr="00737D59">
        <w:rPr>
          <w:rFonts w:ascii="Times New Roman" w:eastAsia="Times New Roman" w:hAnsi="Times New Roman" w:cs="Times New Roman"/>
        </w:rPr>
        <w:t>). To help my students feel like they belong, I draw on guidance</w:t>
      </w:r>
      <w:r w:rsidR="00343BDF" w:rsidRPr="00737D59">
        <w:rPr>
          <w:rFonts w:ascii="Times New Roman" w:eastAsia="Times New Roman" w:hAnsi="Times New Roman" w:cs="Times New Roman"/>
        </w:rPr>
        <w:t xml:space="preserve"> </w:t>
      </w:r>
      <w:r w:rsidR="00C573AC" w:rsidRPr="00737D59">
        <w:rPr>
          <w:rFonts w:ascii="Times New Roman" w:eastAsia="Times New Roman" w:hAnsi="Times New Roman" w:cs="Times New Roman"/>
        </w:rPr>
        <w:t xml:space="preserve">from </w:t>
      </w:r>
      <w:r w:rsidR="00C573AC" w:rsidRPr="00737D59">
        <w:rPr>
          <w:rFonts w:ascii="Times New Roman" w:eastAsia="Times New Roman" w:hAnsi="Times New Roman" w:cs="Times New Roman"/>
          <w:b/>
        </w:rPr>
        <w:t xml:space="preserve">Mr. Gene </w:t>
      </w:r>
      <w:proofErr w:type="spellStart"/>
      <w:r w:rsidR="00C573AC" w:rsidRPr="00737D59">
        <w:rPr>
          <w:rFonts w:ascii="Times New Roman" w:eastAsia="Times New Roman" w:hAnsi="Times New Roman" w:cs="Times New Roman"/>
          <w:b/>
        </w:rPr>
        <w:t>Gouaux</w:t>
      </w:r>
      <w:proofErr w:type="spellEnd"/>
      <w:r w:rsidR="00343BDF" w:rsidRPr="00737D59">
        <w:rPr>
          <w:rFonts w:ascii="Times New Roman" w:eastAsia="Times New Roman" w:hAnsi="Times New Roman" w:cs="Times New Roman"/>
          <w:b/>
        </w:rPr>
        <w:t xml:space="preserve">, </w:t>
      </w:r>
      <w:r w:rsidR="00737D59" w:rsidRPr="00737D59">
        <w:rPr>
          <w:rFonts w:ascii="Times New Roman" w:eastAsia="Times New Roman" w:hAnsi="Times New Roman" w:cs="Times New Roman"/>
          <w:bCs/>
        </w:rPr>
        <w:t>who</w:t>
      </w:r>
      <w:r w:rsidR="00343BDF" w:rsidRPr="00737D59">
        <w:rPr>
          <w:rFonts w:ascii="Times New Roman" w:eastAsia="Times New Roman" w:hAnsi="Times New Roman" w:cs="Times New Roman"/>
          <w:bCs/>
        </w:rPr>
        <w:t xml:space="preserve"> reach</w:t>
      </w:r>
      <w:r w:rsidR="00737D59" w:rsidRPr="00737D59">
        <w:rPr>
          <w:rFonts w:ascii="Times New Roman" w:eastAsia="Times New Roman" w:hAnsi="Times New Roman" w:cs="Times New Roman"/>
          <w:bCs/>
        </w:rPr>
        <w:t>es</w:t>
      </w:r>
      <w:r w:rsidR="00343BDF" w:rsidRPr="00737D59">
        <w:rPr>
          <w:rFonts w:ascii="Times New Roman" w:eastAsia="Times New Roman" w:hAnsi="Times New Roman" w:cs="Times New Roman"/>
          <w:bCs/>
        </w:rPr>
        <w:t xml:space="preserve"> out to </w:t>
      </w:r>
      <w:r w:rsidR="00343BDF" w:rsidRPr="00737D59">
        <w:rPr>
          <w:rFonts w:ascii="Times New Roman" w:eastAsia="Times New Roman" w:hAnsi="Times New Roman" w:cs="Times New Roman"/>
        </w:rPr>
        <w:t xml:space="preserve">students who are at risk of failing </w:t>
      </w:r>
      <w:r w:rsidR="00737D59" w:rsidRPr="00737D59">
        <w:rPr>
          <w:rFonts w:ascii="Times New Roman" w:eastAsia="Times New Roman" w:hAnsi="Times New Roman" w:cs="Times New Roman"/>
        </w:rPr>
        <w:t>a</w:t>
      </w:r>
      <w:r w:rsidR="00343BDF" w:rsidRPr="00737D59">
        <w:rPr>
          <w:rFonts w:ascii="Times New Roman" w:eastAsia="Times New Roman" w:hAnsi="Times New Roman" w:cs="Times New Roman"/>
        </w:rPr>
        <w:t xml:space="preserve"> </w:t>
      </w:r>
      <w:r w:rsidR="00C573AC" w:rsidRPr="00737D59">
        <w:rPr>
          <w:rFonts w:ascii="Times New Roman" w:eastAsia="Times New Roman" w:hAnsi="Times New Roman" w:cs="Times New Roman"/>
        </w:rPr>
        <w:t>course</w:t>
      </w:r>
      <w:r w:rsidR="00737D59">
        <w:rPr>
          <w:rFonts w:ascii="Times New Roman" w:eastAsia="Times New Roman" w:hAnsi="Times New Roman" w:cs="Times New Roman"/>
        </w:rPr>
        <w:t xml:space="preserve"> and encouraging a meeting</w:t>
      </w:r>
      <w:r w:rsidR="00737D59" w:rsidRPr="00737D59">
        <w:rPr>
          <w:rFonts w:ascii="Times New Roman" w:eastAsia="Times New Roman" w:hAnsi="Times New Roman" w:cs="Times New Roman"/>
        </w:rPr>
        <w:t xml:space="preserve">. Done early in the semester, </w:t>
      </w:r>
      <w:r w:rsidR="00737D59">
        <w:rPr>
          <w:rFonts w:ascii="Times New Roman" w:eastAsia="Times New Roman" w:hAnsi="Times New Roman" w:cs="Times New Roman"/>
        </w:rPr>
        <w:t xml:space="preserve">this can help a student decide to continue with the course and try harder. </w:t>
      </w:r>
    </w:p>
    <w:p w14:paraId="2DC08F08" w14:textId="139FE5AF" w:rsidR="00FF3C46" w:rsidRPr="00737D59" w:rsidRDefault="00737D59" w:rsidP="00737D59">
      <w:pPr>
        <w:rPr>
          <w:rFonts w:ascii="Times New Roman" w:eastAsia="Times New Roman" w:hAnsi="Times New Roman" w:cs="Times New Roman"/>
          <w:i/>
        </w:rPr>
      </w:pPr>
      <w:r>
        <w:rPr>
          <w:rFonts w:ascii="Times New Roman" w:eastAsia="Times New Roman" w:hAnsi="Times New Roman" w:cs="Times New Roman"/>
        </w:rPr>
        <w:t xml:space="preserve"> </w:t>
      </w:r>
    </w:p>
    <w:p w14:paraId="519188A1" w14:textId="43818781" w:rsidR="00817BFC" w:rsidRDefault="00C573AC" w:rsidP="00817BFC">
      <w:pPr>
        <w:numPr>
          <w:ilvl w:val="0"/>
          <w:numId w:val="7"/>
        </w:numPr>
        <w:ind w:left="360"/>
        <w:rPr>
          <w:rFonts w:ascii="Times New Roman" w:eastAsia="Times New Roman" w:hAnsi="Times New Roman" w:cs="Times New Roman"/>
        </w:rPr>
      </w:pPr>
      <w:r w:rsidRPr="00FF3C46">
        <w:rPr>
          <w:rFonts w:ascii="Times New Roman" w:eastAsia="Times New Roman" w:hAnsi="Times New Roman" w:cs="Times New Roman"/>
          <w:i/>
        </w:rPr>
        <w:t>Clarify</w:t>
      </w:r>
      <w:r w:rsidR="00817BFC">
        <w:rPr>
          <w:rFonts w:ascii="Times New Roman" w:eastAsia="Times New Roman" w:hAnsi="Times New Roman" w:cs="Times New Roman"/>
          <w:i/>
        </w:rPr>
        <w:t>ing</w:t>
      </w:r>
      <w:r w:rsidRPr="00FF3C46">
        <w:rPr>
          <w:rFonts w:ascii="Times New Roman" w:eastAsia="Times New Roman" w:hAnsi="Times New Roman" w:cs="Times New Roman"/>
          <w:i/>
        </w:rPr>
        <w:t xml:space="preserve"> why I use active learning while signaling that I’m willing to </w:t>
      </w:r>
      <w:r w:rsidR="001A55E7">
        <w:rPr>
          <w:rFonts w:ascii="Times New Roman" w:eastAsia="Times New Roman" w:hAnsi="Times New Roman" w:cs="Times New Roman"/>
          <w:i/>
        </w:rPr>
        <w:t>accommodate student learning</w:t>
      </w:r>
      <w:r w:rsidRPr="00FF3C46">
        <w:rPr>
          <w:rFonts w:ascii="Times New Roman" w:eastAsia="Times New Roman" w:hAnsi="Times New Roman" w:cs="Times New Roman"/>
          <w:i/>
        </w:rPr>
        <w:t xml:space="preserve"> needs.</w:t>
      </w:r>
      <w:r w:rsidRPr="00FF3C46">
        <w:rPr>
          <w:rFonts w:ascii="Times New Roman" w:eastAsia="Times New Roman" w:hAnsi="Times New Roman" w:cs="Times New Roman"/>
        </w:rPr>
        <w:t xml:space="preserve"> As industry life will present our students with many problems where the answers are not readily clear, I’m using active learning tactics to make them more competitive for jobs and managing their career. </w:t>
      </w:r>
      <w:proofErr w:type="spellStart"/>
      <w:r w:rsidRPr="00FF3C46">
        <w:rPr>
          <w:rFonts w:ascii="Times New Roman" w:eastAsia="Times New Roman" w:hAnsi="Times New Roman" w:cs="Times New Roman"/>
        </w:rPr>
        <w:t>Tharayil</w:t>
      </w:r>
      <w:proofErr w:type="spellEnd"/>
      <w:r w:rsidRPr="00FF3C46">
        <w:rPr>
          <w:rFonts w:ascii="Times New Roman" w:eastAsia="Times New Roman" w:hAnsi="Times New Roman" w:cs="Times New Roman"/>
        </w:rPr>
        <w:t xml:space="preserve"> et al. (2018)</w:t>
      </w:r>
      <w:r w:rsidR="00A423E5">
        <w:rPr>
          <w:rStyle w:val="FootnoteReference"/>
          <w:rFonts w:ascii="Times New Roman" w:eastAsia="Times New Roman" w:hAnsi="Times New Roman" w:cs="Times New Roman"/>
        </w:rPr>
        <w:footnoteReference w:id="8"/>
      </w:r>
      <w:r w:rsidRPr="00FF3C46">
        <w:rPr>
          <w:rFonts w:ascii="Times New Roman" w:eastAsia="Times New Roman" w:hAnsi="Times New Roman" w:cs="Times New Roman"/>
        </w:rPr>
        <w:t xml:space="preserve"> provided evidence that </w:t>
      </w:r>
      <w:r w:rsidR="00EB341D">
        <w:rPr>
          <w:rFonts w:ascii="Times New Roman" w:eastAsia="Times New Roman" w:hAnsi="Times New Roman" w:cs="Times New Roman"/>
        </w:rPr>
        <w:t>connecting work to practice</w:t>
      </w:r>
      <w:r w:rsidRPr="00FF3C46">
        <w:rPr>
          <w:rFonts w:ascii="Times New Roman" w:eastAsia="Times New Roman" w:hAnsi="Times New Roman" w:cs="Times New Roman"/>
        </w:rPr>
        <w:t xml:space="preserve"> is a commonly used tactic among instructors who use active learning</w:t>
      </w:r>
      <w:r w:rsidR="009923D3">
        <w:rPr>
          <w:rFonts w:ascii="Times New Roman" w:eastAsia="Times New Roman" w:hAnsi="Times New Roman" w:cs="Times New Roman"/>
        </w:rPr>
        <w:t xml:space="preserve"> – otherwise the tactics could backfire (i.e., harm student evaluations)</w:t>
      </w:r>
      <w:r w:rsidRPr="00FF3C46">
        <w:rPr>
          <w:rFonts w:ascii="Times New Roman" w:eastAsia="Times New Roman" w:hAnsi="Times New Roman" w:cs="Times New Roman"/>
        </w:rPr>
        <w:t>. Additionally, to signal flexibility, active learning assignments that largely occur outside of class will have flexible deadlines where students can choose when they’d like to submit work for feedback or meet with me separately. This is handled via a team contracting assignment that is now standard across my courses</w:t>
      </w:r>
      <w:r w:rsidR="00701413">
        <w:rPr>
          <w:rFonts w:ascii="Times New Roman" w:eastAsia="Times New Roman" w:hAnsi="Times New Roman" w:cs="Times New Roman"/>
        </w:rPr>
        <w:t xml:space="preserve"> (see point 4, team charters).</w:t>
      </w:r>
    </w:p>
    <w:p w14:paraId="573363FA" w14:textId="77777777" w:rsidR="00817BFC" w:rsidRDefault="00817BFC" w:rsidP="00817BFC">
      <w:pPr>
        <w:pStyle w:val="ListParagraph"/>
        <w:rPr>
          <w:rFonts w:ascii="Times New Roman" w:eastAsia="Times New Roman" w:hAnsi="Times New Roman" w:cs="Times New Roman"/>
          <w:i/>
        </w:rPr>
      </w:pPr>
    </w:p>
    <w:p w14:paraId="77224EFD" w14:textId="5BFEB38B" w:rsidR="00817BFC" w:rsidRPr="00737D59" w:rsidRDefault="00B9739D" w:rsidP="00737D59">
      <w:pPr>
        <w:numPr>
          <w:ilvl w:val="0"/>
          <w:numId w:val="7"/>
        </w:numPr>
        <w:ind w:left="360"/>
        <w:rPr>
          <w:rFonts w:ascii="Times New Roman" w:eastAsia="Times New Roman" w:hAnsi="Times New Roman" w:cs="Times New Roman"/>
        </w:rPr>
      </w:pPr>
      <w:r w:rsidRPr="00817BFC">
        <w:rPr>
          <w:rFonts w:ascii="Times New Roman" w:eastAsia="Times New Roman" w:hAnsi="Times New Roman" w:cs="Times New Roman"/>
          <w:i/>
        </w:rPr>
        <w:t>Discuss</w:t>
      </w:r>
      <w:r w:rsidR="00817BFC">
        <w:rPr>
          <w:rFonts w:ascii="Times New Roman" w:eastAsia="Times New Roman" w:hAnsi="Times New Roman" w:cs="Times New Roman"/>
          <w:i/>
        </w:rPr>
        <w:t>ing</w:t>
      </w:r>
      <w:r w:rsidRPr="00817BFC">
        <w:rPr>
          <w:rFonts w:ascii="Times New Roman" w:eastAsia="Times New Roman" w:hAnsi="Times New Roman" w:cs="Times New Roman"/>
          <w:i/>
        </w:rPr>
        <w:t xml:space="preserve"> how the feeling of learning can be misleading</w:t>
      </w:r>
      <w:r w:rsidR="00737D59">
        <w:rPr>
          <w:rFonts w:ascii="Times New Roman" w:eastAsia="Times New Roman" w:hAnsi="Times New Roman" w:cs="Times New Roman"/>
          <w:i/>
        </w:rPr>
        <w:t xml:space="preserve"> and </w:t>
      </w:r>
      <w:r w:rsidR="00737D59">
        <w:rPr>
          <w:rFonts w:ascii="Times New Roman" w:hAnsi="Times New Roman" w:cs="Times New Roman"/>
          <w:i/>
          <w:iCs/>
        </w:rPr>
        <w:t>r</w:t>
      </w:r>
      <w:r w:rsidR="00737D59" w:rsidRPr="00817BFC">
        <w:rPr>
          <w:rFonts w:ascii="Times New Roman" w:hAnsi="Times New Roman" w:cs="Times New Roman"/>
          <w:i/>
          <w:iCs/>
        </w:rPr>
        <w:t>efram</w:t>
      </w:r>
      <w:r w:rsidR="00737D59">
        <w:rPr>
          <w:rFonts w:ascii="Times New Roman" w:hAnsi="Times New Roman" w:cs="Times New Roman"/>
          <w:i/>
          <w:iCs/>
        </w:rPr>
        <w:t>ing</w:t>
      </w:r>
      <w:r w:rsidR="00737D59" w:rsidRPr="00817BFC">
        <w:rPr>
          <w:rFonts w:ascii="Times New Roman" w:hAnsi="Times New Roman" w:cs="Times New Roman"/>
          <w:i/>
          <w:iCs/>
        </w:rPr>
        <w:t xml:space="preserve"> mistakes to represent accidents worth learning from.</w:t>
      </w:r>
      <w:r w:rsidRPr="00817BFC">
        <w:rPr>
          <w:rFonts w:ascii="Times New Roman" w:eastAsia="Times New Roman" w:hAnsi="Times New Roman" w:cs="Times New Roman"/>
          <w:i/>
        </w:rPr>
        <w:t xml:space="preserve"> </w:t>
      </w:r>
      <w:r w:rsidRPr="00817BFC">
        <w:rPr>
          <w:rFonts w:ascii="Times New Roman" w:eastAsia="Times New Roman" w:hAnsi="Times New Roman" w:cs="Times New Roman"/>
        </w:rPr>
        <w:t xml:space="preserve">In an active learning class such as the one I lead, </w:t>
      </w:r>
      <w:r w:rsidRPr="00817BFC">
        <w:rPr>
          <w:rFonts w:ascii="Times New Roman" w:eastAsia="Times New Roman" w:hAnsi="Times New Roman" w:cs="Times New Roman"/>
        </w:rPr>
        <w:lastRenderedPageBreak/>
        <w:t>students may feel that they are not learning, prefer to be lectured to rather than experiment on their own, and, as such, their engagement may suffer (</w:t>
      </w:r>
      <w:proofErr w:type="spellStart"/>
      <w:r w:rsidRPr="00817BFC">
        <w:rPr>
          <w:rFonts w:ascii="Times New Roman" w:eastAsia="Times New Roman" w:hAnsi="Times New Roman" w:cs="Times New Roman"/>
        </w:rPr>
        <w:t>Deslaurers</w:t>
      </w:r>
      <w:proofErr w:type="spellEnd"/>
      <w:r w:rsidRPr="00817BFC">
        <w:rPr>
          <w:rFonts w:ascii="Times New Roman" w:eastAsia="Times New Roman" w:hAnsi="Times New Roman" w:cs="Times New Roman"/>
        </w:rPr>
        <w:t xml:space="preserve"> et al., 2019)</w:t>
      </w:r>
      <w:r w:rsidR="00A423E5">
        <w:rPr>
          <w:rStyle w:val="FootnoteReference"/>
          <w:rFonts w:ascii="Times New Roman" w:eastAsia="Times New Roman" w:hAnsi="Times New Roman" w:cs="Times New Roman"/>
        </w:rPr>
        <w:footnoteReference w:id="9"/>
      </w:r>
      <w:r w:rsidRPr="00817BFC">
        <w:rPr>
          <w:rFonts w:ascii="Times New Roman" w:eastAsia="Times New Roman" w:hAnsi="Times New Roman" w:cs="Times New Roman"/>
        </w:rPr>
        <w:t xml:space="preserve">. Therefore, I share research on how the </w:t>
      </w:r>
      <w:r w:rsidRPr="00817BFC">
        <w:rPr>
          <w:rFonts w:ascii="Times New Roman" w:eastAsia="Times New Roman" w:hAnsi="Times New Roman" w:cs="Times New Roman"/>
          <w:i/>
        </w:rPr>
        <w:t xml:space="preserve">feeling of learning </w:t>
      </w:r>
      <w:r w:rsidRPr="00817BFC">
        <w:rPr>
          <w:rFonts w:ascii="Times New Roman" w:eastAsia="Times New Roman" w:hAnsi="Times New Roman" w:cs="Times New Roman"/>
        </w:rPr>
        <w:t xml:space="preserve">can be misleading. </w:t>
      </w:r>
      <w:proofErr w:type="spellStart"/>
      <w:r w:rsidRPr="00817BFC">
        <w:rPr>
          <w:rFonts w:ascii="Times New Roman" w:eastAsia="Times New Roman" w:hAnsi="Times New Roman" w:cs="Times New Roman"/>
        </w:rPr>
        <w:t>Deslauriers</w:t>
      </w:r>
      <w:proofErr w:type="spellEnd"/>
      <w:r w:rsidRPr="00817BFC">
        <w:rPr>
          <w:rFonts w:ascii="Times New Roman" w:eastAsia="Times New Roman" w:hAnsi="Times New Roman" w:cs="Times New Roman"/>
        </w:rPr>
        <w:t xml:space="preserve"> et al. (2019) provided data suggesting that students appreciate having this discussion early in the course. </w:t>
      </w:r>
      <w:r w:rsidR="00477491" w:rsidRPr="00737D59">
        <w:rPr>
          <w:rFonts w:ascii="Times New Roman" w:hAnsi="Times New Roman" w:cs="Times New Roman"/>
        </w:rPr>
        <w:t xml:space="preserve">As my classes involve active learning and often reveal mistakes in students’ </w:t>
      </w:r>
      <w:r w:rsidR="00701413">
        <w:rPr>
          <w:rFonts w:ascii="Times New Roman" w:hAnsi="Times New Roman" w:cs="Times New Roman"/>
        </w:rPr>
        <w:t>understanding</w:t>
      </w:r>
      <w:r w:rsidR="00477491" w:rsidRPr="00737D59">
        <w:rPr>
          <w:rFonts w:ascii="Times New Roman" w:hAnsi="Times New Roman" w:cs="Times New Roman"/>
        </w:rPr>
        <w:t xml:space="preserve"> (publicly), I reframe mistakes as accidents worth learning from. Perhaps our personal feelings or experiences are biased. Although our feelings and experience are useful sources of knowledge, they are also limited. The classroom is where the mistakes need to be made. To point out that mistakes are not necessarily held against a student, I always offer students the option to have redo their work to demonstrate master over a concept. </w:t>
      </w:r>
    </w:p>
    <w:p w14:paraId="7A3D3DA3" w14:textId="77777777" w:rsidR="00817BFC" w:rsidRDefault="00817BFC" w:rsidP="00817BFC">
      <w:pPr>
        <w:pStyle w:val="ListParagraph"/>
        <w:rPr>
          <w:rFonts w:ascii="Times New Roman" w:hAnsi="Times New Roman" w:cs="Times New Roman"/>
          <w:i/>
          <w:iCs/>
        </w:rPr>
      </w:pPr>
    </w:p>
    <w:p w14:paraId="5A0260B7" w14:textId="48C9A8FB" w:rsidR="00817BFC" w:rsidRDefault="00477491" w:rsidP="00817BFC">
      <w:pPr>
        <w:numPr>
          <w:ilvl w:val="0"/>
          <w:numId w:val="7"/>
        </w:numPr>
        <w:ind w:left="360"/>
        <w:rPr>
          <w:rFonts w:ascii="Times New Roman" w:eastAsia="Times New Roman" w:hAnsi="Times New Roman" w:cs="Times New Roman"/>
        </w:rPr>
      </w:pPr>
      <w:r w:rsidRPr="00817BFC">
        <w:rPr>
          <w:rFonts w:ascii="Times New Roman" w:hAnsi="Times New Roman" w:cs="Times New Roman"/>
          <w:i/>
          <w:iCs/>
        </w:rPr>
        <w:t>Enhanc</w:t>
      </w:r>
      <w:r w:rsidR="005E1360">
        <w:rPr>
          <w:rFonts w:ascii="Times New Roman" w:hAnsi="Times New Roman" w:cs="Times New Roman"/>
          <w:i/>
          <w:iCs/>
        </w:rPr>
        <w:t>ing</w:t>
      </w:r>
      <w:r w:rsidRPr="00817BFC">
        <w:rPr>
          <w:rFonts w:ascii="Times New Roman" w:hAnsi="Times New Roman" w:cs="Times New Roman"/>
          <w:i/>
          <w:iCs/>
        </w:rPr>
        <w:t xml:space="preserve"> student writing ability via assigning bonus points for receiving a consultation with the Writing Center</w:t>
      </w:r>
      <w:r w:rsidR="0018317C">
        <w:rPr>
          <w:rFonts w:ascii="Times New Roman" w:hAnsi="Times New Roman" w:cs="Times New Roman"/>
          <w:i/>
          <w:iCs/>
        </w:rPr>
        <w:t xml:space="preserve"> or via peer review</w:t>
      </w:r>
      <w:r w:rsidRPr="00817BFC">
        <w:rPr>
          <w:rFonts w:ascii="Times New Roman" w:hAnsi="Times New Roman" w:cs="Times New Roman"/>
          <w:i/>
          <w:iCs/>
        </w:rPr>
        <w:t xml:space="preserve">. </w:t>
      </w:r>
      <w:r w:rsidRPr="00817BFC">
        <w:rPr>
          <w:rFonts w:ascii="Times New Roman" w:hAnsi="Times New Roman" w:cs="Times New Roman"/>
        </w:rPr>
        <w:t xml:space="preserve">The quality of student writing is a persistent complaint in the academy. One small thing I’ve </w:t>
      </w:r>
      <w:r w:rsidR="00BD6F64">
        <w:rPr>
          <w:rFonts w:ascii="Times New Roman" w:hAnsi="Times New Roman" w:cs="Times New Roman"/>
        </w:rPr>
        <w:t xml:space="preserve">occasionally </w:t>
      </w:r>
      <w:r w:rsidRPr="00817BFC">
        <w:rPr>
          <w:rFonts w:ascii="Times New Roman" w:hAnsi="Times New Roman" w:cs="Times New Roman"/>
        </w:rPr>
        <w:t>introduced involves</w:t>
      </w:r>
      <w:r w:rsidR="00C3672F" w:rsidRPr="00817BFC">
        <w:rPr>
          <w:rFonts w:ascii="Times New Roman" w:hAnsi="Times New Roman" w:cs="Times New Roman"/>
        </w:rPr>
        <w:t xml:space="preserve"> incentivizing students (via bonus points) to </w:t>
      </w:r>
      <w:r w:rsidRPr="00817BFC">
        <w:rPr>
          <w:rFonts w:ascii="Times New Roman" w:hAnsi="Times New Roman" w:cs="Times New Roman"/>
        </w:rPr>
        <w:t>use</w:t>
      </w:r>
      <w:r w:rsidR="00C3672F" w:rsidRPr="00817BFC">
        <w:rPr>
          <w:rFonts w:ascii="Times New Roman" w:hAnsi="Times New Roman" w:cs="Times New Roman"/>
        </w:rPr>
        <w:t xml:space="preserve"> the writing center</w:t>
      </w:r>
      <w:r w:rsidRPr="00817BFC">
        <w:rPr>
          <w:rFonts w:ascii="Times New Roman" w:hAnsi="Times New Roman" w:cs="Times New Roman"/>
        </w:rPr>
        <w:t xml:space="preserve"> and receive </w:t>
      </w:r>
      <w:r w:rsidR="00C3672F" w:rsidRPr="00817BFC">
        <w:rPr>
          <w:rFonts w:ascii="Times New Roman" w:hAnsi="Times New Roman" w:cs="Times New Roman"/>
        </w:rPr>
        <w:t>peer assessments and feedbac</w:t>
      </w:r>
      <w:r w:rsidRPr="00817BFC">
        <w:rPr>
          <w:rFonts w:ascii="Times New Roman" w:hAnsi="Times New Roman" w:cs="Times New Roman"/>
        </w:rPr>
        <w:t>k. Seeking out peer tutoring in order to enhance writing skills promotes student collaboration and learning (</w:t>
      </w:r>
      <w:r w:rsidR="00C3672F" w:rsidRPr="00817BFC">
        <w:rPr>
          <w:rFonts w:ascii="Times New Roman" w:hAnsi="Times New Roman" w:cs="Times New Roman"/>
        </w:rPr>
        <w:t xml:space="preserve">see Double et al., 2020; Richardson et al., 2012; </w:t>
      </w:r>
      <w:proofErr w:type="spellStart"/>
      <w:r w:rsidR="00C3672F" w:rsidRPr="00817BFC">
        <w:rPr>
          <w:rFonts w:ascii="Times New Roman" w:hAnsi="Times New Roman" w:cs="Times New Roman"/>
        </w:rPr>
        <w:t>Zeneli</w:t>
      </w:r>
      <w:proofErr w:type="spellEnd"/>
      <w:r w:rsidR="00C3672F" w:rsidRPr="00817BFC">
        <w:rPr>
          <w:rFonts w:ascii="Times New Roman" w:hAnsi="Times New Roman" w:cs="Times New Roman"/>
        </w:rPr>
        <w:t xml:space="preserve"> et al., 2016).</w:t>
      </w:r>
      <w:r w:rsidR="00C3672F">
        <w:rPr>
          <w:rStyle w:val="FootnoteReference"/>
          <w:rFonts w:ascii="Times New Roman" w:hAnsi="Times New Roman" w:cs="Times New Roman"/>
        </w:rPr>
        <w:footnoteReference w:id="10"/>
      </w:r>
    </w:p>
    <w:p w14:paraId="28454019" w14:textId="77777777" w:rsidR="00817BFC" w:rsidRDefault="00817BFC" w:rsidP="00817BFC">
      <w:pPr>
        <w:pStyle w:val="ListParagraph"/>
        <w:rPr>
          <w:rFonts w:ascii="Times New Roman" w:hAnsi="Times New Roman" w:cs="Times New Roman"/>
          <w:i/>
          <w:iCs/>
        </w:rPr>
      </w:pPr>
    </w:p>
    <w:p w14:paraId="0B613550" w14:textId="1152EFD1" w:rsidR="004F4140" w:rsidRPr="004F4140" w:rsidRDefault="00477491" w:rsidP="00A423E5">
      <w:pPr>
        <w:numPr>
          <w:ilvl w:val="0"/>
          <w:numId w:val="7"/>
        </w:numPr>
        <w:ind w:left="360"/>
        <w:rPr>
          <w:rFonts w:ascii="Times New Roman" w:eastAsia="Times New Roman" w:hAnsi="Times New Roman" w:cs="Times New Roman"/>
        </w:rPr>
      </w:pPr>
      <w:r w:rsidRPr="00817BFC">
        <w:rPr>
          <w:rFonts w:ascii="Times New Roman" w:hAnsi="Times New Roman" w:cs="Times New Roman"/>
          <w:i/>
          <w:iCs/>
        </w:rPr>
        <w:t>Enhan</w:t>
      </w:r>
      <w:r w:rsidR="005E1360">
        <w:rPr>
          <w:rFonts w:ascii="Times New Roman" w:hAnsi="Times New Roman" w:cs="Times New Roman"/>
          <w:i/>
          <w:iCs/>
        </w:rPr>
        <w:t>cing</w:t>
      </w:r>
      <w:r w:rsidRPr="00817BFC">
        <w:rPr>
          <w:rFonts w:ascii="Times New Roman" w:hAnsi="Times New Roman" w:cs="Times New Roman"/>
          <w:i/>
          <w:iCs/>
        </w:rPr>
        <w:t xml:space="preserve"> friendly student competitions via business pitches. </w:t>
      </w:r>
      <w:r w:rsidR="00A30CDA">
        <w:rPr>
          <w:rFonts w:ascii="Times New Roman" w:hAnsi="Times New Roman" w:cs="Times New Roman"/>
        </w:rPr>
        <w:t>Competition can facilitate performance</w:t>
      </w:r>
      <w:r w:rsidR="00B30D67">
        <w:rPr>
          <w:rFonts w:ascii="Times New Roman" w:hAnsi="Times New Roman" w:cs="Times New Roman"/>
        </w:rPr>
        <w:t>, particularly when goals link to outcomes students desire (e.g., impressing other students, impressing the instructor, being on a high-performing team) (Murayama &amp; Elliot, 2012</w:t>
      </w:r>
      <w:r w:rsidR="00B30D67">
        <w:rPr>
          <w:rStyle w:val="FootnoteReference"/>
          <w:rFonts w:ascii="Times New Roman" w:hAnsi="Times New Roman" w:cs="Times New Roman"/>
        </w:rPr>
        <w:footnoteReference w:id="11"/>
      </w:r>
      <w:r w:rsidR="00B30D67">
        <w:rPr>
          <w:rFonts w:ascii="Times New Roman" w:hAnsi="Times New Roman" w:cs="Times New Roman"/>
        </w:rPr>
        <w:t xml:space="preserve">). </w:t>
      </w:r>
      <w:r w:rsidRPr="00817BFC">
        <w:rPr>
          <w:rFonts w:ascii="Times New Roman" w:hAnsi="Times New Roman" w:cs="Times New Roman"/>
        </w:rPr>
        <w:t>Drawing</w:t>
      </w:r>
      <w:r w:rsidR="00C3672F" w:rsidRPr="00817BFC">
        <w:rPr>
          <w:rFonts w:ascii="Times New Roman" w:hAnsi="Times New Roman" w:cs="Times New Roman"/>
        </w:rPr>
        <w:t xml:space="preserve"> on the advice of a former executive MBA student</w:t>
      </w:r>
      <w:r w:rsidR="00D55EB9" w:rsidRPr="00817BFC">
        <w:rPr>
          <w:rFonts w:ascii="Times New Roman" w:hAnsi="Times New Roman" w:cs="Times New Roman"/>
        </w:rPr>
        <w:t xml:space="preserve"> (</w:t>
      </w:r>
      <w:r w:rsidR="00D55EB9" w:rsidRPr="00492A23">
        <w:rPr>
          <w:rFonts w:ascii="Times New Roman" w:hAnsi="Times New Roman" w:cs="Times New Roman"/>
          <w:b/>
          <w:bCs/>
        </w:rPr>
        <w:t>Sandi Glover</w:t>
      </w:r>
      <w:r w:rsidR="00D55EB9" w:rsidRPr="00817BFC">
        <w:rPr>
          <w:rFonts w:ascii="Times New Roman" w:hAnsi="Times New Roman" w:cs="Times New Roman"/>
        </w:rPr>
        <w:t>)</w:t>
      </w:r>
      <w:r w:rsidR="00C3672F" w:rsidRPr="00817BFC">
        <w:rPr>
          <w:rFonts w:ascii="Times New Roman" w:hAnsi="Times New Roman" w:cs="Times New Roman"/>
        </w:rPr>
        <w:t xml:space="preserve">, I </w:t>
      </w:r>
      <w:r w:rsidR="00D55EB9" w:rsidRPr="00817BFC">
        <w:rPr>
          <w:rFonts w:ascii="Times New Roman" w:hAnsi="Times New Roman" w:cs="Times New Roman"/>
        </w:rPr>
        <w:t xml:space="preserve">have </w:t>
      </w:r>
      <w:r w:rsidR="00C3672F" w:rsidRPr="00817BFC">
        <w:rPr>
          <w:rFonts w:ascii="Times New Roman" w:hAnsi="Times New Roman" w:cs="Times New Roman"/>
        </w:rPr>
        <w:t xml:space="preserve">instituted a business pitch competition </w:t>
      </w:r>
      <w:r w:rsidR="00D55EB9" w:rsidRPr="00817BFC">
        <w:rPr>
          <w:rFonts w:ascii="Times New Roman" w:hAnsi="Times New Roman" w:cs="Times New Roman"/>
        </w:rPr>
        <w:t xml:space="preserve">in my </w:t>
      </w:r>
      <w:r w:rsidR="004C1B74">
        <w:rPr>
          <w:rFonts w:ascii="Times New Roman" w:hAnsi="Times New Roman" w:cs="Times New Roman"/>
        </w:rPr>
        <w:t>425</w:t>
      </w:r>
      <w:r w:rsidR="00D55EB9" w:rsidRPr="00817BFC">
        <w:rPr>
          <w:rFonts w:ascii="Times New Roman" w:hAnsi="Times New Roman" w:cs="Times New Roman"/>
        </w:rPr>
        <w:t xml:space="preserve">, 502, and (Fall 22) </w:t>
      </w:r>
      <w:r w:rsidR="004C1B74">
        <w:rPr>
          <w:rFonts w:ascii="Times New Roman" w:hAnsi="Times New Roman" w:cs="Times New Roman"/>
        </w:rPr>
        <w:t xml:space="preserve">370 and </w:t>
      </w:r>
      <w:r w:rsidR="00D55EB9" w:rsidRPr="00817BFC">
        <w:rPr>
          <w:rFonts w:ascii="Times New Roman" w:hAnsi="Times New Roman" w:cs="Times New Roman"/>
        </w:rPr>
        <w:t>475</w:t>
      </w:r>
      <w:r w:rsidR="004C1B74">
        <w:rPr>
          <w:rFonts w:ascii="Times New Roman" w:hAnsi="Times New Roman" w:cs="Times New Roman"/>
        </w:rPr>
        <w:t xml:space="preserve"> courses</w:t>
      </w:r>
      <w:r w:rsidR="00D55EB9" w:rsidRPr="00817BFC">
        <w:rPr>
          <w:rFonts w:ascii="Times New Roman" w:hAnsi="Times New Roman" w:cs="Times New Roman"/>
        </w:rPr>
        <w:t xml:space="preserve">. In this competition, </w:t>
      </w:r>
      <w:r w:rsidR="00C3672F" w:rsidRPr="00817BFC">
        <w:rPr>
          <w:rFonts w:ascii="Times New Roman" w:hAnsi="Times New Roman" w:cs="Times New Roman"/>
        </w:rPr>
        <w:t xml:space="preserve">students build a competitive proposal for </w:t>
      </w:r>
      <w:r w:rsidR="00D55EB9" w:rsidRPr="00817BFC">
        <w:rPr>
          <w:rFonts w:ascii="Times New Roman" w:hAnsi="Times New Roman" w:cs="Times New Roman"/>
        </w:rPr>
        <w:t xml:space="preserve">investing in their people (e.g., enhancing compensation and benefits) </w:t>
      </w:r>
      <w:r w:rsidR="00C3672F" w:rsidRPr="00817BFC">
        <w:rPr>
          <w:rFonts w:ascii="Times New Roman" w:hAnsi="Times New Roman" w:cs="Times New Roman"/>
        </w:rPr>
        <w:t xml:space="preserve">to </w:t>
      </w:r>
      <w:r w:rsidR="00EF75DA" w:rsidRPr="00817BFC">
        <w:rPr>
          <w:rFonts w:ascii="Times New Roman" w:hAnsi="Times New Roman" w:cs="Times New Roman"/>
        </w:rPr>
        <w:t xml:space="preserve">execute a business’s strategy. </w:t>
      </w:r>
      <w:r w:rsidR="006A5983" w:rsidRPr="00817BFC">
        <w:rPr>
          <w:rFonts w:ascii="Times New Roman" w:hAnsi="Times New Roman" w:cs="Times New Roman"/>
        </w:rPr>
        <w:t xml:space="preserve">In this </w:t>
      </w:r>
      <w:r w:rsidR="00D55EB9" w:rsidRPr="00817BFC">
        <w:rPr>
          <w:rFonts w:ascii="Times New Roman" w:hAnsi="Times New Roman" w:cs="Times New Roman"/>
        </w:rPr>
        <w:t>pitch</w:t>
      </w:r>
      <w:r w:rsidR="006A5983" w:rsidRPr="00817BFC">
        <w:rPr>
          <w:rFonts w:ascii="Times New Roman" w:hAnsi="Times New Roman" w:cs="Times New Roman"/>
        </w:rPr>
        <w:t>, students are encourag</w:t>
      </w:r>
      <w:r w:rsidR="00D55EB9" w:rsidRPr="00817BFC">
        <w:rPr>
          <w:rFonts w:ascii="Times New Roman" w:hAnsi="Times New Roman" w:cs="Times New Roman"/>
        </w:rPr>
        <w:t>e</w:t>
      </w:r>
      <w:r w:rsidR="006A5983" w:rsidRPr="00817BFC">
        <w:rPr>
          <w:rFonts w:ascii="Times New Roman" w:hAnsi="Times New Roman" w:cs="Times New Roman"/>
        </w:rPr>
        <w:t xml:space="preserve">d to use strategy concepts (e.g., strategy mapping), financial analysis tools (net present value, internal rate of return), and human resource management tools (e.g., costing turnover, absenteeism, utility analysis) to connect the dots linking strategic human resource </w:t>
      </w:r>
      <w:r w:rsidR="006A5983" w:rsidRPr="00817BFC">
        <w:rPr>
          <w:rFonts w:ascii="Times New Roman" w:hAnsi="Times New Roman" w:cs="Times New Roman"/>
        </w:rPr>
        <w:lastRenderedPageBreak/>
        <w:t xml:space="preserve">management to sustainable competitive advantages and financial outcomes. </w:t>
      </w:r>
      <w:r w:rsidR="00EF75DA" w:rsidRPr="00817BFC">
        <w:rPr>
          <w:rFonts w:ascii="Times New Roman" w:hAnsi="Times New Roman" w:cs="Times New Roman"/>
        </w:rPr>
        <w:t>Students vote on the most compelling pitch</w:t>
      </w:r>
      <w:r w:rsidR="00D55EB9" w:rsidRPr="00817BFC">
        <w:rPr>
          <w:rFonts w:ascii="Times New Roman" w:hAnsi="Times New Roman" w:cs="Times New Roman"/>
        </w:rPr>
        <w:t xml:space="preserve"> and the winner</w:t>
      </w:r>
      <w:r w:rsidR="004A6FB5">
        <w:rPr>
          <w:rFonts w:ascii="Times New Roman" w:hAnsi="Times New Roman" w:cs="Times New Roman"/>
        </w:rPr>
        <w:t>s</w:t>
      </w:r>
      <w:r w:rsidR="00D55EB9" w:rsidRPr="00817BFC">
        <w:rPr>
          <w:rFonts w:ascii="Times New Roman" w:hAnsi="Times New Roman" w:cs="Times New Roman"/>
        </w:rPr>
        <w:t xml:space="preserve"> receive a certificate.</w:t>
      </w:r>
      <w:r w:rsidR="00EF75DA" w:rsidRPr="00817BFC">
        <w:rPr>
          <w:rFonts w:ascii="Times New Roman" w:hAnsi="Times New Roman" w:cs="Times New Roman"/>
        </w:rPr>
        <w:t xml:space="preserve"> </w:t>
      </w:r>
    </w:p>
    <w:p w14:paraId="2B46EC85" w14:textId="77777777" w:rsidR="004F4140" w:rsidRDefault="004F4140" w:rsidP="004F4140">
      <w:pPr>
        <w:pStyle w:val="ListParagraph"/>
        <w:rPr>
          <w:rFonts w:ascii="Times New Roman" w:hAnsi="Times New Roman" w:cs="Times New Roman"/>
        </w:rPr>
      </w:pPr>
    </w:p>
    <w:p w14:paraId="2A95A8A4" w14:textId="5361C979" w:rsidR="004F4140" w:rsidRDefault="00701413" w:rsidP="004F4140">
      <w:pPr>
        <w:rPr>
          <w:rFonts w:ascii="Times New Roman" w:hAnsi="Times New Roman" w:cs="Times New Roman"/>
          <w:b/>
          <w:bCs/>
        </w:rPr>
      </w:pPr>
      <w:r>
        <w:rPr>
          <w:rFonts w:ascii="Times New Roman" w:hAnsi="Times New Roman" w:cs="Times New Roman"/>
          <w:b/>
          <w:bCs/>
        </w:rPr>
        <w:t>Plans Moving Toward Promotion to Full Professor</w:t>
      </w:r>
    </w:p>
    <w:p w14:paraId="697B1373" w14:textId="2BD746E3" w:rsidR="00701413" w:rsidRDefault="00701413" w:rsidP="004F4140">
      <w:pPr>
        <w:rPr>
          <w:rFonts w:ascii="Times New Roman" w:hAnsi="Times New Roman" w:cs="Times New Roman"/>
        </w:rPr>
      </w:pPr>
    </w:p>
    <w:p w14:paraId="06289EED" w14:textId="1A3F6F8A" w:rsidR="002B5CC1" w:rsidRDefault="00DD6199" w:rsidP="004F4140">
      <w:pPr>
        <w:rPr>
          <w:rFonts w:ascii="Times New Roman" w:hAnsi="Times New Roman" w:cs="Times New Roman"/>
        </w:rPr>
      </w:pPr>
      <w:r>
        <w:rPr>
          <w:rFonts w:ascii="Times New Roman" w:hAnsi="Times New Roman" w:cs="Times New Roman"/>
        </w:rPr>
        <w:t xml:space="preserve">Post-tenure review, after the allotted time has passed, I plan on applying for promotion to Full Professor. In order to be promoted to Full Professor, I must be exceptional in at least two performance categories – teaching, research, and/or service. Having reached the exceptional standing in research, I will focus more on service and teaching. </w:t>
      </w:r>
      <w:r w:rsidR="0006009A">
        <w:rPr>
          <w:rFonts w:ascii="Times New Roman" w:hAnsi="Times New Roman" w:cs="Times New Roman"/>
        </w:rPr>
        <w:t>My goal will be to do more of what works and ignore what does not work for promoting student outcomes</w:t>
      </w:r>
      <w:r w:rsidR="00DC5C51">
        <w:rPr>
          <w:rFonts w:ascii="Times New Roman" w:hAnsi="Times New Roman" w:cs="Times New Roman"/>
        </w:rPr>
        <w:t xml:space="preserve"> (e.g., evaluations, learning, career outcomes)</w:t>
      </w:r>
      <w:r w:rsidR="0006009A">
        <w:rPr>
          <w:rFonts w:ascii="Times New Roman" w:hAnsi="Times New Roman" w:cs="Times New Roman"/>
        </w:rPr>
        <w:t xml:space="preserve">. </w:t>
      </w:r>
    </w:p>
    <w:p w14:paraId="0EA6AF71" w14:textId="2BA53F45" w:rsidR="0094317F" w:rsidRDefault="0094317F" w:rsidP="004F4140">
      <w:pPr>
        <w:rPr>
          <w:rFonts w:ascii="Times New Roman" w:hAnsi="Times New Roman" w:cs="Times New Roman"/>
        </w:rPr>
      </w:pPr>
    </w:p>
    <w:p w14:paraId="7D78FCE6" w14:textId="028B7285" w:rsidR="0094317F" w:rsidRPr="0094317F" w:rsidRDefault="0094317F" w:rsidP="004F4140">
      <w:pPr>
        <w:rPr>
          <w:rFonts w:ascii="Times New Roman" w:eastAsia="Times New Roman" w:hAnsi="Times New Roman" w:cs="Times New Roman"/>
          <w:b/>
          <w:bCs/>
        </w:rPr>
      </w:pPr>
      <w:r>
        <w:rPr>
          <w:rFonts w:ascii="Times New Roman" w:hAnsi="Times New Roman" w:cs="Times New Roman"/>
          <w:b/>
          <w:bCs/>
        </w:rPr>
        <w:t xml:space="preserve">Plans to Help Nicholls </w:t>
      </w:r>
      <w:r w:rsidR="00C24783">
        <w:rPr>
          <w:rFonts w:ascii="Times New Roman" w:hAnsi="Times New Roman" w:cs="Times New Roman"/>
          <w:b/>
          <w:bCs/>
        </w:rPr>
        <w:t xml:space="preserve">Grow Revenue </w:t>
      </w:r>
      <w:r>
        <w:rPr>
          <w:rFonts w:ascii="Times New Roman" w:hAnsi="Times New Roman" w:cs="Times New Roman"/>
          <w:b/>
          <w:bCs/>
        </w:rPr>
        <w:t>as a Teaching Professor</w:t>
      </w:r>
    </w:p>
    <w:p w14:paraId="37BCF156" w14:textId="66833D91" w:rsidR="00DC5C51" w:rsidRDefault="00DC5C51" w:rsidP="004F4140">
      <w:pPr>
        <w:rPr>
          <w:rFonts w:ascii="Times New Roman" w:hAnsi="Times New Roman" w:cs="Times New Roman"/>
        </w:rPr>
      </w:pPr>
    </w:p>
    <w:p w14:paraId="338394C6" w14:textId="28DEB5DD" w:rsidR="00AE7EB1" w:rsidRDefault="0094317F" w:rsidP="004F4140">
      <w:pPr>
        <w:rPr>
          <w:rFonts w:ascii="Times New Roman" w:hAnsi="Times New Roman" w:cs="Times New Roman"/>
        </w:rPr>
      </w:pPr>
      <w:r>
        <w:rPr>
          <w:rFonts w:ascii="Times New Roman" w:hAnsi="Times New Roman" w:cs="Times New Roman"/>
        </w:rPr>
        <w:t>A</w:t>
      </w:r>
      <w:r w:rsidR="00DC5C51">
        <w:rPr>
          <w:rFonts w:ascii="Times New Roman" w:hAnsi="Times New Roman" w:cs="Times New Roman"/>
        </w:rPr>
        <w:t>s Nicholls is prioritizing revenue growth in the future, I have introduced key change</w:t>
      </w:r>
      <w:r w:rsidR="00CE524B">
        <w:rPr>
          <w:rFonts w:ascii="Times New Roman" w:hAnsi="Times New Roman" w:cs="Times New Roman"/>
        </w:rPr>
        <w:t>s</w:t>
      </w:r>
      <w:r w:rsidR="00DC5C51">
        <w:rPr>
          <w:rFonts w:ascii="Times New Roman" w:hAnsi="Times New Roman" w:cs="Times New Roman"/>
        </w:rPr>
        <w:t xml:space="preserve"> to my </w:t>
      </w:r>
      <w:r w:rsidR="00E14FB2">
        <w:rPr>
          <w:rFonts w:ascii="Times New Roman" w:hAnsi="Times New Roman" w:cs="Times New Roman"/>
        </w:rPr>
        <w:t xml:space="preserve">courses </w:t>
      </w:r>
      <w:r w:rsidR="00DC5C51">
        <w:rPr>
          <w:rFonts w:ascii="Times New Roman" w:hAnsi="Times New Roman" w:cs="Times New Roman"/>
        </w:rPr>
        <w:t xml:space="preserve">that align with this broader priority. Historically, I have taught MNGT 502 (Managing Human Capital) and MNGT 425 (HR Analytics) as courses that meet </w:t>
      </w:r>
      <w:r w:rsidR="00E14FB2">
        <w:rPr>
          <w:rFonts w:ascii="Times New Roman" w:hAnsi="Times New Roman" w:cs="Times New Roman"/>
        </w:rPr>
        <w:t>very similar</w:t>
      </w:r>
      <w:r w:rsidR="00DC5C51">
        <w:rPr>
          <w:rFonts w:ascii="Times New Roman" w:hAnsi="Times New Roman" w:cs="Times New Roman"/>
        </w:rPr>
        <w:t xml:space="preserve"> learning objectives. </w:t>
      </w:r>
      <w:r w:rsidR="00AE7EB1">
        <w:rPr>
          <w:rFonts w:ascii="Times New Roman" w:hAnsi="Times New Roman" w:cs="Times New Roman"/>
        </w:rPr>
        <w:t xml:space="preserve">Indeed, the syllabus for MNGT 502 that is provided in this tenure packet closely mirrors how MNGT 425 has been executed historically. </w:t>
      </w:r>
      <w:r w:rsidR="00CE524B">
        <w:rPr>
          <w:rFonts w:ascii="Times New Roman" w:hAnsi="Times New Roman" w:cs="Times New Roman"/>
        </w:rPr>
        <w:t>It should be noted that t</w:t>
      </w:r>
      <w:r w:rsidR="00BD6F64">
        <w:rPr>
          <w:rFonts w:ascii="Times New Roman" w:hAnsi="Times New Roman" w:cs="Times New Roman"/>
        </w:rPr>
        <w:t xml:space="preserve">he syllabus that I have provided here </w:t>
      </w:r>
      <w:r w:rsidR="00CE524B">
        <w:rPr>
          <w:rFonts w:ascii="Times New Roman" w:hAnsi="Times New Roman" w:cs="Times New Roman"/>
        </w:rPr>
        <w:t>for MNGT 502 does not involve the use of</w:t>
      </w:r>
      <w:r w:rsidR="00BD6F64">
        <w:rPr>
          <w:rFonts w:ascii="Times New Roman" w:hAnsi="Times New Roman" w:cs="Times New Roman"/>
        </w:rPr>
        <w:t xml:space="preserve"> R </w:t>
      </w:r>
      <w:r w:rsidR="00CE524B">
        <w:rPr>
          <w:rFonts w:ascii="Times New Roman" w:hAnsi="Times New Roman" w:cs="Times New Roman"/>
        </w:rPr>
        <w:t>or</w:t>
      </w:r>
      <w:r w:rsidR="00BD6F64">
        <w:rPr>
          <w:rFonts w:ascii="Times New Roman" w:hAnsi="Times New Roman" w:cs="Times New Roman"/>
        </w:rPr>
        <w:t xml:space="preserve"> Tableau</w:t>
      </w:r>
      <w:r w:rsidR="00CE524B">
        <w:rPr>
          <w:rFonts w:ascii="Times New Roman" w:hAnsi="Times New Roman" w:cs="Times New Roman"/>
        </w:rPr>
        <w:t xml:space="preserve"> (it once contained these requirements) whereas the syllabus for MNGT 425 makes learning R for conducting predictive HR analytics the goal of the course.</w:t>
      </w:r>
      <w:r w:rsidR="00BD6F64">
        <w:rPr>
          <w:rFonts w:ascii="Times New Roman" w:hAnsi="Times New Roman" w:cs="Times New Roman"/>
        </w:rPr>
        <w:t xml:space="preserve"> </w:t>
      </w:r>
      <w:r w:rsidR="00CE524B">
        <w:rPr>
          <w:rFonts w:ascii="Times New Roman" w:hAnsi="Times New Roman" w:cs="Times New Roman"/>
        </w:rPr>
        <w:t>Moving forward</w:t>
      </w:r>
      <w:r w:rsidR="00CE524B">
        <w:rPr>
          <w:rFonts w:ascii="Times New Roman" w:hAnsi="Times New Roman" w:cs="Times New Roman"/>
        </w:rPr>
        <w:t xml:space="preserve">, I </w:t>
      </w:r>
      <w:r w:rsidR="00CE524B">
        <w:rPr>
          <w:rFonts w:ascii="Times New Roman" w:hAnsi="Times New Roman" w:cs="Times New Roman"/>
        </w:rPr>
        <w:t xml:space="preserve">am making MNGT </w:t>
      </w:r>
      <w:r w:rsidR="00CE524B">
        <w:rPr>
          <w:rFonts w:ascii="Times New Roman" w:hAnsi="Times New Roman" w:cs="Times New Roman"/>
        </w:rPr>
        <w:t>502 a course dedicated to using the output from analytics tools in ways that facilitate business strategy execution (e.g., using pre-made dashboards</w:t>
      </w:r>
      <w:r w:rsidR="00C24783">
        <w:rPr>
          <w:rFonts w:ascii="Times New Roman" w:hAnsi="Times New Roman" w:cs="Times New Roman"/>
        </w:rPr>
        <w:t xml:space="preserve"> to obtain data for creating </w:t>
      </w:r>
      <w:r w:rsidR="00CE524B">
        <w:rPr>
          <w:rFonts w:ascii="Times New Roman" w:hAnsi="Times New Roman" w:cs="Times New Roman"/>
        </w:rPr>
        <w:t>cash flow</w:t>
      </w:r>
      <w:r w:rsidR="00C24783">
        <w:rPr>
          <w:rFonts w:ascii="Times New Roman" w:hAnsi="Times New Roman" w:cs="Times New Roman"/>
        </w:rPr>
        <w:t xml:space="preserve"> models in Excel</w:t>
      </w:r>
      <w:r w:rsidR="00CE524B">
        <w:rPr>
          <w:rFonts w:ascii="Times New Roman" w:hAnsi="Times New Roman" w:cs="Times New Roman"/>
        </w:rPr>
        <w:t xml:space="preserve">) and making the focus MNGT 425 on using R to conduct HR analytics </w:t>
      </w:r>
      <w:r>
        <w:rPr>
          <w:rFonts w:ascii="Times New Roman" w:hAnsi="Times New Roman" w:cs="Times New Roman"/>
        </w:rPr>
        <w:t xml:space="preserve">to support organizational decision making (e.g., </w:t>
      </w:r>
      <w:r w:rsidR="00C24783">
        <w:rPr>
          <w:rFonts w:ascii="Times New Roman" w:hAnsi="Times New Roman" w:cs="Times New Roman"/>
        </w:rPr>
        <w:t>create</w:t>
      </w:r>
      <w:r>
        <w:rPr>
          <w:rFonts w:ascii="Times New Roman" w:hAnsi="Times New Roman" w:cs="Times New Roman"/>
        </w:rPr>
        <w:t xml:space="preserve"> the dashboards</w:t>
      </w:r>
      <w:r w:rsidR="00C24783">
        <w:rPr>
          <w:rFonts w:ascii="Times New Roman" w:hAnsi="Times New Roman" w:cs="Times New Roman"/>
        </w:rPr>
        <w:t xml:space="preserve"> that provide the data needed to build the cashflow models</w:t>
      </w:r>
      <w:r>
        <w:rPr>
          <w:rFonts w:ascii="Times New Roman" w:hAnsi="Times New Roman" w:cs="Times New Roman"/>
        </w:rPr>
        <w:t>).</w:t>
      </w:r>
      <w:r w:rsidR="00CE524B">
        <w:rPr>
          <w:rFonts w:ascii="Times New Roman" w:hAnsi="Times New Roman" w:cs="Times New Roman"/>
        </w:rPr>
        <w:t xml:space="preserve"> </w:t>
      </w:r>
      <w:r w:rsidR="00BD6F64">
        <w:rPr>
          <w:rFonts w:ascii="Times New Roman" w:hAnsi="Times New Roman" w:cs="Times New Roman"/>
        </w:rPr>
        <w:t xml:space="preserve">As such, I have created a new course structure for MNGT 425 that focuses </w:t>
      </w:r>
      <w:r w:rsidR="00CE524B">
        <w:rPr>
          <w:rFonts w:ascii="Times New Roman" w:hAnsi="Times New Roman" w:cs="Times New Roman"/>
        </w:rPr>
        <w:t>exclusively on teaching</w:t>
      </w:r>
      <w:r w:rsidR="00BD6F64">
        <w:rPr>
          <w:rFonts w:ascii="Times New Roman" w:hAnsi="Times New Roman" w:cs="Times New Roman"/>
        </w:rPr>
        <w:t xml:space="preserve"> R </w:t>
      </w:r>
      <w:r w:rsidR="00CE524B">
        <w:rPr>
          <w:rFonts w:ascii="Times New Roman" w:hAnsi="Times New Roman" w:cs="Times New Roman"/>
        </w:rPr>
        <w:t>for</w:t>
      </w:r>
      <w:r w:rsidR="00BD6F64">
        <w:rPr>
          <w:rFonts w:ascii="Times New Roman" w:hAnsi="Times New Roman" w:cs="Times New Roman"/>
        </w:rPr>
        <w:t xml:space="preserve"> executing HR analytics</w:t>
      </w:r>
      <w:r>
        <w:rPr>
          <w:rFonts w:ascii="Times New Roman" w:hAnsi="Times New Roman" w:cs="Times New Roman"/>
        </w:rPr>
        <w:t xml:space="preserve"> and </w:t>
      </w:r>
      <w:r w:rsidR="00CE524B">
        <w:rPr>
          <w:rFonts w:ascii="Times New Roman" w:hAnsi="Times New Roman" w:cs="Times New Roman"/>
        </w:rPr>
        <w:t>dropped the R assignments for MNGT 502.</w:t>
      </w:r>
      <w:r w:rsidR="00BD6F64">
        <w:rPr>
          <w:rFonts w:ascii="Times New Roman" w:hAnsi="Times New Roman" w:cs="Times New Roman"/>
        </w:rPr>
        <w:t xml:space="preserve"> </w:t>
      </w:r>
      <w:r w:rsidR="00CE524B">
        <w:rPr>
          <w:rFonts w:ascii="Times New Roman" w:hAnsi="Times New Roman" w:cs="Times New Roman"/>
        </w:rPr>
        <w:t>T</w:t>
      </w:r>
      <w:r w:rsidR="00AE7EB1">
        <w:rPr>
          <w:rFonts w:ascii="Times New Roman" w:hAnsi="Times New Roman" w:cs="Times New Roman"/>
        </w:rPr>
        <w:t>he syllab</w:t>
      </w:r>
      <w:r w:rsidR="00CE524B">
        <w:rPr>
          <w:rFonts w:ascii="Times New Roman" w:hAnsi="Times New Roman" w:cs="Times New Roman"/>
        </w:rPr>
        <w:t>i</w:t>
      </w:r>
      <w:r w:rsidR="00AE7EB1">
        <w:rPr>
          <w:rFonts w:ascii="Times New Roman" w:hAnsi="Times New Roman" w:cs="Times New Roman"/>
        </w:rPr>
        <w:t xml:space="preserve"> I have provided in this documentation </w:t>
      </w:r>
      <w:r w:rsidR="00CE524B">
        <w:rPr>
          <w:rFonts w:ascii="Times New Roman" w:hAnsi="Times New Roman" w:cs="Times New Roman"/>
        </w:rPr>
        <w:t>describe</w:t>
      </w:r>
      <w:r w:rsidR="00AE7EB1">
        <w:rPr>
          <w:rFonts w:ascii="Times New Roman" w:hAnsi="Times New Roman" w:cs="Times New Roman"/>
        </w:rPr>
        <w:t xml:space="preserve"> how </w:t>
      </w:r>
      <w:r w:rsidR="00CE524B">
        <w:rPr>
          <w:rFonts w:ascii="Times New Roman" w:hAnsi="Times New Roman" w:cs="Times New Roman"/>
        </w:rPr>
        <w:t xml:space="preserve">these </w:t>
      </w:r>
      <w:r w:rsidR="00C24783">
        <w:rPr>
          <w:rFonts w:ascii="Times New Roman" w:hAnsi="Times New Roman" w:cs="Times New Roman"/>
        </w:rPr>
        <w:t xml:space="preserve">two </w:t>
      </w:r>
      <w:r w:rsidR="00CE524B">
        <w:rPr>
          <w:rFonts w:ascii="Times New Roman" w:hAnsi="Times New Roman" w:cs="Times New Roman"/>
        </w:rPr>
        <w:t>courses</w:t>
      </w:r>
      <w:r w:rsidR="00AE7EB1">
        <w:rPr>
          <w:rFonts w:ascii="Times New Roman" w:hAnsi="Times New Roman" w:cs="Times New Roman"/>
        </w:rPr>
        <w:t xml:space="preserve"> will be executed </w:t>
      </w:r>
      <w:r w:rsidR="00CE524B">
        <w:rPr>
          <w:rFonts w:ascii="Times New Roman" w:hAnsi="Times New Roman" w:cs="Times New Roman"/>
        </w:rPr>
        <w:t>in the future</w:t>
      </w:r>
      <w:r w:rsidR="00AE7EB1">
        <w:rPr>
          <w:rFonts w:ascii="Times New Roman" w:hAnsi="Times New Roman" w:cs="Times New Roman"/>
        </w:rPr>
        <w:t xml:space="preserve">. I am currently piloting </w:t>
      </w:r>
      <w:r w:rsidR="00CE524B">
        <w:rPr>
          <w:rFonts w:ascii="Times New Roman" w:hAnsi="Times New Roman" w:cs="Times New Roman"/>
        </w:rPr>
        <w:t>the HR analytics</w:t>
      </w:r>
      <w:r w:rsidR="00AE7EB1">
        <w:rPr>
          <w:rFonts w:ascii="Times New Roman" w:hAnsi="Times New Roman" w:cs="Times New Roman"/>
        </w:rPr>
        <w:t xml:space="preserve"> course design via an independent study with two Computer Information Systems (CIS) students (Fall 2022). </w:t>
      </w:r>
      <w:r w:rsidR="00C24783">
        <w:rPr>
          <w:rFonts w:ascii="Times New Roman" w:hAnsi="Times New Roman" w:cs="Times New Roman"/>
        </w:rPr>
        <w:t xml:space="preserve">The modified MNGT 502 course design is in use for Fall 2022. </w:t>
      </w:r>
      <w:r w:rsidR="00AE7EB1">
        <w:rPr>
          <w:rFonts w:ascii="Times New Roman" w:hAnsi="Times New Roman" w:cs="Times New Roman"/>
        </w:rPr>
        <w:t>By distinguishing these</w:t>
      </w:r>
      <w:r w:rsidR="00DC5C51">
        <w:rPr>
          <w:rFonts w:ascii="Times New Roman" w:hAnsi="Times New Roman" w:cs="Times New Roman"/>
        </w:rPr>
        <w:t xml:space="preserve"> course</w:t>
      </w:r>
      <w:r w:rsidR="00525B14">
        <w:rPr>
          <w:rFonts w:ascii="Times New Roman" w:hAnsi="Times New Roman" w:cs="Times New Roman"/>
        </w:rPr>
        <w:t xml:space="preserve"> </w:t>
      </w:r>
      <w:r w:rsidR="00DC5C51">
        <w:rPr>
          <w:rFonts w:ascii="Times New Roman" w:hAnsi="Times New Roman" w:cs="Times New Roman"/>
        </w:rPr>
        <w:t>learning objectives, undergraduates and MBA students can gain unique and complementary skillsets by taking each course</w:t>
      </w:r>
      <w:r w:rsidR="00BD6F64">
        <w:rPr>
          <w:rFonts w:ascii="Times New Roman" w:hAnsi="Times New Roman" w:cs="Times New Roman"/>
        </w:rPr>
        <w:t>, helping to grow revenue by capitalizing on student needs.</w:t>
      </w:r>
      <w:r w:rsidRPr="0094317F">
        <w:rPr>
          <w:rFonts w:ascii="Times New Roman" w:hAnsi="Times New Roman" w:cs="Times New Roman"/>
        </w:rPr>
        <w:t xml:space="preserve"> </w:t>
      </w:r>
      <w:r>
        <w:rPr>
          <w:rFonts w:ascii="Times New Roman" w:hAnsi="Times New Roman" w:cs="Times New Roman"/>
        </w:rPr>
        <w:t xml:space="preserve">For instance, </w:t>
      </w:r>
      <w:r>
        <w:rPr>
          <w:rFonts w:ascii="Times New Roman" w:hAnsi="Times New Roman" w:cs="Times New Roman"/>
        </w:rPr>
        <w:t xml:space="preserve">students (particularly graduate students) may find value in </w:t>
      </w:r>
      <w:r>
        <w:rPr>
          <w:rFonts w:ascii="Times New Roman" w:hAnsi="Times New Roman" w:cs="Times New Roman"/>
        </w:rPr>
        <w:t>taking an additional</w:t>
      </w:r>
      <w:r>
        <w:rPr>
          <w:rFonts w:ascii="Times New Roman" w:hAnsi="Times New Roman" w:cs="Times New Roman"/>
        </w:rPr>
        <w:t xml:space="preserve"> undergraduate course or independent study in HR analytics</w:t>
      </w:r>
      <w:r>
        <w:rPr>
          <w:rFonts w:ascii="Times New Roman" w:hAnsi="Times New Roman" w:cs="Times New Roman"/>
        </w:rPr>
        <w:t xml:space="preserve"> under my supervision. Meanwhile, undergraduate HR students will see even more value in completing their MBA by taking MNGT 502.</w:t>
      </w:r>
    </w:p>
    <w:p w14:paraId="4969F935" w14:textId="77777777" w:rsidR="00AE7EB1" w:rsidRDefault="00AE7EB1" w:rsidP="004F4140">
      <w:pPr>
        <w:rPr>
          <w:rFonts w:ascii="Times New Roman" w:hAnsi="Times New Roman" w:cs="Times New Roman"/>
        </w:rPr>
      </w:pPr>
    </w:p>
    <w:p w14:paraId="25EF09FB" w14:textId="3229ADDE" w:rsidR="00F52BAA" w:rsidRDefault="0094317F">
      <w:pPr>
        <w:rPr>
          <w:rFonts w:ascii="Times New Roman" w:hAnsi="Times New Roman" w:cs="Times New Roman"/>
        </w:rPr>
      </w:pPr>
      <w:r>
        <w:rPr>
          <w:rFonts w:ascii="Times New Roman" w:hAnsi="Times New Roman" w:cs="Times New Roman"/>
        </w:rPr>
        <w:t>Additionally</w:t>
      </w:r>
      <w:r w:rsidR="00E14FB2">
        <w:rPr>
          <w:rFonts w:ascii="Times New Roman" w:hAnsi="Times New Roman" w:cs="Times New Roman"/>
        </w:rPr>
        <w:t xml:space="preserve">, I am creating an independent study in evidence-based management that students as well as </w:t>
      </w:r>
      <w:r w:rsidR="00AE7EB1">
        <w:rPr>
          <w:rFonts w:ascii="Times New Roman" w:hAnsi="Times New Roman" w:cs="Times New Roman"/>
        </w:rPr>
        <w:t xml:space="preserve">human resource management </w:t>
      </w:r>
      <w:r w:rsidR="00E14FB2">
        <w:rPr>
          <w:rFonts w:ascii="Times New Roman" w:hAnsi="Times New Roman" w:cs="Times New Roman"/>
        </w:rPr>
        <w:t xml:space="preserve">professionals in the local community </w:t>
      </w:r>
      <w:r w:rsidR="00AE7EB1">
        <w:rPr>
          <w:rFonts w:ascii="Times New Roman" w:hAnsi="Times New Roman" w:cs="Times New Roman"/>
        </w:rPr>
        <w:t xml:space="preserve">(members of Bayou SHRM) </w:t>
      </w:r>
      <w:r w:rsidR="00E14FB2">
        <w:rPr>
          <w:rFonts w:ascii="Times New Roman" w:hAnsi="Times New Roman" w:cs="Times New Roman"/>
        </w:rPr>
        <w:t xml:space="preserve">may complete for credit and certification via the Center for Evidence-Based Management (CEBMA). </w:t>
      </w:r>
      <w:r w:rsidR="00400E72">
        <w:rPr>
          <w:rFonts w:ascii="Times New Roman" w:hAnsi="Times New Roman" w:cs="Times New Roman"/>
        </w:rPr>
        <w:t xml:space="preserve">Not only might this </w:t>
      </w:r>
      <w:r>
        <w:rPr>
          <w:rFonts w:ascii="Times New Roman" w:hAnsi="Times New Roman" w:cs="Times New Roman"/>
        </w:rPr>
        <w:t>novel course</w:t>
      </w:r>
      <w:r w:rsidR="00400E72">
        <w:rPr>
          <w:rFonts w:ascii="Times New Roman" w:hAnsi="Times New Roman" w:cs="Times New Roman"/>
        </w:rPr>
        <w:t xml:space="preserve"> allow us to generate more revenue from our current students, but it may also help us to offer courses that are more relevant for practicing managers who already have their preferred degree but want to enhance their skillset under the guidance of a Nicholls faculty member.</w:t>
      </w:r>
      <w:r w:rsidR="00BD6F64">
        <w:rPr>
          <w:rFonts w:ascii="Times New Roman" w:hAnsi="Times New Roman" w:cs="Times New Roman"/>
        </w:rPr>
        <w:t xml:space="preserve"> I am also currently marketing this student to </w:t>
      </w:r>
      <w:r w:rsidR="00BD6F64">
        <w:rPr>
          <w:rFonts w:ascii="Times New Roman" w:hAnsi="Times New Roman" w:cs="Times New Roman"/>
        </w:rPr>
        <w:lastRenderedPageBreak/>
        <w:t>our current MBAs and undergrads via my coursework.</w:t>
      </w:r>
      <w:r>
        <w:rPr>
          <w:rFonts w:ascii="Times New Roman" w:hAnsi="Times New Roman" w:cs="Times New Roman"/>
        </w:rPr>
        <w:t xml:space="preserve"> I am willing to provide a syllabus for this course upon request. </w:t>
      </w:r>
    </w:p>
    <w:p w14:paraId="054F9EDF" w14:textId="77777777" w:rsidR="004F4A29" w:rsidRDefault="004F4A29">
      <w:pPr>
        <w:rPr>
          <w:rFonts w:ascii="Times New Roman" w:hAnsi="Times New Roman" w:cs="Times New Roman"/>
          <w:b/>
          <w:bCs/>
        </w:rPr>
      </w:pPr>
      <w:r>
        <w:rPr>
          <w:rFonts w:ascii="Times New Roman" w:hAnsi="Times New Roman" w:cs="Times New Roman"/>
          <w:b/>
          <w:bCs/>
        </w:rPr>
        <w:br w:type="page"/>
      </w:r>
    </w:p>
    <w:p w14:paraId="2FF0B3F2" w14:textId="4A644FA1" w:rsidR="00F52BAA" w:rsidRDefault="00F52BAA" w:rsidP="00F52BAA">
      <w:pPr>
        <w:jc w:val="center"/>
        <w:rPr>
          <w:rFonts w:ascii="Times New Roman" w:hAnsi="Times New Roman" w:cs="Times New Roman"/>
          <w:b/>
          <w:bCs/>
        </w:rPr>
      </w:pPr>
      <w:r>
        <w:rPr>
          <w:rFonts w:ascii="Times New Roman" w:hAnsi="Times New Roman" w:cs="Times New Roman"/>
          <w:b/>
          <w:bCs/>
        </w:rPr>
        <w:lastRenderedPageBreak/>
        <w:t>Appendix for Teaching Statement</w:t>
      </w:r>
    </w:p>
    <w:p w14:paraId="2B7B7166" w14:textId="77777777" w:rsidR="00F52BAA" w:rsidRDefault="00F52BAA" w:rsidP="00F52BAA">
      <w:pPr>
        <w:jc w:val="center"/>
        <w:rPr>
          <w:rFonts w:ascii="Times New Roman" w:hAnsi="Times New Roman" w:cs="Times New Roman"/>
          <w:b/>
          <w:bCs/>
        </w:rPr>
      </w:pPr>
    </w:p>
    <w:p w14:paraId="43663F86" w14:textId="066D7366" w:rsidR="00F52BAA" w:rsidRDefault="00F52BAA" w:rsidP="00F52BAA">
      <w:pPr>
        <w:jc w:val="center"/>
        <w:rPr>
          <w:rFonts w:ascii="Times New Roman" w:hAnsi="Times New Roman" w:cs="Times New Roman"/>
          <w:b/>
          <w:bCs/>
        </w:rPr>
      </w:pPr>
      <w:r w:rsidRPr="00A423E5">
        <w:rPr>
          <w:rFonts w:ascii="Times New Roman" w:hAnsi="Times New Roman" w:cs="Times New Roman"/>
          <w:b/>
          <w:bCs/>
        </w:rPr>
        <w:t>AIM2Flourish Student Stories</w:t>
      </w:r>
    </w:p>
    <w:p w14:paraId="449FC90D" w14:textId="77777777" w:rsidR="00F52BAA" w:rsidRDefault="00F52BAA" w:rsidP="00F52BAA">
      <w:pPr>
        <w:rPr>
          <w:rFonts w:ascii="Times New Roman" w:hAnsi="Times New Roman" w:cs="Times New Roman"/>
          <w:i/>
          <w:iCs/>
        </w:rPr>
      </w:pPr>
    </w:p>
    <w:p w14:paraId="40F0DB9A" w14:textId="0F5B5E82" w:rsidR="00F52BAA" w:rsidRDefault="00F52BAA" w:rsidP="00F52BAA">
      <w:pPr>
        <w:rPr>
          <w:rFonts w:ascii="Times New Roman" w:hAnsi="Times New Roman" w:cs="Times New Roman"/>
        </w:rPr>
      </w:pPr>
      <w:r>
        <w:rPr>
          <w:rFonts w:ascii="Times New Roman" w:hAnsi="Times New Roman" w:cs="Times New Roman"/>
        </w:rPr>
        <w:t xml:space="preserve">I’d like to briefly highlight an initiative that I’m proud of with MNGT 370. I’ve partnered with </w:t>
      </w:r>
      <w:r w:rsidRPr="00CE5797">
        <w:rPr>
          <w:rFonts w:ascii="Times New Roman" w:hAnsi="Times New Roman" w:cs="Times New Roman"/>
        </w:rPr>
        <w:t>AIM2Flourish</w:t>
      </w:r>
      <w:r>
        <w:rPr>
          <w:rFonts w:ascii="Times New Roman" w:hAnsi="Times New Roman" w:cs="Times New Roman"/>
        </w:rPr>
        <w:t xml:space="preserve">. </w:t>
      </w:r>
      <w:r w:rsidRPr="00CE5797">
        <w:rPr>
          <w:rFonts w:ascii="Times New Roman" w:hAnsi="Times New Roman" w:cs="Times New Roman"/>
        </w:rPr>
        <w:t>AIM2Flourish is th</w:t>
      </w:r>
      <w:r>
        <w:rPr>
          <w:rFonts w:ascii="Times New Roman" w:hAnsi="Times New Roman" w:cs="Times New Roman"/>
        </w:rPr>
        <w:t>e world’s first higher-education curriculum for the UN Sustainable Development Goals and “Business as an Agent of World Benefit”. Using the UN SDGs as a lens, students research and identify a business innovation and interview a business leader to learn more about this innovation. Their stories (which are peer-reviewed) live on the AIM2Flourish.com platform to inspire others to make small positive changes to solve our problems. In collaboration with the AIM2Flourish initiative, students in my MNGT 370 course (</w:t>
      </w:r>
      <w:r>
        <w:rPr>
          <w:rFonts w:ascii="Times New Roman" w:hAnsi="Times New Roman" w:cs="Times New Roman"/>
          <w:i/>
          <w:iCs/>
        </w:rPr>
        <w:t>Human Relations and Interpersonal Skills</w:t>
      </w:r>
      <w:r>
        <w:rPr>
          <w:rFonts w:ascii="Times New Roman" w:hAnsi="Times New Roman" w:cs="Times New Roman"/>
        </w:rPr>
        <w:t>) as well as an early cohort of students from my MNGT 502 course (</w:t>
      </w:r>
      <w:r>
        <w:rPr>
          <w:rFonts w:ascii="Times New Roman" w:hAnsi="Times New Roman" w:cs="Times New Roman"/>
          <w:i/>
          <w:iCs/>
        </w:rPr>
        <w:t>Managing Human Capital</w:t>
      </w:r>
      <w:r>
        <w:rPr>
          <w:rFonts w:ascii="Times New Roman" w:hAnsi="Times New Roman" w:cs="Times New Roman"/>
        </w:rPr>
        <w:t xml:space="preserve">)  have contributed over 50 articles highlighting positive business practices in our local community and beyond (see </w:t>
      </w:r>
      <w:hyperlink r:id="rId8" w:history="1">
        <w:r w:rsidRPr="001D79E8">
          <w:rPr>
            <w:rStyle w:val="Hyperlink"/>
            <w:rFonts w:ascii="Times New Roman" w:hAnsi="Times New Roman" w:cs="Times New Roman"/>
          </w:rPr>
          <w:t>https://aim2flourish.com/innovations</w:t>
        </w:r>
      </w:hyperlink>
      <w:r>
        <w:rPr>
          <w:rFonts w:ascii="Times New Roman" w:hAnsi="Times New Roman" w:cs="Times New Roman"/>
        </w:rPr>
        <w:t xml:space="preserve">). Many of the businesses are local (e.g., ORA Estuaries, T. Baker Smith, Conrad Shipyard, Grand Isle Shipyard, Chris </w:t>
      </w:r>
      <w:proofErr w:type="spellStart"/>
      <w:r>
        <w:rPr>
          <w:rFonts w:ascii="Times New Roman" w:hAnsi="Times New Roman" w:cs="Times New Roman"/>
        </w:rPr>
        <w:t>Ledet</w:t>
      </w:r>
      <w:proofErr w:type="spellEnd"/>
      <w:r>
        <w:rPr>
          <w:rFonts w:ascii="Times New Roman" w:hAnsi="Times New Roman" w:cs="Times New Roman"/>
        </w:rPr>
        <w:t xml:space="preserve"> Homes). Two student teams wrote stories that were AIM2Flouish finalists, and one won the AIM2Flourish Prize, beating out over 500 other stories in a world-wide competition! </w:t>
      </w:r>
    </w:p>
    <w:p w14:paraId="732581A7" w14:textId="77777777" w:rsidR="00F52BAA" w:rsidRDefault="00F52BAA" w:rsidP="00F52BAA">
      <w:pPr>
        <w:rPr>
          <w:rFonts w:ascii="Times New Roman" w:hAnsi="Times New Roman" w:cs="Times New Roman"/>
        </w:rPr>
      </w:pPr>
    </w:p>
    <w:p w14:paraId="00EBD44A" w14:textId="77777777" w:rsidR="00F52BAA" w:rsidRDefault="00F52BAA" w:rsidP="00F52BAA">
      <w:pPr>
        <w:rPr>
          <w:rFonts w:ascii="Times New Roman" w:hAnsi="Times New Roman" w:cs="Times New Roman"/>
        </w:rPr>
      </w:pPr>
    </w:p>
    <w:p w14:paraId="597D9FBF" w14:textId="699D2C75" w:rsidR="00F82A1D" w:rsidRDefault="00F82A1D">
      <w:pPr>
        <w:rPr>
          <w:rFonts w:ascii="Times New Roman" w:hAnsi="Times New Roman" w:cs="Times New Roman"/>
        </w:rPr>
      </w:pPr>
      <w:r>
        <w:rPr>
          <w:rFonts w:ascii="Times New Roman" w:hAnsi="Times New Roman" w:cs="Times New Roman"/>
        </w:rPr>
        <w:br w:type="page"/>
      </w:r>
    </w:p>
    <w:p w14:paraId="4DBF799E" w14:textId="322C73D7" w:rsidR="004F4140" w:rsidRDefault="00F82A1D" w:rsidP="00F82A1D">
      <w:pPr>
        <w:jc w:val="center"/>
        <w:rPr>
          <w:rFonts w:ascii="Times New Roman" w:hAnsi="Times New Roman" w:cs="Times New Roman"/>
          <w:b/>
          <w:bCs/>
        </w:rPr>
      </w:pPr>
      <w:r>
        <w:rPr>
          <w:rFonts w:ascii="Times New Roman" w:hAnsi="Times New Roman" w:cs="Times New Roman"/>
          <w:b/>
          <w:bCs/>
        </w:rPr>
        <w:lastRenderedPageBreak/>
        <w:t>Evidence of Impact Beyond the Classroom</w:t>
      </w:r>
    </w:p>
    <w:p w14:paraId="6E64BA99" w14:textId="295761F7" w:rsidR="00F82A1D" w:rsidRDefault="00F82A1D" w:rsidP="00F82A1D">
      <w:pPr>
        <w:rPr>
          <w:rFonts w:ascii="Times New Roman" w:hAnsi="Times New Roman" w:cs="Times New Roman"/>
        </w:rPr>
      </w:pPr>
    </w:p>
    <w:p w14:paraId="606FA36D" w14:textId="77777777" w:rsidR="00DA52F0" w:rsidRDefault="00F82A1D" w:rsidP="00F82A1D">
      <w:pPr>
        <w:rPr>
          <w:rFonts w:ascii="Times New Roman" w:hAnsi="Times New Roman" w:cs="Times New Roman"/>
        </w:rPr>
      </w:pPr>
      <w:r>
        <w:rPr>
          <w:rFonts w:ascii="Times New Roman" w:hAnsi="Times New Roman" w:cs="Times New Roman"/>
        </w:rPr>
        <w:t xml:space="preserve">Mr. David </w:t>
      </w:r>
      <w:proofErr w:type="spellStart"/>
      <w:r>
        <w:rPr>
          <w:rFonts w:ascii="Times New Roman" w:hAnsi="Times New Roman" w:cs="Times New Roman"/>
        </w:rPr>
        <w:t>Decuir</w:t>
      </w:r>
      <w:proofErr w:type="spellEnd"/>
      <w:r>
        <w:rPr>
          <w:rFonts w:ascii="Times New Roman" w:hAnsi="Times New Roman" w:cs="Times New Roman"/>
        </w:rPr>
        <w:t xml:space="preserve">, a former Executive MBA Student, wrote a glowing endorsing me for the Gerald Gaston Endowed Professorship that I currently hold. In it, he points out how instrumental his coursework was in helping him to solve problems in his organizational setting. </w:t>
      </w:r>
    </w:p>
    <w:p w14:paraId="0C75A86B" w14:textId="77777777" w:rsidR="00DA52F0" w:rsidRDefault="00DA52F0" w:rsidP="00F82A1D">
      <w:pPr>
        <w:rPr>
          <w:rFonts w:ascii="Times New Roman" w:hAnsi="Times New Roman" w:cs="Times New Roman"/>
        </w:rPr>
      </w:pPr>
    </w:p>
    <w:p w14:paraId="18CAD5CF" w14:textId="77777777" w:rsidR="00DA52F0" w:rsidRPr="00DA52F0" w:rsidRDefault="00DA52F0" w:rsidP="00DA52F0">
      <w:r w:rsidRPr="00DA52F0">
        <w:t xml:space="preserve">David </w:t>
      </w:r>
      <w:proofErr w:type="spellStart"/>
      <w:r w:rsidRPr="00DA52F0">
        <w:t>Decuir</w:t>
      </w:r>
      <w:proofErr w:type="spellEnd"/>
      <w:r w:rsidRPr="00DA52F0">
        <w:t xml:space="preserve">, </w:t>
      </w:r>
    </w:p>
    <w:p w14:paraId="38791DDF" w14:textId="77777777" w:rsidR="00DA52F0" w:rsidRPr="00DA52F0" w:rsidRDefault="00DA52F0" w:rsidP="00DA52F0">
      <w:proofErr w:type="spellStart"/>
      <w:r w:rsidRPr="00DA52F0">
        <w:t>iCAN</w:t>
      </w:r>
      <w:proofErr w:type="spellEnd"/>
      <w:r w:rsidRPr="00DA52F0">
        <w:t xml:space="preserve"> Technologies</w:t>
      </w:r>
    </w:p>
    <w:p w14:paraId="197BCC48" w14:textId="77777777" w:rsidR="00DA52F0" w:rsidRPr="00DA52F0" w:rsidRDefault="00DA52F0" w:rsidP="00DA52F0">
      <w:r w:rsidRPr="00DA52F0">
        <w:t>Lafayette, Louisiana</w:t>
      </w:r>
    </w:p>
    <w:p w14:paraId="3D589895" w14:textId="77777777" w:rsidR="00DA52F0" w:rsidRPr="00DA52F0" w:rsidRDefault="00DA52F0" w:rsidP="00DA52F0"/>
    <w:p w14:paraId="0AE26F56" w14:textId="77777777" w:rsidR="00DA52F0" w:rsidRPr="00DA52F0" w:rsidRDefault="00DA52F0" w:rsidP="00DA52F0">
      <w:r w:rsidRPr="00DA52F0">
        <w:t>To whom it may concern,</w:t>
      </w:r>
    </w:p>
    <w:p w14:paraId="2BD5FC9A" w14:textId="77777777" w:rsidR="00DA52F0" w:rsidRPr="00DA52F0" w:rsidRDefault="00DA52F0" w:rsidP="00DA52F0">
      <w:r w:rsidRPr="00DA52F0">
        <w:tab/>
        <w:t xml:space="preserve">It is my pleasure to highly recommend Christopher Castille, PhD for the Gerald Gaston Endowed Professorship Chair. </w:t>
      </w:r>
    </w:p>
    <w:p w14:paraId="4B4868ED" w14:textId="77777777" w:rsidR="00DA52F0" w:rsidRPr="00DA52F0" w:rsidRDefault="00DA52F0" w:rsidP="00DA52F0">
      <w:pPr>
        <w:ind w:firstLine="720"/>
      </w:pPr>
      <w:r w:rsidRPr="00DA52F0">
        <w:t xml:space="preserve">My name is David </w:t>
      </w:r>
      <w:proofErr w:type="spellStart"/>
      <w:r w:rsidRPr="00DA52F0">
        <w:t>Decuir</w:t>
      </w:r>
      <w:proofErr w:type="spellEnd"/>
      <w:r w:rsidRPr="00DA52F0">
        <w:t xml:space="preserve">, Co-Founder and Managing Partner of </w:t>
      </w:r>
      <w:proofErr w:type="spellStart"/>
      <w:r w:rsidRPr="00DA52F0">
        <w:t>iCAN</w:t>
      </w:r>
      <w:proofErr w:type="spellEnd"/>
      <w:r w:rsidRPr="00DA52F0">
        <w:t xml:space="preserve"> Technologies. I have over 15 years of experience in the oil and gas industry. While earning my MBA at Nicholls State University, Christopher Castille, Ph.D. was our instructor for </w:t>
      </w:r>
      <w:r w:rsidRPr="00DA52F0">
        <w:rPr>
          <w:i/>
          <w:iCs/>
        </w:rPr>
        <w:t>MNGT 502 – Managing Human Capital.</w:t>
      </w:r>
      <w:r w:rsidRPr="00DA52F0">
        <w:t xml:space="preserve"> The fundamental concepts that we learned in Dr. Castille’s course have allowed me to create a business model specific to competency and training of the industrial workforce. His passion towards developing students and giving them the tools needed for success embodies what every educator should strive toward.</w:t>
      </w:r>
    </w:p>
    <w:p w14:paraId="33EE22CA" w14:textId="77777777" w:rsidR="00DA52F0" w:rsidRPr="00DA52F0" w:rsidRDefault="00DA52F0" w:rsidP="00DA52F0">
      <w:pPr>
        <w:ind w:firstLine="720"/>
      </w:pPr>
      <w:r w:rsidRPr="00DA52F0">
        <w:t>The data analytics approach to human capital management is a skill set that has not been widely deployed throughout the traditional Human Resource department. In most organizations, this department is heavily focused on policy and not on Industrial and Organizational Psychology approaches. Dr. Castille’s teaching style has allowed me and others to utilize these statistical models to solve real world problems.</w:t>
      </w:r>
    </w:p>
    <w:p w14:paraId="51B97F4A" w14:textId="505AD1DD" w:rsidR="00DA52F0" w:rsidRPr="00DA52F0" w:rsidRDefault="00DA52F0" w:rsidP="00DA52F0">
      <w:pPr>
        <w:ind w:firstLine="720"/>
      </w:pPr>
      <w:r w:rsidRPr="00DA52F0">
        <w:t xml:space="preserve">I have been able to implement an advanced training solution within my investor’s organization that encompasses computer based and virtual reality training. This has created a savings to the organization of over $2.3 million dollars annually. </w:t>
      </w:r>
      <w:proofErr w:type="spellStart"/>
      <w:r w:rsidRPr="00DA52F0">
        <w:t>iCAN</w:t>
      </w:r>
      <w:proofErr w:type="spellEnd"/>
      <w:r w:rsidRPr="00DA52F0">
        <w:t xml:space="preserve"> Technologies offers an advanced statistical software platform that evaluates the technical comprehension of employees and applies algorithms to create a uniquely specific development plan for each individual. The fundamental understanding I have around Industrial and Organizational Psychology methodologies manifested from Dr. Castille’s courses. </w:t>
      </w:r>
    </w:p>
    <w:p w14:paraId="545526E7" w14:textId="32FD7E5D" w:rsidR="00DA52F0" w:rsidRPr="00DA52F0" w:rsidRDefault="00DA52F0" w:rsidP="00DA52F0">
      <w:pPr>
        <w:ind w:firstLine="720"/>
      </w:pPr>
      <w:r w:rsidRPr="00DA52F0">
        <w:t xml:space="preserve">While a recommendation letter is only a snapshot of Dr. Castille’s talents please do not hesitate to reach out with further questions. I can be reached at 337-501-9568, or at </w:t>
      </w:r>
      <w:hyperlink r:id="rId9" w:history="1">
        <w:r w:rsidRPr="00DA52F0">
          <w:rPr>
            <w:rStyle w:val="Hyperlink"/>
          </w:rPr>
          <w:t>david.decuir@icanhiot.com</w:t>
        </w:r>
      </w:hyperlink>
      <w:r w:rsidRPr="00DA52F0">
        <w:t>.</w:t>
      </w:r>
    </w:p>
    <w:p w14:paraId="61C250C5" w14:textId="7AF7F44C" w:rsidR="00DA52F0" w:rsidRPr="0047528B" w:rsidRDefault="00DA52F0" w:rsidP="00DA52F0">
      <w:pPr>
        <w:ind w:firstLine="720"/>
        <w:rPr>
          <w:sz w:val="18"/>
          <w:szCs w:val="18"/>
        </w:rPr>
      </w:pPr>
      <w:r w:rsidRPr="0047528B">
        <w:rPr>
          <w:sz w:val="18"/>
          <w:szCs w:val="18"/>
        </w:rPr>
        <w:t xml:space="preserve">Sincerely, </w:t>
      </w:r>
    </w:p>
    <w:tbl>
      <w:tblPr>
        <w:tblW w:w="0" w:type="auto"/>
        <w:shd w:val="clear" w:color="auto" w:fill="FFFFFF"/>
        <w:tblLook w:val="04A0" w:firstRow="1" w:lastRow="0" w:firstColumn="1" w:lastColumn="0" w:noHBand="0" w:noVBand="1"/>
      </w:tblPr>
      <w:tblGrid>
        <w:gridCol w:w="2169"/>
      </w:tblGrid>
      <w:tr w:rsidR="00DA52F0" w14:paraId="2D0A5A20" w14:textId="77777777" w:rsidTr="005A0CC6">
        <w:trPr>
          <w:trHeight w:val="300"/>
        </w:trPr>
        <w:tc>
          <w:tcPr>
            <w:tcW w:w="0" w:type="auto"/>
            <w:shd w:val="clear" w:color="auto" w:fill="FFFFFF"/>
            <w:tcMar>
              <w:top w:w="0" w:type="dxa"/>
              <w:left w:w="0" w:type="dxa"/>
              <w:bottom w:w="0" w:type="dxa"/>
              <w:right w:w="0" w:type="dxa"/>
            </w:tcMar>
            <w:vAlign w:val="center"/>
            <w:hideMark/>
          </w:tcPr>
          <w:p w14:paraId="76A18222" w14:textId="77777777" w:rsidR="00DA52F0" w:rsidRDefault="00DA52F0" w:rsidP="005A0CC6">
            <w:pPr>
              <w:rPr>
                <w:rFonts w:ascii="Calibri" w:eastAsia="Times New Roman" w:hAnsi="Calibri" w:cs="Calibri"/>
                <w:noProof/>
                <w:color w:val="201F1E"/>
              </w:rPr>
            </w:pPr>
            <w:r>
              <w:rPr>
                <w:rFonts w:ascii="Gill Sans MT" w:eastAsia="Times New Roman" w:hAnsi="Gill Sans MT" w:cs="Calibri"/>
                <w:b/>
                <w:bCs/>
                <w:noProof/>
                <w:color w:val="3D5D6F"/>
                <w:spacing w:val="10"/>
                <w:bdr w:val="none" w:sz="0" w:space="0" w:color="auto" w:frame="1"/>
              </w:rPr>
              <w:t>DAVID DECUIR</w:t>
            </w:r>
          </w:p>
        </w:tc>
      </w:tr>
      <w:tr w:rsidR="00DA52F0" w14:paraId="319BFB53" w14:textId="77777777" w:rsidTr="005A0CC6">
        <w:trPr>
          <w:trHeight w:val="150"/>
        </w:trPr>
        <w:tc>
          <w:tcPr>
            <w:tcW w:w="0" w:type="auto"/>
            <w:shd w:val="clear" w:color="auto" w:fill="FFFFFF"/>
            <w:tcMar>
              <w:top w:w="0" w:type="dxa"/>
              <w:left w:w="0" w:type="dxa"/>
              <w:bottom w:w="0" w:type="dxa"/>
              <w:right w:w="0" w:type="dxa"/>
            </w:tcMar>
            <w:vAlign w:val="center"/>
            <w:hideMark/>
          </w:tcPr>
          <w:p w14:paraId="01303633" w14:textId="77777777" w:rsidR="00DA52F0" w:rsidRDefault="00DA52F0" w:rsidP="005A0CC6">
            <w:pPr>
              <w:rPr>
                <w:rFonts w:ascii="Calibri" w:eastAsia="Times New Roman" w:hAnsi="Calibri" w:cs="Calibri"/>
                <w:noProof/>
                <w:color w:val="201F1E"/>
              </w:rPr>
            </w:pPr>
            <w:r>
              <w:rPr>
                <w:rFonts w:ascii="Gill Sans MT" w:eastAsia="Times New Roman" w:hAnsi="Gill Sans MT" w:cs="Calibri"/>
                <w:b/>
                <w:bCs/>
                <w:noProof/>
                <w:color w:val="3D5D6F"/>
                <w:spacing w:val="10"/>
                <w:bdr w:val="none" w:sz="0" w:space="0" w:color="auto" w:frame="1"/>
              </w:rPr>
              <w:t>Managing Partner</w:t>
            </w:r>
          </w:p>
        </w:tc>
      </w:tr>
      <w:tr w:rsidR="00DA52F0" w14:paraId="132DDA67" w14:textId="77777777" w:rsidTr="005A0CC6">
        <w:tc>
          <w:tcPr>
            <w:tcW w:w="0" w:type="auto"/>
            <w:shd w:val="clear" w:color="auto" w:fill="FFFFFF"/>
            <w:tcMar>
              <w:top w:w="15" w:type="dxa"/>
              <w:left w:w="15" w:type="dxa"/>
              <w:bottom w:w="15" w:type="dxa"/>
              <w:right w:w="15" w:type="dxa"/>
            </w:tcMar>
            <w:vAlign w:val="center"/>
            <w:hideMark/>
          </w:tcPr>
          <w:p w14:paraId="48056CDB" w14:textId="77777777" w:rsidR="00DA52F0" w:rsidRDefault="00DA52F0" w:rsidP="005A0CC6">
            <w:pPr>
              <w:rPr>
                <w:rFonts w:ascii="Calibri" w:eastAsia="Times New Roman" w:hAnsi="Calibri" w:cs="Calibri"/>
                <w:noProof/>
                <w:color w:val="201F1E"/>
              </w:rPr>
            </w:pPr>
          </w:p>
        </w:tc>
      </w:tr>
      <w:tr w:rsidR="00DA52F0" w14:paraId="2F1555FF" w14:textId="77777777" w:rsidTr="005A0CC6">
        <w:trPr>
          <w:trHeight w:val="150"/>
        </w:trPr>
        <w:tc>
          <w:tcPr>
            <w:tcW w:w="0" w:type="auto"/>
            <w:shd w:val="clear" w:color="auto" w:fill="FFFFFF"/>
            <w:tcMar>
              <w:top w:w="0" w:type="dxa"/>
              <w:left w:w="0" w:type="dxa"/>
              <w:bottom w:w="0" w:type="dxa"/>
              <w:right w:w="0" w:type="dxa"/>
            </w:tcMar>
            <w:vAlign w:val="center"/>
            <w:hideMark/>
          </w:tcPr>
          <w:p w14:paraId="61204C20" w14:textId="77777777" w:rsidR="00DA52F0" w:rsidRDefault="00DA52F0" w:rsidP="005A0CC6">
            <w:pPr>
              <w:rPr>
                <w:rFonts w:ascii="Calibri" w:eastAsia="Times New Roman" w:hAnsi="Calibri" w:cs="Calibri"/>
                <w:noProof/>
                <w:color w:val="201F1E"/>
              </w:rPr>
            </w:pPr>
          </w:p>
        </w:tc>
      </w:tr>
      <w:tr w:rsidR="00DA52F0" w14:paraId="3100245A" w14:textId="77777777" w:rsidTr="005A0CC6">
        <w:trPr>
          <w:trHeight w:val="150"/>
        </w:trPr>
        <w:tc>
          <w:tcPr>
            <w:tcW w:w="0" w:type="auto"/>
            <w:shd w:val="clear" w:color="auto" w:fill="FFFFFF"/>
            <w:tcMar>
              <w:top w:w="0" w:type="dxa"/>
              <w:left w:w="0" w:type="dxa"/>
              <w:bottom w:w="0" w:type="dxa"/>
              <w:right w:w="0" w:type="dxa"/>
            </w:tcMar>
            <w:vAlign w:val="center"/>
            <w:hideMark/>
          </w:tcPr>
          <w:p w14:paraId="6090E077" w14:textId="77777777" w:rsidR="00DA52F0" w:rsidRDefault="00DA52F0" w:rsidP="005A0CC6">
            <w:pPr>
              <w:rPr>
                <w:rFonts w:ascii="Calibri" w:eastAsia="Times New Roman" w:hAnsi="Calibri" w:cs="Calibri"/>
                <w:noProof/>
                <w:color w:val="201F1E"/>
              </w:rPr>
            </w:pPr>
            <w:r>
              <w:rPr>
                <w:rFonts w:ascii="Gill Sans MT" w:eastAsia="Times New Roman" w:hAnsi="Gill Sans MT" w:cs="Calibri"/>
                <w:b/>
                <w:bCs/>
                <w:noProof/>
                <w:color w:val="4063A7"/>
                <w:spacing w:val="10"/>
                <w:sz w:val="20"/>
                <w:szCs w:val="20"/>
                <w:bdr w:val="none" w:sz="0" w:space="0" w:color="auto" w:frame="1"/>
              </w:rPr>
              <w:t>icanhiot.com</w:t>
            </w:r>
          </w:p>
        </w:tc>
      </w:tr>
    </w:tbl>
    <w:p w14:paraId="1856073E" w14:textId="052F4BC3" w:rsidR="00F82A1D" w:rsidRPr="00F82A1D" w:rsidRDefault="00F82A1D" w:rsidP="00F82A1D">
      <w:pPr>
        <w:rPr>
          <w:rFonts w:ascii="Times New Roman" w:hAnsi="Times New Roman" w:cs="Times New Roman"/>
        </w:rPr>
      </w:pPr>
      <w:r>
        <w:rPr>
          <w:rFonts w:ascii="Times New Roman" w:hAnsi="Times New Roman" w:cs="Times New Roman"/>
        </w:rPr>
        <w:t xml:space="preserve"> </w:t>
      </w:r>
    </w:p>
    <w:sectPr w:rsidR="00F82A1D" w:rsidRPr="00F82A1D" w:rsidSect="00F52BA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3AB7" w14:textId="77777777" w:rsidR="00EC1F5D" w:rsidRDefault="00EC1F5D" w:rsidP="0020065C">
      <w:r>
        <w:separator/>
      </w:r>
    </w:p>
  </w:endnote>
  <w:endnote w:type="continuationSeparator" w:id="0">
    <w:p w14:paraId="3721866B" w14:textId="77777777" w:rsidR="00EC1F5D" w:rsidRDefault="00EC1F5D" w:rsidP="00200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idot">
    <w:panose1 w:val="02000503000000020003"/>
    <w:charset w:val="B1"/>
    <w:family w:val="auto"/>
    <w:pitch w:val="variable"/>
    <w:sig w:usb0="80000867" w:usb1="00000000" w:usb2="00000000" w:usb3="00000000" w:csb0="000001FB" w:csb1="00000000"/>
  </w:font>
  <w:font w:name="ヒラギノ角ゴ Pro W3">
    <w:altName w:val="Yu Gothic"/>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51EF" w14:textId="77777777" w:rsidR="004264AB" w:rsidRDefault="00426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0926" w14:textId="77777777" w:rsidR="004264AB" w:rsidRDefault="004264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88AF" w14:textId="77777777" w:rsidR="004264AB" w:rsidRDefault="00426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33298" w14:textId="77777777" w:rsidR="00EC1F5D" w:rsidRDefault="00EC1F5D" w:rsidP="0020065C">
      <w:r>
        <w:separator/>
      </w:r>
    </w:p>
  </w:footnote>
  <w:footnote w:type="continuationSeparator" w:id="0">
    <w:p w14:paraId="4AD8BFC6" w14:textId="77777777" w:rsidR="00EC1F5D" w:rsidRDefault="00EC1F5D" w:rsidP="0020065C">
      <w:r>
        <w:continuationSeparator/>
      </w:r>
    </w:p>
  </w:footnote>
  <w:footnote w:id="1">
    <w:p w14:paraId="6B00243A" w14:textId="77777777" w:rsidR="00456F41" w:rsidRPr="003118B9" w:rsidRDefault="00456F41" w:rsidP="00456F41">
      <w:pPr>
        <w:pStyle w:val="FootnoteText"/>
        <w:rPr>
          <w:rFonts w:ascii="Times New Roman" w:hAnsi="Times New Roman" w:cs="Times New Roman"/>
        </w:rPr>
      </w:pPr>
      <w:r w:rsidRPr="003118B9">
        <w:rPr>
          <w:rStyle w:val="FootnoteReference"/>
          <w:rFonts w:ascii="Times New Roman" w:hAnsi="Times New Roman" w:cs="Times New Roman"/>
        </w:rPr>
        <w:footnoteRef/>
      </w:r>
      <w:r w:rsidRPr="003118B9">
        <w:rPr>
          <w:rFonts w:ascii="Times New Roman" w:hAnsi="Times New Roman" w:cs="Times New Roman"/>
        </w:rPr>
        <w:t xml:space="preserve"> </w:t>
      </w:r>
      <w:proofErr w:type="spellStart"/>
      <w:r w:rsidRPr="003118B9">
        <w:rPr>
          <w:rFonts w:ascii="Times New Roman" w:hAnsi="Times New Roman" w:cs="Times New Roman"/>
        </w:rPr>
        <w:t>Barends</w:t>
      </w:r>
      <w:proofErr w:type="spellEnd"/>
      <w:r w:rsidRPr="003118B9">
        <w:rPr>
          <w:rFonts w:ascii="Times New Roman" w:hAnsi="Times New Roman" w:cs="Times New Roman"/>
        </w:rPr>
        <w:t xml:space="preserve">, E., &amp; Rousseau, D. M. (2018). </w:t>
      </w:r>
      <w:r w:rsidRPr="003118B9">
        <w:rPr>
          <w:rFonts w:ascii="Times New Roman" w:hAnsi="Times New Roman" w:cs="Times New Roman"/>
          <w:i/>
          <w:iCs/>
        </w:rPr>
        <w:t>Evidence-based management: How to use evidence to make better organizational decisions</w:t>
      </w:r>
      <w:r w:rsidRPr="003118B9">
        <w:rPr>
          <w:rFonts w:ascii="Times New Roman" w:hAnsi="Times New Roman" w:cs="Times New Roman"/>
        </w:rPr>
        <w:t>. Kogan Page.</w:t>
      </w:r>
    </w:p>
    <w:p w14:paraId="7F7ABBAE" w14:textId="77777777" w:rsidR="00456F41" w:rsidRDefault="00456F41" w:rsidP="00456F41">
      <w:pPr>
        <w:pStyle w:val="FootnoteText"/>
      </w:pPr>
    </w:p>
  </w:footnote>
  <w:footnote w:id="2">
    <w:p w14:paraId="1663DB75" w14:textId="1B8078F9" w:rsidR="0020065C" w:rsidRDefault="0020065C">
      <w:pPr>
        <w:pStyle w:val="FootnoteText"/>
        <w:rPr>
          <w:rFonts w:ascii="Times New Roman" w:hAnsi="Times New Roman" w:cs="Times New Roman"/>
        </w:rPr>
      </w:pPr>
      <w:r w:rsidRPr="0020065C">
        <w:rPr>
          <w:rStyle w:val="FootnoteReference"/>
          <w:rFonts w:ascii="Times New Roman" w:hAnsi="Times New Roman" w:cs="Times New Roman"/>
        </w:rPr>
        <w:footnoteRef/>
      </w:r>
      <w:r w:rsidRPr="0020065C">
        <w:rPr>
          <w:rFonts w:ascii="Times New Roman" w:hAnsi="Times New Roman" w:cs="Times New Roman"/>
        </w:rPr>
        <w:t xml:space="preserve"> </w:t>
      </w:r>
      <w:r>
        <w:rPr>
          <w:rFonts w:ascii="Times New Roman" w:hAnsi="Times New Roman" w:cs="Times New Roman"/>
        </w:rPr>
        <w:t xml:space="preserve">My philosophy was adapted from Grant and </w:t>
      </w:r>
      <w:proofErr w:type="spellStart"/>
      <w:r>
        <w:rPr>
          <w:rFonts w:ascii="Times New Roman" w:hAnsi="Times New Roman" w:cs="Times New Roman"/>
        </w:rPr>
        <w:t>Erez</w:t>
      </w:r>
      <w:proofErr w:type="spellEnd"/>
      <w:r>
        <w:rPr>
          <w:rFonts w:ascii="Times New Roman" w:hAnsi="Times New Roman" w:cs="Times New Roman"/>
        </w:rPr>
        <w:t xml:space="preserve"> (2014) but differs in </w:t>
      </w:r>
      <w:r w:rsidR="00FF3C46">
        <w:rPr>
          <w:rFonts w:ascii="Times New Roman" w:hAnsi="Times New Roman" w:cs="Times New Roman"/>
        </w:rPr>
        <w:t>one</w:t>
      </w:r>
      <w:r>
        <w:rPr>
          <w:rFonts w:ascii="Times New Roman" w:hAnsi="Times New Roman" w:cs="Times New Roman"/>
        </w:rPr>
        <w:t xml:space="preserve"> key respect. Whereas Grant and </w:t>
      </w:r>
      <w:proofErr w:type="spellStart"/>
      <w:r>
        <w:rPr>
          <w:rFonts w:ascii="Times New Roman" w:hAnsi="Times New Roman" w:cs="Times New Roman"/>
        </w:rPr>
        <w:t>Erez</w:t>
      </w:r>
      <w:proofErr w:type="spellEnd"/>
      <w:r>
        <w:rPr>
          <w:rFonts w:ascii="Times New Roman" w:hAnsi="Times New Roman" w:cs="Times New Roman"/>
        </w:rPr>
        <w:t xml:space="preserve"> (2014) emphasize interesting studies, I aim to prioritize credible studies of practical importance.</w:t>
      </w:r>
    </w:p>
    <w:p w14:paraId="2AAD99FC" w14:textId="77777777" w:rsidR="00E85211" w:rsidRPr="00E85211" w:rsidRDefault="00E85211">
      <w:pPr>
        <w:pStyle w:val="FootnoteText"/>
        <w:rPr>
          <w:rFonts w:ascii="Times New Roman" w:hAnsi="Times New Roman" w:cs="Times New Roman"/>
        </w:rPr>
      </w:pPr>
    </w:p>
  </w:footnote>
  <w:footnote w:id="3">
    <w:p w14:paraId="7C16AF38" w14:textId="77777777" w:rsidR="00E85211" w:rsidRPr="00E85211" w:rsidRDefault="00E85211" w:rsidP="00E85211">
      <w:pPr>
        <w:pStyle w:val="FootnoteText"/>
        <w:rPr>
          <w:rFonts w:ascii="Times New Roman" w:hAnsi="Times New Roman" w:cs="Times New Roman"/>
        </w:rPr>
      </w:pPr>
      <w:r w:rsidRPr="00E85211">
        <w:rPr>
          <w:rStyle w:val="FootnoteReference"/>
          <w:rFonts w:ascii="Times New Roman" w:hAnsi="Times New Roman" w:cs="Times New Roman"/>
        </w:rPr>
        <w:footnoteRef/>
      </w:r>
      <w:r w:rsidRPr="00E85211">
        <w:rPr>
          <w:rFonts w:ascii="Times New Roman" w:hAnsi="Times New Roman" w:cs="Times New Roman"/>
        </w:rPr>
        <w:t xml:space="preserve"> </w:t>
      </w:r>
      <w:proofErr w:type="spellStart"/>
      <w:r w:rsidRPr="00E85211">
        <w:rPr>
          <w:rFonts w:ascii="Times New Roman" w:hAnsi="Times New Roman" w:cs="Times New Roman"/>
        </w:rPr>
        <w:t>McKeachie</w:t>
      </w:r>
      <w:proofErr w:type="spellEnd"/>
      <w:r w:rsidRPr="00E85211">
        <w:rPr>
          <w:rFonts w:ascii="Times New Roman" w:hAnsi="Times New Roman" w:cs="Times New Roman"/>
        </w:rPr>
        <w:t xml:space="preserve">, W., &amp; Svinicki, M. D. (2014). </w:t>
      </w:r>
      <w:proofErr w:type="spellStart"/>
      <w:r w:rsidRPr="00E85211">
        <w:rPr>
          <w:rFonts w:ascii="Times New Roman" w:hAnsi="Times New Roman" w:cs="Times New Roman"/>
          <w:i/>
          <w:iCs/>
        </w:rPr>
        <w:t>McKeachie’s</w:t>
      </w:r>
      <w:proofErr w:type="spellEnd"/>
      <w:r w:rsidRPr="00E85211">
        <w:rPr>
          <w:rFonts w:ascii="Times New Roman" w:hAnsi="Times New Roman" w:cs="Times New Roman"/>
          <w:i/>
          <w:iCs/>
        </w:rPr>
        <w:t xml:space="preserve"> Teaching Tips: Strategies, Research, and Theory for College and University Teachers</w:t>
      </w:r>
      <w:r w:rsidRPr="00E85211">
        <w:rPr>
          <w:rFonts w:ascii="Times New Roman" w:hAnsi="Times New Roman" w:cs="Times New Roman"/>
        </w:rPr>
        <w:t>. Wadsworth, Cengage Learning.</w:t>
      </w:r>
    </w:p>
    <w:p w14:paraId="0D4CE74A" w14:textId="77777777" w:rsidR="00E85211" w:rsidRDefault="00E85211" w:rsidP="00E85211">
      <w:pPr>
        <w:pStyle w:val="FootnoteText"/>
      </w:pPr>
    </w:p>
  </w:footnote>
  <w:footnote w:id="4">
    <w:p w14:paraId="248938D9" w14:textId="542B85FB" w:rsidR="003118B9" w:rsidRPr="003118B9" w:rsidRDefault="003118B9" w:rsidP="003118B9">
      <w:pPr>
        <w:pStyle w:val="FootnoteText"/>
        <w:rPr>
          <w:rFonts w:ascii="Times New Roman" w:hAnsi="Times New Roman" w:cs="Times New Roman"/>
        </w:rPr>
      </w:pPr>
      <w:r w:rsidRPr="003118B9">
        <w:rPr>
          <w:rStyle w:val="FootnoteReference"/>
          <w:rFonts w:ascii="Times New Roman" w:hAnsi="Times New Roman" w:cs="Times New Roman"/>
        </w:rPr>
        <w:footnoteRef/>
      </w:r>
      <w:r w:rsidRPr="003118B9">
        <w:rPr>
          <w:rFonts w:ascii="Times New Roman" w:hAnsi="Times New Roman" w:cs="Times New Roman"/>
        </w:rPr>
        <w:t xml:space="preserve"> McElwee, R. (2009). Facilitating students’ preparation for class: Discussion of an evidence for effective participation preparation assignments. </w:t>
      </w:r>
      <w:r w:rsidR="00566258" w:rsidRPr="003118B9">
        <w:rPr>
          <w:rFonts w:ascii="Times New Roman" w:hAnsi="Times New Roman" w:cs="Times New Roman"/>
          <w:i/>
          <w:iCs/>
        </w:rPr>
        <w:t>Journal</w:t>
      </w:r>
      <w:r w:rsidRPr="003118B9">
        <w:rPr>
          <w:rFonts w:ascii="Times New Roman" w:hAnsi="Times New Roman" w:cs="Times New Roman"/>
          <w:i/>
          <w:iCs/>
        </w:rPr>
        <w:t xml:space="preserve"> of Excellence in College Teaching</w:t>
      </w:r>
      <w:r w:rsidRPr="003118B9">
        <w:rPr>
          <w:rFonts w:ascii="Times New Roman" w:hAnsi="Times New Roman" w:cs="Times New Roman"/>
        </w:rPr>
        <w:t xml:space="preserve">, </w:t>
      </w:r>
      <w:r w:rsidRPr="003118B9">
        <w:rPr>
          <w:rFonts w:ascii="Times New Roman" w:hAnsi="Times New Roman" w:cs="Times New Roman"/>
          <w:i/>
          <w:iCs/>
        </w:rPr>
        <w:t>20</w:t>
      </w:r>
      <w:r w:rsidRPr="003118B9">
        <w:rPr>
          <w:rFonts w:ascii="Times New Roman" w:hAnsi="Times New Roman" w:cs="Times New Roman"/>
        </w:rPr>
        <w:t>(4), 105–120.</w:t>
      </w:r>
    </w:p>
    <w:p w14:paraId="7E4CACA5" w14:textId="3F56B4CC" w:rsidR="003118B9" w:rsidRPr="003118B9" w:rsidRDefault="003118B9">
      <w:pPr>
        <w:pStyle w:val="FootnoteText"/>
        <w:rPr>
          <w:rFonts w:ascii="Times New Roman" w:hAnsi="Times New Roman" w:cs="Times New Roman"/>
        </w:rPr>
      </w:pPr>
    </w:p>
  </w:footnote>
  <w:footnote w:id="5">
    <w:p w14:paraId="1A0DBFFE" w14:textId="77777777" w:rsidR="003118B9" w:rsidRPr="003118B9" w:rsidRDefault="003118B9" w:rsidP="003118B9">
      <w:pPr>
        <w:pStyle w:val="FootnoteText"/>
        <w:rPr>
          <w:rFonts w:ascii="Times New Roman" w:hAnsi="Times New Roman" w:cs="Times New Roman"/>
        </w:rPr>
      </w:pPr>
      <w:r w:rsidRPr="003118B9">
        <w:rPr>
          <w:rStyle w:val="FootnoteReference"/>
          <w:rFonts w:ascii="Times New Roman" w:hAnsi="Times New Roman" w:cs="Times New Roman"/>
        </w:rPr>
        <w:footnoteRef/>
      </w:r>
      <w:r w:rsidRPr="003118B9">
        <w:rPr>
          <w:rFonts w:ascii="Times New Roman" w:hAnsi="Times New Roman" w:cs="Times New Roman"/>
        </w:rPr>
        <w:t xml:space="preserve"> </w:t>
      </w:r>
      <w:proofErr w:type="spellStart"/>
      <w:r w:rsidRPr="003118B9">
        <w:rPr>
          <w:rFonts w:ascii="Times New Roman" w:hAnsi="Times New Roman" w:cs="Times New Roman"/>
        </w:rPr>
        <w:t>Michaelsen</w:t>
      </w:r>
      <w:proofErr w:type="spellEnd"/>
      <w:r w:rsidRPr="003118B9">
        <w:rPr>
          <w:rFonts w:ascii="Times New Roman" w:hAnsi="Times New Roman" w:cs="Times New Roman"/>
        </w:rPr>
        <w:t xml:space="preserve">, L. K., Sweet, M., &amp; Parmelee, D. (2008). Team-based learning: Small-group </w:t>
      </w:r>
      <w:proofErr w:type="spellStart"/>
      <w:r w:rsidRPr="003118B9">
        <w:rPr>
          <w:rFonts w:ascii="Times New Roman" w:hAnsi="Times New Roman" w:cs="Times New Roman"/>
        </w:rPr>
        <w:t>learrning’s</w:t>
      </w:r>
      <w:proofErr w:type="spellEnd"/>
      <w:r w:rsidRPr="003118B9">
        <w:rPr>
          <w:rFonts w:ascii="Times New Roman" w:hAnsi="Times New Roman" w:cs="Times New Roman"/>
        </w:rPr>
        <w:t xml:space="preserve"> next big step. In </w:t>
      </w:r>
      <w:r w:rsidRPr="003118B9">
        <w:rPr>
          <w:rFonts w:ascii="Times New Roman" w:hAnsi="Times New Roman" w:cs="Times New Roman"/>
          <w:i/>
          <w:iCs/>
        </w:rPr>
        <w:t>New Directions for Teaching and Learning</w:t>
      </w:r>
      <w:r w:rsidRPr="003118B9">
        <w:rPr>
          <w:rFonts w:ascii="Times New Roman" w:hAnsi="Times New Roman" w:cs="Times New Roman"/>
        </w:rPr>
        <w:t>. Jossey-Bass.</w:t>
      </w:r>
    </w:p>
    <w:p w14:paraId="5611B1CE" w14:textId="1C8B3669" w:rsidR="003118B9" w:rsidRDefault="003118B9">
      <w:pPr>
        <w:pStyle w:val="FootnoteText"/>
      </w:pPr>
    </w:p>
  </w:footnote>
  <w:footnote w:id="6">
    <w:p w14:paraId="4F25DC8A" w14:textId="3CB7D1E0" w:rsidR="00596DB6" w:rsidRDefault="00596DB6">
      <w:pPr>
        <w:pStyle w:val="FootnoteText"/>
        <w:rPr>
          <w:rFonts w:ascii="Times New Roman" w:hAnsi="Times New Roman" w:cs="Times New Roman"/>
          <w:color w:val="000000"/>
        </w:rPr>
      </w:pPr>
      <w:r w:rsidRPr="00F550EE">
        <w:rPr>
          <w:rStyle w:val="FootnoteReference"/>
          <w:rFonts w:ascii="Times New Roman" w:hAnsi="Times New Roman" w:cs="Times New Roman"/>
        </w:rPr>
        <w:footnoteRef/>
      </w:r>
      <w:r>
        <w:t xml:space="preserve"> </w:t>
      </w:r>
      <w:r w:rsidRPr="00596DB6">
        <w:rPr>
          <w:rFonts w:ascii="Times New Roman" w:hAnsi="Times New Roman" w:cs="Times New Roman"/>
          <w:color w:val="000000"/>
        </w:rPr>
        <w:t xml:space="preserve">Johnson, W. H. A., Baker, D. S., Dong, L., </w:t>
      </w:r>
      <w:proofErr w:type="spellStart"/>
      <w:r w:rsidRPr="00596DB6">
        <w:rPr>
          <w:rFonts w:ascii="Times New Roman" w:hAnsi="Times New Roman" w:cs="Times New Roman"/>
          <w:color w:val="000000"/>
        </w:rPr>
        <w:t>Taras</w:t>
      </w:r>
      <w:proofErr w:type="spellEnd"/>
      <w:r w:rsidRPr="00596DB6">
        <w:rPr>
          <w:rFonts w:ascii="Times New Roman" w:hAnsi="Times New Roman" w:cs="Times New Roman"/>
          <w:color w:val="000000"/>
        </w:rPr>
        <w:t xml:space="preserve">, V., &amp; Wankel, C. (2022). Do </w:t>
      </w:r>
      <w:r>
        <w:rPr>
          <w:rFonts w:ascii="Times New Roman" w:hAnsi="Times New Roman" w:cs="Times New Roman"/>
          <w:color w:val="000000"/>
        </w:rPr>
        <w:t>t</w:t>
      </w:r>
      <w:r w:rsidRPr="00596DB6">
        <w:rPr>
          <w:rFonts w:ascii="Times New Roman" w:hAnsi="Times New Roman" w:cs="Times New Roman"/>
          <w:color w:val="000000"/>
        </w:rPr>
        <w:t xml:space="preserve">eam </w:t>
      </w:r>
      <w:r>
        <w:rPr>
          <w:rFonts w:ascii="Times New Roman" w:hAnsi="Times New Roman" w:cs="Times New Roman"/>
          <w:color w:val="000000"/>
        </w:rPr>
        <w:t>c</w:t>
      </w:r>
      <w:r w:rsidRPr="00596DB6">
        <w:rPr>
          <w:rFonts w:ascii="Times New Roman" w:hAnsi="Times New Roman" w:cs="Times New Roman"/>
          <w:color w:val="000000"/>
        </w:rPr>
        <w:t xml:space="preserve">harters </w:t>
      </w:r>
      <w:r>
        <w:rPr>
          <w:rFonts w:ascii="Times New Roman" w:hAnsi="Times New Roman" w:cs="Times New Roman"/>
          <w:color w:val="000000"/>
        </w:rPr>
        <w:t>h</w:t>
      </w:r>
      <w:r w:rsidRPr="00596DB6">
        <w:rPr>
          <w:rFonts w:ascii="Times New Roman" w:hAnsi="Times New Roman" w:cs="Times New Roman"/>
          <w:color w:val="000000"/>
        </w:rPr>
        <w:t xml:space="preserve">elp </w:t>
      </w:r>
      <w:r>
        <w:rPr>
          <w:rFonts w:ascii="Times New Roman" w:hAnsi="Times New Roman" w:cs="Times New Roman"/>
          <w:color w:val="000000"/>
        </w:rPr>
        <w:t>t</w:t>
      </w:r>
      <w:r w:rsidRPr="00596DB6">
        <w:rPr>
          <w:rFonts w:ascii="Times New Roman" w:hAnsi="Times New Roman" w:cs="Times New Roman"/>
          <w:color w:val="000000"/>
        </w:rPr>
        <w:t>eam-</w:t>
      </w:r>
      <w:r>
        <w:rPr>
          <w:rFonts w:ascii="Times New Roman" w:hAnsi="Times New Roman" w:cs="Times New Roman"/>
          <w:color w:val="000000"/>
        </w:rPr>
        <w:t>b</w:t>
      </w:r>
      <w:r w:rsidRPr="00596DB6">
        <w:rPr>
          <w:rFonts w:ascii="Times New Roman" w:hAnsi="Times New Roman" w:cs="Times New Roman"/>
          <w:color w:val="000000"/>
        </w:rPr>
        <w:t xml:space="preserve">ased </w:t>
      </w:r>
      <w:r>
        <w:rPr>
          <w:rFonts w:ascii="Times New Roman" w:hAnsi="Times New Roman" w:cs="Times New Roman"/>
          <w:color w:val="000000"/>
        </w:rPr>
        <w:t>p</w:t>
      </w:r>
      <w:r w:rsidRPr="00596DB6">
        <w:rPr>
          <w:rFonts w:ascii="Times New Roman" w:hAnsi="Times New Roman" w:cs="Times New Roman"/>
          <w:color w:val="000000"/>
        </w:rPr>
        <w:t xml:space="preserve">rojects? The </w:t>
      </w:r>
      <w:r>
        <w:rPr>
          <w:rFonts w:ascii="Times New Roman" w:hAnsi="Times New Roman" w:cs="Times New Roman"/>
          <w:color w:val="000000"/>
        </w:rPr>
        <w:t>e</w:t>
      </w:r>
      <w:r w:rsidRPr="00596DB6">
        <w:rPr>
          <w:rFonts w:ascii="Times New Roman" w:hAnsi="Times New Roman" w:cs="Times New Roman"/>
          <w:color w:val="000000"/>
        </w:rPr>
        <w:t xml:space="preserve">ffects of </w:t>
      </w:r>
      <w:r>
        <w:rPr>
          <w:rFonts w:ascii="Times New Roman" w:hAnsi="Times New Roman" w:cs="Times New Roman"/>
          <w:color w:val="000000"/>
        </w:rPr>
        <w:t>t</w:t>
      </w:r>
      <w:r w:rsidRPr="00596DB6">
        <w:rPr>
          <w:rFonts w:ascii="Times New Roman" w:hAnsi="Times New Roman" w:cs="Times New Roman"/>
          <w:color w:val="000000"/>
        </w:rPr>
        <w:t xml:space="preserve">eam </w:t>
      </w:r>
      <w:r>
        <w:rPr>
          <w:rFonts w:ascii="Times New Roman" w:hAnsi="Times New Roman" w:cs="Times New Roman"/>
          <w:color w:val="000000"/>
        </w:rPr>
        <w:t>c</w:t>
      </w:r>
      <w:r w:rsidRPr="00596DB6">
        <w:rPr>
          <w:rFonts w:ascii="Times New Roman" w:hAnsi="Times New Roman" w:cs="Times New Roman"/>
          <w:color w:val="000000"/>
        </w:rPr>
        <w:t xml:space="preserve">harters on </w:t>
      </w:r>
      <w:r>
        <w:rPr>
          <w:rFonts w:ascii="Times New Roman" w:hAnsi="Times New Roman" w:cs="Times New Roman"/>
          <w:color w:val="000000"/>
        </w:rPr>
        <w:t>p</w:t>
      </w:r>
      <w:r w:rsidRPr="00596DB6">
        <w:rPr>
          <w:rFonts w:ascii="Times New Roman" w:hAnsi="Times New Roman" w:cs="Times New Roman"/>
          <w:color w:val="000000"/>
        </w:rPr>
        <w:t xml:space="preserve">erformance and </w:t>
      </w:r>
      <w:r>
        <w:rPr>
          <w:rFonts w:ascii="Times New Roman" w:hAnsi="Times New Roman" w:cs="Times New Roman"/>
          <w:color w:val="000000"/>
        </w:rPr>
        <w:t>s</w:t>
      </w:r>
      <w:r w:rsidRPr="00596DB6">
        <w:rPr>
          <w:rFonts w:ascii="Times New Roman" w:hAnsi="Times New Roman" w:cs="Times New Roman"/>
          <w:color w:val="000000"/>
        </w:rPr>
        <w:t xml:space="preserve">atisfaction in </w:t>
      </w:r>
      <w:r>
        <w:rPr>
          <w:rFonts w:ascii="Times New Roman" w:hAnsi="Times New Roman" w:cs="Times New Roman"/>
          <w:color w:val="000000"/>
        </w:rPr>
        <w:t>g</w:t>
      </w:r>
      <w:r w:rsidRPr="00596DB6">
        <w:rPr>
          <w:rFonts w:ascii="Times New Roman" w:hAnsi="Times New Roman" w:cs="Times New Roman"/>
          <w:color w:val="000000"/>
        </w:rPr>
        <w:t xml:space="preserve">lobal </w:t>
      </w:r>
      <w:r>
        <w:rPr>
          <w:rFonts w:ascii="Times New Roman" w:hAnsi="Times New Roman" w:cs="Times New Roman"/>
          <w:color w:val="000000"/>
        </w:rPr>
        <w:t>v</w:t>
      </w:r>
      <w:r w:rsidRPr="00596DB6">
        <w:rPr>
          <w:rFonts w:ascii="Times New Roman" w:hAnsi="Times New Roman" w:cs="Times New Roman"/>
          <w:color w:val="000000"/>
        </w:rPr>
        <w:t xml:space="preserve">irtual </w:t>
      </w:r>
      <w:r>
        <w:rPr>
          <w:rFonts w:ascii="Times New Roman" w:hAnsi="Times New Roman" w:cs="Times New Roman"/>
          <w:color w:val="000000"/>
        </w:rPr>
        <w:t>t</w:t>
      </w:r>
      <w:r w:rsidRPr="00596DB6">
        <w:rPr>
          <w:rFonts w:ascii="Times New Roman" w:hAnsi="Times New Roman" w:cs="Times New Roman"/>
          <w:color w:val="000000"/>
        </w:rPr>
        <w:t xml:space="preserve">eams. </w:t>
      </w:r>
      <w:r w:rsidRPr="00596DB6">
        <w:rPr>
          <w:rFonts w:ascii="Times New Roman" w:hAnsi="Times New Roman" w:cs="Times New Roman"/>
          <w:i/>
          <w:iCs/>
          <w:color w:val="000000"/>
        </w:rPr>
        <w:t>Academy of Management Learning &amp; Education</w:t>
      </w:r>
      <w:r w:rsidRPr="00596DB6">
        <w:rPr>
          <w:rFonts w:ascii="Times New Roman" w:hAnsi="Times New Roman" w:cs="Times New Roman"/>
          <w:color w:val="000000"/>
        </w:rPr>
        <w:t xml:space="preserve">, 21(2), 236–260. </w:t>
      </w:r>
      <w:hyperlink r:id="rId1" w:history="1">
        <w:r w:rsidR="00F550EE" w:rsidRPr="001D79E8">
          <w:rPr>
            <w:rStyle w:val="Hyperlink"/>
            <w:rFonts w:ascii="Times New Roman" w:hAnsi="Times New Roman" w:cs="Times New Roman"/>
          </w:rPr>
          <w:t>https://doi.org/10.5465/amle.2020.0332</w:t>
        </w:r>
      </w:hyperlink>
    </w:p>
    <w:p w14:paraId="1FAB2152" w14:textId="314B7272" w:rsidR="00F550EE" w:rsidRDefault="00F550EE">
      <w:pPr>
        <w:pStyle w:val="FootnoteText"/>
      </w:pPr>
    </w:p>
  </w:footnote>
  <w:footnote w:id="7">
    <w:p w14:paraId="6000531A" w14:textId="66132BEF" w:rsidR="00737D59" w:rsidRPr="00737D59" w:rsidRDefault="00737D59" w:rsidP="00737D59">
      <w:pPr>
        <w:rPr>
          <w:rFonts w:ascii="Times New Roman" w:eastAsia="Times New Roman" w:hAnsi="Times New Roman" w:cs="Times New Roman"/>
          <w:sz w:val="20"/>
          <w:szCs w:val="20"/>
        </w:rPr>
      </w:pPr>
      <w:r w:rsidRPr="00737D59">
        <w:rPr>
          <w:rStyle w:val="FootnoteReference"/>
          <w:rFonts w:ascii="Times New Roman" w:hAnsi="Times New Roman" w:cs="Times New Roman"/>
          <w:sz w:val="20"/>
          <w:szCs w:val="20"/>
        </w:rPr>
        <w:footnoteRef/>
      </w:r>
      <w:r w:rsidRPr="00737D59">
        <w:rPr>
          <w:rFonts w:ascii="Times New Roman" w:hAnsi="Times New Roman" w:cs="Times New Roman"/>
          <w:sz w:val="20"/>
          <w:szCs w:val="20"/>
        </w:rPr>
        <w:t xml:space="preserve"> </w:t>
      </w:r>
      <w:r w:rsidRPr="00737D59">
        <w:rPr>
          <w:rFonts w:ascii="Times New Roman" w:eastAsia="Times New Roman" w:hAnsi="Times New Roman" w:cs="Times New Roman"/>
          <w:sz w:val="20"/>
          <w:szCs w:val="20"/>
        </w:rPr>
        <w:t xml:space="preserve">Murphy, M. C., Gopalan, M., Carter, E. R., Emerson, K. T. U., Bottoms, B. L., &amp; Walton, G. M. (2020). A customized belonging intervention improves retention of socially disadvantaged students at a broad-access university. </w:t>
      </w:r>
      <w:r w:rsidRPr="00737D59">
        <w:rPr>
          <w:rFonts w:ascii="Times New Roman" w:eastAsia="Times New Roman" w:hAnsi="Times New Roman" w:cs="Times New Roman"/>
          <w:i/>
          <w:iCs/>
          <w:sz w:val="20"/>
          <w:szCs w:val="20"/>
        </w:rPr>
        <w:t>Science Advances</w:t>
      </w:r>
      <w:r w:rsidRPr="00737D59">
        <w:rPr>
          <w:rFonts w:ascii="Times New Roman" w:eastAsia="Times New Roman" w:hAnsi="Times New Roman" w:cs="Times New Roman"/>
          <w:sz w:val="20"/>
          <w:szCs w:val="20"/>
        </w:rPr>
        <w:t xml:space="preserve">, </w:t>
      </w:r>
      <w:r w:rsidRPr="00737D59">
        <w:rPr>
          <w:rFonts w:ascii="Times New Roman" w:eastAsia="Times New Roman" w:hAnsi="Times New Roman" w:cs="Times New Roman"/>
          <w:i/>
          <w:iCs/>
          <w:sz w:val="20"/>
          <w:szCs w:val="20"/>
        </w:rPr>
        <w:t>6</w:t>
      </w:r>
      <w:r w:rsidRPr="00737D59">
        <w:rPr>
          <w:rFonts w:ascii="Times New Roman" w:eastAsia="Times New Roman" w:hAnsi="Times New Roman" w:cs="Times New Roman"/>
          <w:sz w:val="20"/>
          <w:szCs w:val="20"/>
        </w:rPr>
        <w:t xml:space="preserve">(29), eaba4677. </w:t>
      </w:r>
      <w:hyperlink r:id="rId2" w:history="1">
        <w:r w:rsidRPr="00737D59">
          <w:rPr>
            <w:rStyle w:val="Hyperlink"/>
            <w:rFonts w:ascii="Times New Roman" w:eastAsia="Times New Roman" w:hAnsi="Times New Roman" w:cs="Times New Roman"/>
            <w:sz w:val="20"/>
            <w:szCs w:val="20"/>
          </w:rPr>
          <w:t>https://doi.org/10.1126/sciadv.aba4677</w:t>
        </w:r>
      </w:hyperlink>
    </w:p>
    <w:p w14:paraId="162D60DD" w14:textId="0780EDC8" w:rsidR="00737D59" w:rsidRDefault="00737D59">
      <w:pPr>
        <w:pStyle w:val="FootnoteText"/>
      </w:pPr>
    </w:p>
  </w:footnote>
  <w:footnote w:id="8">
    <w:p w14:paraId="71F8A3AA" w14:textId="77777777" w:rsidR="00A423E5" w:rsidRPr="00A423E5" w:rsidRDefault="00A423E5" w:rsidP="00A423E5">
      <w:pPr>
        <w:pStyle w:val="FootnoteText"/>
        <w:rPr>
          <w:rFonts w:ascii="Times New Roman" w:hAnsi="Times New Roman" w:cs="Times New Roman"/>
        </w:rPr>
      </w:pPr>
      <w:r w:rsidRPr="00A423E5">
        <w:rPr>
          <w:rStyle w:val="FootnoteReference"/>
          <w:rFonts w:ascii="Times New Roman" w:hAnsi="Times New Roman" w:cs="Times New Roman"/>
        </w:rPr>
        <w:footnoteRef/>
      </w:r>
      <w:r w:rsidRPr="00A423E5">
        <w:rPr>
          <w:rFonts w:ascii="Times New Roman" w:hAnsi="Times New Roman" w:cs="Times New Roman"/>
        </w:rPr>
        <w:t xml:space="preserve"> </w:t>
      </w:r>
      <w:proofErr w:type="spellStart"/>
      <w:r w:rsidRPr="00A423E5">
        <w:rPr>
          <w:rFonts w:ascii="Times New Roman" w:hAnsi="Times New Roman" w:cs="Times New Roman"/>
        </w:rPr>
        <w:t>Tharayil</w:t>
      </w:r>
      <w:proofErr w:type="spellEnd"/>
      <w:r w:rsidRPr="00A423E5">
        <w:rPr>
          <w:rFonts w:ascii="Times New Roman" w:hAnsi="Times New Roman" w:cs="Times New Roman"/>
        </w:rPr>
        <w:t xml:space="preserve">, S., Borrego, M., Prince, M., Nguyen, K. A., Shekhar, P., </w:t>
      </w:r>
      <w:proofErr w:type="spellStart"/>
      <w:r w:rsidRPr="00A423E5">
        <w:rPr>
          <w:rFonts w:ascii="Times New Roman" w:hAnsi="Times New Roman" w:cs="Times New Roman"/>
        </w:rPr>
        <w:t>Finelli</w:t>
      </w:r>
      <w:proofErr w:type="spellEnd"/>
      <w:r w:rsidRPr="00A423E5">
        <w:rPr>
          <w:rFonts w:ascii="Times New Roman" w:hAnsi="Times New Roman" w:cs="Times New Roman"/>
        </w:rPr>
        <w:t xml:space="preserve">, C. J., &amp; Waters, C. (2018). Strategies to mitigate student resistance to active learning. </w:t>
      </w:r>
      <w:r w:rsidRPr="00A423E5">
        <w:rPr>
          <w:rFonts w:ascii="Times New Roman" w:hAnsi="Times New Roman" w:cs="Times New Roman"/>
          <w:i/>
          <w:iCs/>
        </w:rPr>
        <w:t>International Journal of STEM Education</w:t>
      </w:r>
      <w:r w:rsidRPr="00A423E5">
        <w:rPr>
          <w:rFonts w:ascii="Times New Roman" w:hAnsi="Times New Roman" w:cs="Times New Roman"/>
        </w:rPr>
        <w:t xml:space="preserve">, </w:t>
      </w:r>
      <w:r w:rsidRPr="00A423E5">
        <w:rPr>
          <w:rFonts w:ascii="Times New Roman" w:hAnsi="Times New Roman" w:cs="Times New Roman"/>
          <w:i/>
          <w:iCs/>
        </w:rPr>
        <w:t>5</w:t>
      </w:r>
      <w:r w:rsidRPr="00A423E5">
        <w:rPr>
          <w:rFonts w:ascii="Times New Roman" w:hAnsi="Times New Roman" w:cs="Times New Roman"/>
        </w:rPr>
        <w:t xml:space="preserve">(1), 7. </w:t>
      </w:r>
      <w:hyperlink r:id="rId3" w:history="1">
        <w:r w:rsidRPr="00A423E5">
          <w:rPr>
            <w:rStyle w:val="Hyperlink"/>
            <w:rFonts w:ascii="Times New Roman" w:hAnsi="Times New Roman" w:cs="Times New Roman"/>
          </w:rPr>
          <w:t>https://doi.org/10.1186/s40594-018-0102-y</w:t>
        </w:r>
      </w:hyperlink>
    </w:p>
    <w:p w14:paraId="2C6A4743" w14:textId="6AABA498" w:rsidR="00A423E5" w:rsidRDefault="00A423E5">
      <w:pPr>
        <w:pStyle w:val="FootnoteText"/>
      </w:pPr>
    </w:p>
  </w:footnote>
  <w:footnote w:id="9">
    <w:p w14:paraId="19140C05" w14:textId="77777777" w:rsidR="00A423E5" w:rsidRPr="00A423E5" w:rsidRDefault="00A423E5" w:rsidP="00A423E5">
      <w:pPr>
        <w:pStyle w:val="FootnoteText"/>
        <w:rPr>
          <w:rFonts w:ascii="Times New Roman" w:hAnsi="Times New Roman" w:cs="Times New Roman"/>
        </w:rPr>
      </w:pPr>
      <w:r w:rsidRPr="00A423E5">
        <w:rPr>
          <w:rStyle w:val="FootnoteReference"/>
          <w:rFonts w:ascii="Times New Roman" w:hAnsi="Times New Roman" w:cs="Times New Roman"/>
        </w:rPr>
        <w:footnoteRef/>
      </w:r>
      <w:r w:rsidRPr="00A423E5">
        <w:rPr>
          <w:rFonts w:ascii="Times New Roman" w:hAnsi="Times New Roman" w:cs="Times New Roman"/>
        </w:rPr>
        <w:t xml:space="preserve"> </w:t>
      </w:r>
      <w:proofErr w:type="spellStart"/>
      <w:r w:rsidRPr="00A423E5">
        <w:rPr>
          <w:rFonts w:ascii="Times New Roman" w:hAnsi="Times New Roman" w:cs="Times New Roman"/>
        </w:rPr>
        <w:t>Deslauriers</w:t>
      </w:r>
      <w:proofErr w:type="spellEnd"/>
      <w:r w:rsidRPr="00A423E5">
        <w:rPr>
          <w:rFonts w:ascii="Times New Roman" w:hAnsi="Times New Roman" w:cs="Times New Roman"/>
        </w:rPr>
        <w:t xml:space="preserve">, L., McCarty, L. S., Miller, K., Callaghan, K., &amp; Kestin, G. (2019). Measuring actual learning versus feeling of learning in response to being actively engaged in the classroom. </w:t>
      </w:r>
      <w:r w:rsidRPr="00A423E5">
        <w:rPr>
          <w:rFonts w:ascii="Times New Roman" w:hAnsi="Times New Roman" w:cs="Times New Roman"/>
          <w:i/>
          <w:iCs/>
        </w:rPr>
        <w:t>Proceedings of the National Academy of Sciences</w:t>
      </w:r>
      <w:r w:rsidRPr="00A423E5">
        <w:rPr>
          <w:rFonts w:ascii="Times New Roman" w:hAnsi="Times New Roman" w:cs="Times New Roman"/>
        </w:rPr>
        <w:t xml:space="preserve">, </w:t>
      </w:r>
      <w:r w:rsidRPr="00A423E5">
        <w:rPr>
          <w:rFonts w:ascii="Times New Roman" w:hAnsi="Times New Roman" w:cs="Times New Roman"/>
          <w:i/>
          <w:iCs/>
        </w:rPr>
        <w:t>116</w:t>
      </w:r>
      <w:r w:rsidRPr="00A423E5">
        <w:rPr>
          <w:rFonts w:ascii="Times New Roman" w:hAnsi="Times New Roman" w:cs="Times New Roman"/>
        </w:rPr>
        <w:t xml:space="preserve">(39), 19251–19257. </w:t>
      </w:r>
      <w:hyperlink r:id="rId4" w:history="1">
        <w:r w:rsidRPr="00A423E5">
          <w:rPr>
            <w:rStyle w:val="Hyperlink"/>
            <w:rFonts w:ascii="Times New Roman" w:hAnsi="Times New Roman" w:cs="Times New Roman"/>
          </w:rPr>
          <w:t>https://doi.org/10.1073/pnas.1821936116</w:t>
        </w:r>
      </w:hyperlink>
    </w:p>
    <w:p w14:paraId="2ED12DFC" w14:textId="311DEC84" w:rsidR="00A423E5" w:rsidRDefault="00A423E5">
      <w:pPr>
        <w:pStyle w:val="FootnoteText"/>
      </w:pPr>
    </w:p>
  </w:footnote>
  <w:footnote w:id="10">
    <w:p w14:paraId="39052820" w14:textId="5BD99EC9" w:rsidR="00C3672F" w:rsidRPr="00C3672F" w:rsidRDefault="00C3672F" w:rsidP="00C3672F">
      <w:pPr>
        <w:rPr>
          <w:rFonts w:ascii="Times New Roman" w:eastAsia="Times New Roman" w:hAnsi="Times New Roman" w:cs="Times New Roman"/>
          <w:sz w:val="20"/>
          <w:szCs w:val="20"/>
        </w:rPr>
      </w:pPr>
      <w:r w:rsidRPr="00C3672F">
        <w:rPr>
          <w:rStyle w:val="FootnoteReference"/>
          <w:rFonts w:ascii="Times New Roman" w:hAnsi="Times New Roman" w:cs="Times New Roman"/>
          <w:sz w:val="20"/>
          <w:szCs w:val="20"/>
        </w:rPr>
        <w:footnoteRef/>
      </w:r>
      <w:r w:rsidRPr="00C3672F">
        <w:rPr>
          <w:rFonts w:ascii="Times New Roman" w:hAnsi="Times New Roman" w:cs="Times New Roman"/>
          <w:sz w:val="20"/>
          <w:szCs w:val="20"/>
        </w:rPr>
        <w:t xml:space="preserve"> </w:t>
      </w:r>
      <w:r w:rsidRPr="00C3672F">
        <w:rPr>
          <w:rFonts w:ascii="Times New Roman" w:eastAsia="Times New Roman" w:hAnsi="Times New Roman" w:cs="Times New Roman"/>
          <w:color w:val="000000"/>
          <w:sz w:val="20"/>
          <w:szCs w:val="20"/>
          <w:shd w:val="clear" w:color="auto" w:fill="FFFFFF"/>
        </w:rPr>
        <w:t>Richardson, M., Abraham, C., &amp; Bond, R. (2012). Psychological correlates of university students’ academic performance: A systematic review and meta-analysis. </w:t>
      </w:r>
      <w:r w:rsidRPr="00C3672F">
        <w:rPr>
          <w:rFonts w:ascii="Times New Roman" w:eastAsia="Times New Roman" w:hAnsi="Times New Roman" w:cs="Times New Roman"/>
          <w:i/>
          <w:iCs/>
          <w:color w:val="000000"/>
          <w:sz w:val="20"/>
          <w:szCs w:val="20"/>
        </w:rPr>
        <w:t>Psychological Bulletin</w:t>
      </w:r>
      <w:r w:rsidRPr="00C3672F">
        <w:rPr>
          <w:rFonts w:ascii="Times New Roman" w:eastAsia="Times New Roman" w:hAnsi="Times New Roman" w:cs="Times New Roman"/>
          <w:color w:val="000000"/>
          <w:sz w:val="20"/>
          <w:szCs w:val="20"/>
          <w:shd w:val="clear" w:color="auto" w:fill="FFFFFF"/>
        </w:rPr>
        <w:t>, </w:t>
      </w:r>
      <w:r w:rsidRPr="00C3672F">
        <w:rPr>
          <w:rFonts w:ascii="Times New Roman" w:eastAsia="Times New Roman" w:hAnsi="Times New Roman" w:cs="Times New Roman"/>
          <w:i/>
          <w:iCs/>
          <w:color w:val="000000"/>
          <w:sz w:val="20"/>
          <w:szCs w:val="20"/>
        </w:rPr>
        <w:t>138</w:t>
      </w:r>
      <w:r w:rsidRPr="00C3672F">
        <w:rPr>
          <w:rFonts w:ascii="Times New Roman" w:eastAsia="Times New Roman" w:hAnsi="Times New Roman" w:cs="Times New Roman"/>
          <w:color w:val="000000"/>
          <w:sz w:val="20"/>
          <w:szCs w:val="20"/>
          <w:shd w:val="clear" w:color="auto" w:fill="FFFFFF"/>
        </w:rPr>
        <w:t xml:space="preserve">(2), 353–387. </w:t>
      </w:r>
      <w:hyperlink r:id="rId5" w:history="1">
        <w:r w:rsidR="00566258" w:rsidRPr="001D79E8">
          <w:rPr>
            <w:rStyle w:val="Hyperlink"/>
            <w:rFonts w:ascii="Times New Roman" w:eastAsia="Times New Roman" w:hAnsi="Times New Roman" w:cs="Times New Roman"/>
            <w:sz w:val="20"/>
            <w:szCs w:val="20"/>
            <w:shd w:val="clear" w:color="auto" w:fill="FFFFFF"/>
          </w:rPr>
          <w:t>https://doi.org/10.1037/a0026838</w:t>
        </w:r>
      </w:hyperlink>
      <w:r w:rsidR="00566258">
        <w:rPr>
          <w:rFonts w:ascii="Times New Roman" w:eastAsia="Times New Roman" w:hAnsi="Times New Roman" w:cs="Times New Roman"/>
          <w:color w:val="000000"/>
          <w:sz w:val="20"/>
          <w:szCs w:val="20"/>
          <w:shd w:val="clear" w:color="auto" w:fill="FFFFFF"/>
        </w:rPr>
        <w:t xml:space="preserve"> </w:t>
      </w:r>
      <w:r w:rsidRPr="00C3672F">
        <w:rPr>
          <w:rFonts w:ascii="Times New Roman" w:eastAsia="Times New Roman" w:hAnsi="Times New Roman" w:cs="Times New Roman"/>
          <w:color w:val="000000"/>
          <w:sz w:val="20"/>
          <w:szCs w:val="20"/>
        </w:rPr>
        <w:br/>
      </w:r>
      <w:r w:rsidRPr="00C3672F">
        <w:rPr>
          <w:rFonts w:ascii="Times New Roman" w:eastAsia="Times New Roman" w:hAnsi="Times New Roman" w:cs="Times New Roman"/>
          <w:color w:val="000000"/>
          <w:sz w:val="20"/>
          <w:szCs w:val="20"/>
        </w:rPr>
        <w:br/>
      </w:r>
      <w:r w:rsidRPr="00C3672F">
        <w:rPr>
          <w:rFonts w:ascii="Times New Roman" w:eastAsia="Times New Roman" w:hAnsi="Times New Roman" w:cs="Times New Roman"/>
          <w:color w:val="000000"/>
          <w:sz w:val="20"/>
          <w:szCs w:val="20"/>
          <w:shd w:val="clear" w:color="auto" w:fill="FFFFFF"/>
        </w:rPr>
        <w:t xml:space="preserve">Double, K. S., McGrane, J. A., &amp; </w:t>
      </w:r>
      <w:proofErr w:type="spellStart"/>
      <w:r w:rsidRPr="00C3672F">
        <w:rPr>
          <w:rFonts w:ascii="Times New Roman" w:eastAsia="Times New Roman" w:hAnsi="Times New Roman" w:cs="Times New Roman"/>
          <w:color w:val="000000"/>
          <w:sz w:val="20"/>
          <w:szCs w:val="20"/>
          <w:shd w:val="clear" w:color="auto" w:fill="FFFFFF"/>
        </w:rPr>
        <w:t>Hopfenbeck</w:t>
      </w:r>
      <w:proofErr w:type="spellEnd"/>
      <w:r w:rsidRPr="00C3672F">
        <w:rPr>
          <w:rFonts w:ascii="Times New Roman" w:eastAsia="Times New Roman" w:hAnsi="Times New Roman" w:cs="Times New Roman"/>
          <w:color w:val="000000"/>
          <w:sz w:val="20"/>
          <w:szCs w:val="20"/>
          <w:shd w:val="clear" w:color="auto" w:fill="FFFFFF"/>
        </w:rPr>
        <w:t xml:space="preserve">, T. N. (2020). The </w:t>
      </w:r>
      <w:r w:rsidR="00F550EE">
        <w:rPr>
          <w:rFonts w:ascii="Times New Roman" w:eastAsia="Times New Roman" w:hAnsi="Times New Roman" w:cs="Times New Roman"/>
          <w:color w:val="000000"/>
          <w:sz w:val="20"/>
          <w:szCs w:val="20"/>
          <w:shd w:val="clear" w:color="auto" w:fill="FFFFFF"/>
        </w:rPr>
        <w:t>i</w:t>
      </w:r>
      <w:r w:rsidRPr="00C3672F">
        <w:rPr>
          <w:rFonts w:ascii="Times New Roman" w:eastAsia="Times New Roman" w:hAnsi="Times New Roman" w:cs="Times New Roman"/>
          <w:color w:val="000000"/>
          <w:sz w:val="20"/>
          <w:szCs w:val="20"/>
          <w:shd w:val="clear" w:color="auto" w:fill="FFFFFF"/>
        </w:rPr>
        <w:t xml:space="preserve">mpact of </w:t>
      </w:r>
      <w:r w:rsidR="00F550EE">
        <w:rPr>
          <w:rFonts w:ascii="Times New Roman" w:eastAsia="Times New Roman" w:hAnsi="Times New Roman" w:cs="Times New Roman"/>
          <w:color w:val="000000"/>
          <w:sz w:val="20"/>
          <w:szCs w:val="20"/>
          <w:shd w:val="clear" w:color="auto" w:fill="FFFFFF"/>
        </w:rPr>
        <w:t>p</w:t>
      </w:r>
      <w:r w:rsidRPr="00C3672F">
        <w:rPr>
          <w:rFonts w:ascii="Times New Roman" w:eastAsia="Times New Roman" w:hAnsi="Times New Roman" w:cs="Times New Roman"/>
          <w:color w:val="000000"/>
          <w:sz w:val="20"/>
          <w:szCs w:val="20"/>
          <w:shd w:val="clear" w:color="auto" w:fill="FFFFFF"/>
        </w:rPr>
        <w:t xml:space="preserve">eer </w:t>
      </w:r>
      <w:r w:rsidR="00F550EE">
        <w:rPr>
          <w:rFonts w:ascii="Times New Roman" w:eastAsia="Times New Roman" w:hAnsi="Times New Roman" w:cs="Times New Roman"/>
          <w:color w:val="000000"/>
          <w:sz w:val="20"/>
          <w:szCs w:val="20"/>
          <w:shd w:val="clear" w:color="auto" w:fill="FFFFFF"/>
        </w:rPr>
        <w:t>a</w:t>
      </w:r>
      <w:r w:rsidRPr="00C3672F">
        <w:rPr>
          <w:rFonts w:ascii="Times New Roman" w:eastAsia="Times New Roman" w:hAnsi="Times New Roman" w:cs="Times New Roman"/>
          <w:color w:val="000000"/>
          <w:sz w:val="20"/>
          <w:szCs w:val="20"/>
          <w:shd w:val="clear" w:color="auto" w:fill="FFFFFF"/>
        </w:rPr>
        <w:t xml:space="preserve">ssessment on </w:t>
      </w:r>
      <w:r w:rsidR="00F550EE">
        <w:rPr>
          <w:rFonts w:ascii="Times New Roman" w:eastAsia="Times New Roman" w:hAnsi="Times New Roman" w:cs="Times New Roman"/>
          <w:color w:val="000000"/>
          <w:sz w:val="20"/>
          <w:szCs w:val="20"/>
          <w:shd w:val="clear" w:color="auto" w:fill="FFFFFF"/>
        </w:rPr>
        <w:t>a</w:t>
      </w:r>
      <w:r w:rsidRPr="00C3672F">
        <w:rPr>
          <w:rFonts w:ascii="Times New Roman" w:eastAsia="Times New Roman" w:hAnsi="Times New Roman" w:cs="Times New Roman"/>
          <w:color w:val="000000"/>
          <w:sz w:val="20"/>
          <w:szCs w:val="20"/>
          <w:shd w:val="clear" w:color="auto" w:fill="FFFFFF"/>
        </w:rPr>
        <w:t xml:space="preserve">cademic </w:t>
      </w:r>
      <w:r w:rsidR="00F550EE">
        <w:rPr>
          <w:rFonts w:ascii="Times New Roman" w:eastAsia="Times New Roman" w:hAnsi="Times New Roman" w:cs="Times New Roman"/>
          <w:color w:val="000000"/>
          <w:sz w:val="20"/>
          <w:szCs w:val="20"/>
          <w:shd w:val="clear" w:color="auto" w:fill="FFFFFF"/>
        </w:rPr>
        <w:t>p</w:t>
      </w:r>
      <w:r w:rsidRPr="00C3672F">
        <w:rPr>
          <w:rFonts w:ascii="Times New Roman" w:eastAsia="Times New Roman" w:hAnsi="Times New Roman" w:cs="Times New Roman"/>
          <w:color w:val="000000"/>
          <w:sz w:val="20"/>
          <w:szCs w:val="20"/>
          <w:shd w:val="clear" w:color="auto" w:fill="FFFFFF"/>
        </w:rPr>
        <w:t xml:space="preserve">erformance: A </w:t>
      </w:r>
      <w:r w:rsidR="00F550EE">
        <w:rPr>
          <w:rFonts w:ascii="Times New Roman" w:eastAsia="Times New Roman" w:hAnsi="Times New Roman" w:cs="Times New Roman"/>
          <w:color w:val="000000"/>
          <w:sz w:val="20"/>
          <w:szCs w:val="20"/>
          <w:shd w:val="clear" w:color="auto" w:fill="FFFFFF"/>
        </w:rPr>
        <w:t>m</w:t>
      </w:r>
      <w:r w:rsidRPr="00C3672F">
        <w:rPr>
          <w:rFonts w:ascii="Times New Roman" w:eastAsia="Times New Roman" w:hAnsi="Times New Roman" w:cs="Times New Roman"/>
          <w:color w:val="000000"/>
          <w:sz w:val="20"/>
          <w:szCs w:val="20"/>
          <w:shd w:val="clear" w:color="auto" w:fill="FFFFFF"/>
        </w:rPr>
        <w:t xml:space="preserve">eta-analysis of </w:t>
      </w:r>
      <w:r w:rsidR="00F550EE">
        <w:rPr>
          <w:rFonts w:ascii="Times New Roman" w:eastAsia="Times New Roman" w:hAnsi="Times New Roman" w:cs="Times New Roman"/>
          <w:color w:val="000000"/>
          <w:sz w:val="20"/>
          <w:szCs w:val="20"/>
          <w:shd w:val="clear" w:color="auto" w:fill="FFFFFF"/>
        </w:rPr>
        <w:t>c</w:t>
      </w:r>
      <w:r w:rsidRPr="00C3672F">
        <w:rPr>
          <w:rFonts w:ascii="Times New Roman" w:eastAsia="Times New Roman" w:hAnsi="Times New Roman" w:cs="Times New Roman"/>
          <w:color w:val="000000"/>
          <w:sz w:val="20"/>
          <w:szCs w:val="20"/>
          <w:shd w:val="clear" w:color="auto" w:fill="FFFFFF"/>
        </w:rPr>
        <w:t xml:space="preserve">ontrol </w:t>
      </w:r>
      <w:r w:rsidR="00F550EE">
        <w:rPr>
          <w:rFonts w:ascii="Times New Roman" w:eastAsia="Times New Roman" w:hAnsi="Times New Roman" w:cs="Times New Roman"/>
          <w:color w:val="000000"/>
          <w:sz w:val="20"/>
          <w:szCs w:val="20"/>
          <w:shd w:val="clear" w:color="auto" w:fill="FFFFFF"/>
        </w:rPr>
        <w:t>g</w:t>
      </w:r>
      <w:r w:rsidRPr="00C3672F">
        <w:rPr>
          <w:rFonts w:ascii="Times New Roman" w:eastAsia="Times New Roman" w:hAnsi="Times New Roman" w:cs="Times New Roman"/>
          <w:color w:val="000000"/>
          <w:sz w:val="20"/>
          <w:szCs w:val="20"/>
          <w:shd w:val="clear" w:color="auto" w:fill="FFFFFF"/>
        </w:rPr>
        <w:t xml:space="preserve">roup </w:t>
      </w:r>
      <w:r w:rsidR="00F550EE">
        <w:rPr>
          <w:rFonts w:ascii="Times New Roman" w:eastAsia="Times New Roman" w:hAnsi="Times New Roman" w:cs="Times New Roman"/>
          <w:color w:val="000000"/>
          <w:sz w:val="20"/>
          <w:szCs w:val="20"/>
          <w:shd w:val="clear" w:color="auto" w:fill="FFFFFF"/>
        </w:rPr>
        <w:t>s</w:t>
      </w:r>
      <w:r w:rsidRPr="00C3672F">
        <w:rPr>
          <w:rFonts w:ascii="Times New Roman" w:eastAsia="Times New Roman" w:hAnsi="Times New Roman" w:cs="Times New Roman"/>
          <w:color w:val="000000"/>
          <w:sz w:val="20"/>
          <w:szCs w:val="20"/>
          <w:shd w:val="clear" w:color="auto" w:fill="FFFFFF"/>
        </w:rPr>
        <w:t>tudies. </w:t>
      </w:r>
      <w:r w:rsidRPr="00C3672F">
        <w:rPr>
          <w:rFonts w:ascii="Times New Roman" w:eastAsia="Times New Roman" w:hAnsi="Times New Roman" w:cs="Times New Roman"/>
          <w:i/>
          <w:iCs/>
          <w:color w:val="000000"/>
          <w:sz w:val="20"/>
          <w:szCs w:val="20"/>
        </w:rPr>
        <w:t>Educational Psychology Review</w:t>
      </w:r>
      <w:r w:rsidRPr="00C3672F">
        <w:rPr>
          <w:rFonts w:ascii="Times New Roman" w:eastAsia="Times New Roman" w:hAnsi="Times New Roman" w:cs="Times New Roman"/>
          <w:color w:val="000000"/>
          <w:sz w:val="20"/>
          <w:szCs w:val="20"/>
          <w:shd w:val="clear" w:color="auto" w:fill="FFFFFF"/>
        </w:rPr>
        <w:t>, </w:t>
      </w:r>
      <w:r w:rsidRPr="00C3672F">
        <w:rPr>
          <w:rFonts w:ascii="Times New Roman" w:eastAsia="Times New Roman" w:hAnsi="Times New Roman" w:cs="Times New Roman"/>
          <w:i/>
          <w:iCs/>
          <w:color w:val="000000"/>
          <w:sz w:val="20"/>
          <w:szCs w:val="20"/>
        </w:rPr>
        <w:t>32</w:t>
      </w:r>
      <w:r w:rsidRPr="00C3672F">
        <w:rPr>
          <w:rFonts w:ascii="Times New Roman" w:eastAsia="Times New Roman" w:hAnsi="Times New Roman" w:cs="Times New Roman"/>
          <w:color w:val="000000"/>
          <w:sz w:val="20"/>
          <w:szCs w:val="20"/>
          <w:shd w:val="clear" w:color="auto" w:fill="FFFFFF"/>
        </w:rPr>
        <w:t>(2), 481–509. &lt;a href="https://doi.org/10.1007/s10648-019-09510-3"&gt;</w:t>
      </w:r>
      <w:hyperlink r:id="rId6" w:history="1">
        <w:r w:rsidR="00566258" w:rsidRPr="001D79E8">
          <w:rPr>
            <w:rStyle w:val="Hyperlink"/>
            <w:rFonts w:ascii="Times New Roman" w:eastAsia="Times New Roman" w:hAnsi="Times New Roman" w:cs="Times New Roman"/>
            <w:sz w:val="20"/>
            <w:szCs w:val="20"/>
            <w:shd w:val="clear" w:color="auto" w:fill="FFFFFF"/>
          </w:rPr>
          <w:t>https://doi.org/10.1007/s10648-019-09510-3&lt;/a</w:t>
        </w:r>
      </w:hyperlink>
      <w:r w:rsidRPr="00C3672F">
        <w:rPr>
          <w:rFonts w:ascii="Times New Roman" w:eastAsia="Times New Roman" w:hAnsi="Times New Roman" w:cs="Times New Roman"/>
          <w:color w:val="000000"/>
          <w:sz w:val="20"/>
          <w:szCs w:val="20"/>
          <w:shd w:val="clear" w:color="auto" w:fill="FFFFFF"/>
        </w:rPr>
        <w:t>&gt;</w:t>
      </w:r>
      <w:r w:rsidR="00566258">
        <w:rPr>
          <w:rFonts w:ascii="Times New Roman" w:eastAsia="Times New Roman" w:hAnsi="Times New Roman" w:cs="Times New Roman"/>
          <w:color w:val="000000"/>
          <w:sz w:val="20"/>
          <w:szCs w:val="20"/>
          <w:shd w:val="clear" w:color="auto" w:fill="FFFFFF"/>
        </w:rPr>
        <w:t xml:space="preserve"> </w:t>
      </w:r>
      <w:r w:rsidRPr="00C3672F">
        <w:rPr>
          <w:rFonts w:ascii="Times New Roman" w:eastAsia="Times New Roman" w:hAnsi="Times New Roman" w:cs="Times New Roman"/>
          <w:color w:val="000000"/>
          <w:sz w:val="20"/>
          <w:szCs w:val="20"/>
        </w:rPr>
        <w:br/>
      </w:r>
      <w:r w:rsidRPr="00C3672F">
        <w:rPr>
          <w:rFonts w:ascii="Times New Roman" w:eastAsia="Times New Roman" w:hAnsi="Times New Roman" w:cs="Times New Roman"/>
          <w:color w:val="000000"/>
          <w:sz w:val="20"/>
          <w:szCs w:val="20"/>
        </w:rPr>
        <w:br/>
      </w:r>
      <w:proofErr w:type="spellStart"/>
      <w:r w:rsidRPr="00C3672F">
        <w:rPr>
          <w:rFonts w:ascii="Times New Roman" w:eastAsia="Times New Roman" w:hAnsi="Times New Roman" w:cs="Times New Roman"/>
          <w:color w:val="000000"/>
          <w:sz w:val="20"/>
          <w:szCs w:val="20"/>
          <w:shd w:val="clear" w:color="auto" w:fill="FFFFFF"/>
        </w:rPr>
        <w:t>Zeneli</w:t>
      </w:r>
      <w:proofErr w:type="spellEnd"/>
      <w:r w:rsidRPr="00C3672F">
        <w:rPr>
          <w:rFonts w:ascii="Times New Roman" w:eastAsia="Times New Roman" w:hAnsi="Times New Roman" w:cs="Times New Roman"/>
          <w:color w:val="000000"/>
          <w:sz w:val="20"/>
          <w:szCs w:val="20"/>
          <w:shd w:val="clear" w:color="auto" w:fill="FFFFFF"/>
        </w:rPr>
        <w:t xml:space="preserve">, M., Thurston, A. and </w:t>
      </w:r>
      <w:proofErr w:type="spellStart"/>
      <w:r w:rsidRPr="00C3672F">
        <w:rPr>
          <w:rFonts w:ascii="Times New Roman" w:eastAsia="Times New Roman" w:hAnsi="Times New Roman" w:cs="Times New Roman"/>
          <w:color w:val="000000"/>
          <w:sz w:val="20"/>
          <w:szCs w:val="20"/>
          <w:shd w:val="clear" w:color="auto" w:fill="FFFFFF"/>
        </w:rPr>
        <w:t>Roseth</w:t>
      </w:r>
      <w:proofErr w:type="spellEnd"/>
      <w:r w:rsidRPr="00C3672F">
        <w:rPr>
          <w:rFonts w:ascii="Times New Roman" w:eastAsia="Times New Roman" w:hAnsi="Times New Roman" w:cs="Times New Roman"/>
          <w:color w:val="000000"/>
          <w:sz w:val="20"/>
          <w:szCs w:val="20"/>
          <w:shd w:val="clear" w:color="auto" w:fill="FFFFFF"/>
        </w:rPr>
        <w:t xml:space="preserve">, C. (2016) The influence of experimental design on the magnitude of the effect size-peer tutoring for elementary, middle and high school settings: </w:t>
      </w:r>
      <w:r w:rsidR="00BD6F64">
        <w:rPr>
          <w:rFonts w:ascii="Times New Roman" w:eastAsia="Times New Roman" w:hAnsi="Times New Roman" w:cs="Times New Roman"/>
          <w:color w:val="000000"/>
          <w:sz w:val="20"/>
          <w:szCs w:val="20"/>
          <w:shd w:val="clear" w:color="auto" w:fill="FFFFFF"/>
        </w:rPr>
        <w:t>A</w:t>
      </w:r>
      <w:r w:rsidRPr="00C3672F">
        <w:rPr>
          <w:rFonts w:ascii="Times New Roman" w:eastAsia="Times New Roman" w:hAnsi="Times New Roman" w:cs="Times New Roman"/>
          <w:color w:val="000000"/>
          <w:sz w:val="20"/>
          <w:szCs w:val="20"/>
          <w:shd w:val="clear" w:color="auto" w:fill="FFFFFF"/>
        </w:rPr>
        <w:t xml:space="preserve"> meta-analysis. </w:t>
      </w:r>
      <w:r w:rsidRPr="00C3672F">
        <w:rPr>
          <w:rFonts w:ascii="Times New Roman" w:eastAsia="Times New Roman" w:hAnsi="Times New Roman" w:cs="Times New Roman"/>
          <w:i/>
          <w:iCs/>
          <w:color w:val="000000"/>
          <w:sz w:val="20"/>
          <w:szCs w:val="20"/>
          <w:shd w:val="clear" w:color="auto" w:fill="FFFFFF"/>
        </w:rPr>
        <w:t>International Journal of Educational Research</w:t>
      </w:r>
      <w:r w:rsidRPr="00C3672F">
        <w:rPr>
          <w:rFonts w:ascii="Times New Roman" w:eastAsia="Times New Roman" w:hAnsi="Times New Roman" w:cs="Times New Roman"/>
          <w:color w:val="000000"/>
          <w:sz w:val="20"/>
          <w:szCs w:val="20"/>
          <w:shd w:val="clear" w:color="auto" w:fill="FFFFFF"/>
        </w:rPr>
        <w:t>. Vol 76. pp211–23.</w:t>
      </w:r>
    </w:p>
    <w:p w14:paraId="26F7A22E" w14:textId="15E1211B" w:rsidR="00C3672F" w:rsidRDefault="00C3672F">
      <w:pPr>
        <w:pStyle w:val="FootnoteText"/>
      </w:pPr>
    </w:p>
  </w:footnote>
  <w:footnote w:id="11">
    <w:p w14:paraId="131092F4" w14:textId="77777777" w:rsidR="00B30D67" w:rsidRPr="00B30D67" w:rsidRDefault="00B30D67" w:rsidP="00B30D67">
      <w:pPr>
        <w:pStyle w:val="FootnoteText"/>
        <w:rPr>
          <w:rFonts w:ascii="Times New Roman" w:hAnsi="Times New Roman" w:cs="Times New Roman"/>
        </w:rPr>
      </w:pPr>
      <w:r w:rsidRPr="00B30D67">
        <w:rPr>
          <w:rStyle w:val="FootnoteReference"/>
          <w:rFonts w:ascii="Times New Roman" w:hAnsi="Times New Roman" w:cs="Times New Roman"/>
        </w:rPr>
        <w:footnoteRef/>
      </w:r>
      <w:r w:rsidRPr="00B30D67">
        <w:rPr>
          <w:rFonts w:ascii="Times New Roman" w:hAnsi="Times New Roman" w:cs="Times New Roman"/>
        </w:rPr>
        <w:t xml:space="preserve"> Murayama, K., &amp; Elliot, A. J. (2012). The competition–performance relation: A meta-analytic review and test of the opposing processes model of competition and performance. </w:t>
      </w:r>
      <w:r w:rsidRPr="00B30D67">
        <w:rPr>
          <w:rFonts w:ascii="Times New Roman" w:hAnsi="Times New Roman" w:cs="Times New Roman"/>
          <w:i/>
          <w:iCs/>
        </w:rPr>
        <w:t>Psychological Bulletin</w:t>
      </w:r>
      <w:r w:rsidRPr="00B30D67">
        <w:rPr>
          <w:rFonts w:ascii="Times New Roman" w:hAnsi="Times New Roman" w:cs="Times New Roman"/>
        </w:rPr>
        <w:t xml:space="preserve">, </w:t>
      </w:r>
      <w:r w:rsidRPr="00B30D67">
        <w:rPr>
          <w:rFonts w:ascii="Times New Roman" w:hAnsi="Times New Roman" w:cs="Times New Roman"/>
          <w:i/>
          <w:iCs/>
        </w:rPr>
        <w:t>138</w:t>
      </w:r>
      <w:r w:rsidRPr="00B30D67">
        <w:rPr>
          <w:rFonts w:ascii="Times New Roman" w:hAnsi="Times New Roman" w:cs="Times New Roman"/>
        </w:rPr>
        <w:t xml:space="preserve">(6), 1035–1070. </w:t>
      </w:r>
      <w:hyperlink r:id="rId7" w:history="1">
        <w:r w:rsidRPr="00B30D67">
          <w:rPr>
            <w:rStyle w:val="Hyperlink"/>
            <w:rFonts w:ascii="Times New Roman" w:hAnsi="Times New Roman" w:cs="Times New Roman"/>
          </w:rPr>
          <w:t>https://doi.org/10.1037/a0028324</w:t>
        </w:r>
      </w:hyperlink>
    </w:p>
    <w:p w14:paraId="33B9AC67" w14:textId="7DE24AE4" w:rsidR="00B30D67" w:rsidRDefault="00B30D6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C043" w14:textId="38FCB7B0" w:rsidR="004264AB" w:rsidRDefault="004264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2820" w14:textId="521FAE08" w:rsidR="004264AB" w:rsidRDefault="004264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E2603" w14:textId="2BE9876A" w:rsidR="004264AB" w:rsidRDefault="00426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835695"/>
    <w:multiLevelType w:val="hybridMultilevel"/>
    <w:tmpl w:val="89AE5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A419C3"/>
    <w:multiLevelType w:val="hybridMultilevel"/>
    <w:tmpl w:val="F434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A5918"/>
    <w:multiLevelType w:val="hybridMultilevel"/>
    <w:tmpl w:val="518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D54A6"/>
    <w:multiLevelType w:val="multilevel"/>
    <w:tmpl w:val="EECA6486"/>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10926"/>
    <w:multiLevelType w:val="multilevel"/>
    <w:tmpl w:val="5B068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2A5FE2"/>
    <w:multiLevelType w:val="multilevel"/>
    <w:tmpl w:val="3B78BDB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C04AF5"/>
    <w:multiLevelType w:val="hybridMultilevel"/>
    <w:tmpl w:val="9FDC2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8551094">
    <w:abstractNumId w:val="2"/>
  </w:num>
  <w:num w:numId="2" w16cid:durableId="2064786278">
    <w:abstractNumId w:val="3"/>
  </w:num>
  <w:num w:numId="3" w16cid:durableId="887305064">
    <w:abstractNumId w:val="0"/>
  </w:num>
  <w:num w:numId="4" w16cid:durableId="1968006797">
    <w:abstractNumId w:val="7"/>
  </w:num>
  <w:num w:numId="5" w16cid:durableId="1404527971">
    <w:abstractNumId w:val="1"/>
  </w:num>
  <w:num w:numId="6" w16cid:durableId="742332285">
    <w:abstractNumId w:val="6"/>
  </w:num>
  <w:num w:numId="7" w16cid:durableId="1082876971">
    <w:abstractNumId w:val="4"/>
  </w:num>
  <w:num w:numId="8" w16cid:durableId="71242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5F"/>
    <w:rsid w:val="00015E6D"/>
    <w:rsid w:val="00020042"/>
    <w:rsid w:val="00056011"/>
    <w:rsid w:val="0006009A"/>
    <w:rsid w:val="00063581"/>
    <w:rsid w:val="000679C0"/>
    <w:rsid w:val="00075CDE"/>
    <w:rsid w:val="000802D2"/>
    <w:rsid w:val="000A7451"/>
    <w:rsid w:val="000E6628"/>
    <w:rsid w:val="001136F6"/>
    <w:rsid w:val="00125750"/>
    <w:rsid w:val="001313DE"/>
    <w:rsid w:val="00142A51"/>
    <w:rsid w:val="00155812"/>
    <w:rsid w:val="00160D1A"/>
    <w:rsid w:val="00181C74"/>
    <w:rsid w:val="0018317C"/>
    <w:rsid w:val="001921A3"/>
    <w:rsid w:val="001A55E7"/>
    <w:rsid w:val="001B60BA"/>
    <w:rsid w:val="001D69DE"/>
    <w:rsid w:val="0020065C"/>
    <w:rsid w:val="00205BDA"/>
    <w:rsid w:val="00220C74"/>
    <w:rsid w:val="002349FC"/>
    <w:rsid w:val="0023720B"/>
    <w:rsid w:val="0027310E"/>
    <w:rsid w:val="002805E3"/>
    <w:rsid w:val="002849C5"/>
    <w:rsid w:val="002B1A8C"/>
    <w:rsid w:val="002B5CC1"/>
    <w:rsid w:val="002C3D65"/>
    <w:rsid w:val="002E1395"/>
    <w:rsid w:val="002E7C78"/>
    <w:rsid w:val="002F0CA0"/>
    <w:rsid w:val="00307FA1"/>
    <w:rsid w:val="003118B9"/>
    <w:rsid w:val="003209F7"/>
    <w:rsid w:val="00325F28"/>
    <w:rsid w:val="00343BDF"/>
    <w:rsid w:val="00376D5F"/>
    <w:rsid w:val="003924B2"/>
    <w:rsid w:val="003A04D5"/>
    <w:rsid w:val="003A1ABB"/>
    <w:rsid w:val="003E0FA8"/>
    <w:rsid w:val="003F46C1"/>
    <w:rsid w:val="00400E72"/>
    <w:rsid w:val="00402181"/>
    <w:rsid w:val="004035C1"/>
    <w:rsid w:val="004264AB"/>
    <w:rsid w:val="00434B49"/>
    <w:rsid w:val="0044376D"/>
    <w:rsid w:val="0044383F"/>
    <w:rsid w:val="00456036"/>
    <w:rsid w:val="00456F41"/>
    <w:rsid w:val="00466597"/>
    <w:rsid w:val="00471371"/>
    <w:rsid w:val="00474D6D"/>
    <w:rsid w:val="00475789"/>
    <w:rsid w:val="00477491"/>
    <w:rsid w:val="00485FC7"/>
    <w:rsid w:val="00491118"/>
    <w:rsid w:val="00492A23"/>
    <w:rsid w:val="004A6FB5"/>
    <w:rsid w:val="004B05D8"/>
    <w:rsid w:val="004B4C92"/>
    <w:rsid w:val="004B7AB8"/>
    <w:rsid w:val="004C1B74"/>
    <w:rsid w:val="004C2C71"/>
    <w:rsid w:val="004C6E38"/>
    <w:rsid w:val="004C7C7A"/>
    <w:rsid w:val="004D4AF0"/>
    <w:rsid w:val="004D6845"/>
    <w:rsid w:val="004F22A6"/>
    <w:rsid w:val="004F4140"/>
    <w:rsid w:val="004F4A29"/>
    <w:rsid w:val="00525B14"/>
    <w:rsid w:val="00536B65"/>
    <w:rsid w:val="00566258"/>
    <w:rsid w:val="005928C7"/>
    <w:rsid w:val="00596DB6"/>
    <w:rsid w:val="005A48E2"/>
    <w:rsid w:val="005C510D"/>
    <w:rsid w:val="005D0971"/>
    <w:rsid w:val="005D746C"/>
    <w:rsid w:val="005E1360"/>
    <w:rsid w:val="005E26A8"/>
    <w:rsid w:val="005E3550"/>
    <w:rsid w:val="005F1E68"/>
    <w:rsid w:val="005F4F78"/>
    <w:rsid w:val="006052E5"/>
    <w:rsid w:val="006320DB"/>
    <w:rsid w:val="006429D9"/>
    <w:rsid w:val="00651C27"/>
    <w:rsid w:val="00681775"/>
    <w:rsid w:val="006819CE"/>
    <w:rsid w:val="00684070"/>
    <w:rsid w:val="00690ADB"/>
    <w:rsid w:val="00693212"/>
    <w:rsid w:val="006A3A3C"/>
    <w:rsid w:val="006A5983"/>
    <w:rsid w:val="006B1EFB"/>
    <w:rsid w:val="006B5730"/>
    <w:rsid w:val="006D3747"/>
    <w:rsid w:val="006E1AC8"/>
    <w:rsid w:val="00701287"/>
    <w:rsid w:val="00701413"/>
    <w:rsid w:val="00710434"/>
    <w:rsid w:val="00737D59"/>
    <w:rsid w:val="00740DCA"/>
    <w:rsid w:val="007439C5"/>
    <w:rsid w:val="00783B95"/>
    <w:rsid w:val="007930AB"/>
    <w:rsid w:val="007A2F9C"/>
    <w:rsid w:val="007B32B9"/>
    <w:rsid w:val="007E212C"/>
    <w:rsid w:val="007F2EF9"/>
    <w:rsid w:val="008078B9"/>
    <w:rsid w:val="00815886"/>
    <w:rsid w:val="00817BFC"/>
    <w:rsid w:val="008222DA"/>
    <w:rsid w:val="008313DA"/>
    <w:rsid w:val="00831F8D"/>
    <w:rsid w:val="00842594"/>
    <w:rsid w:val="008461E3"/>
    <w:rsid w:val="00863C72"/>
    <w:rsid w:val="00873AA4"/>
    <w:rsid w:val="00881F04"/>
    <w:rsid w:val="008E1FE0"/>
    <w:rsid w:val="008E6806"/>
    <w:rsid w:val="008F00ED"/>
    <w:rsid w:val="008F576C"/>
    <w:rsid w:val="0090212C"/>
    <w:rsid w:val="009024EB"/>
    <w:rsid w:val="00915C2F"/>
    <w:rsid w:val="009271F4"/>
    <w:rsid w:val="00930E19"/>
    <w:rsid w:val="00932BCF"/>
    <w:rsid w:val="0094317F"/>
    <w:rsid w:val="009457B6"/>
    <w:rsid w:val="009531E4"/>
    <w:rsid w:val="0098149A"/>
    <w:rsid w:val="0098304B"/>
    <w:rsid w:val="00987927"/>
    <w:rsid w:val="009923D3"/>
    <w:rsid w:val="009A3EF9"/>
    <w:rsid w:val="009A58D9"/>
    <w:rsid w:val="009A7FB5"/>
    <w:rsid w:val="009B65C3"/>
    <w:rsid w:val="009D14AC"/>
    <w:rsid w:val="009D7F86"/>
    <w:rsid w:val="009E3B3F"/>
    <w:rsid w:val="009F492D"/>
    <w:rsid w:val="00A30CDA"/>
    <w:rsid w:val="00A36694"/>
    <w:rsid w:val="00A423E5"/>
    <w:rsid w:val="00A46809"/>
    <w:rsid w:val="00A5268F"/>
    <w:rsid w:val="00A63755"/>
    <w:rsid w:val="00A7252B"/>
    <w:rsid w:val="00A8357B"/>
    <w:rsid w:val="00AA72F7"/>
    <w:rsid w:val="00AB5FAE"/>
    <w:rsid w:val="00AC3338"/>
    <w:rsid w:val="00AE4AA4"/>
    <w:rsid w:val="00AE7EB1"/>
    <w:rsid w:val="00AF2B32"/>
    <w:rsid w:val="00AF6E8D"/>
    <w:rsid w:val="00B30D67"/>
    <w:rsid w:val="00B375C1"/>
    <w:rsid w:val="00B643B2"/>
    <w:rsid w:val="00B70EF2"/>
    <w:rsid w:val="00B9739D"/>
    <w:rsid w:val="00BC17CB"/>
    <w:rsid w:val="00BD6F64"/>
    <w:rsid w:val="00C20F9C"/>
    <w:rsid w:val="00C24783"/>
    <w:rsid w:val="00C3520A"/>
    <w:rsid w:val="00C3672F"/>
    <w:rsid w:val="00C468AE"/>
    <w:rsid w:val="00C573AC"/>
    <w:rsid w:val="00C57B0C"/>
    <w:rsid w:val="00CA6224"/>
    <w:rsid w:val="00CB7495"/>
    <w:rsid w:val="00CC227C"/>
    <w:rsid w:val="00CE08E0"/>
    <w:rsid w:val="00CE524B"/>
    <w:rsid w:val="00CE5797"/>
    <w:rsid w:val="00D05CEA"/>
    <w:rsid w:val="00D077F4"/>
    <w:rsid w:val="00D20CBC"/>
    <w:rsid w:val="00D5398A"/>
    <w:rsid w:val="00D55D3B"/>
    <w:rsid w:val="00D55EB9"/>
    <w:rsid w:val="00DA52F0"/>
    <w:rsid w:val="00DB7023"/>
    <w:rsid w:val="00DC5C51"/>
    <w:rsid w:val="00DC68BE"/>
    <w:rsid w:val="00DD6199"/>
    <w:rsid w:val="00DD7075"/>
    <w:rsid w:val="00DE118D"/>
    <w:rsid w:val="00E04DD8"/>
    <w:rsid w:val="00E14FB2"/>
    <w:rsid w:val="00E41BA5"/>
    <w:rsid w:val="00E50B66"/>
    <w:rsid w:val="00E5387C"/>
    <w:rsid w:val="00E5458C"/>
    <w:rsid w:val="00E65582"/>
    <w:rsid w:val="00E70F2E"/>
    <w:rsid w:val="00E74AC4"/>
    <w:rsid w:val="00E74BE2"/>
    <w:rsid w:val="00E76036"/>
    <w:rsid w:val="00E85211"/>
    <w:rsid w:val="00EB32FC"/>
    <w:rsid w:val="00EB341D"/>
    <w:rsid w:val="00EC1F5D"/>
    <w:rsid w:val="00ED2043"/>
    <w:rsid w:val="00EF11CD"/>
    <w:rsid w:val="00EF4563"/>
    <w:rsid w:val="00EF75DA"/>
    <w:rsid w:val="00EF7EEC"/>
    <w:rsid w:val="00F014D7"/>
    <w:rsid w:val="00F14726"/>
    <w:rsid w:val="00F40CE7"/>
    <w:rsid w:val="00F52BAA"/>
    <w:rsid w:val="00F550EE"/>
    <w:rsid w:val="00F63113"/>
    <w:rsid w:val="00F67212"/>
    <w:rsid w:val="00F82A1D"/>
    <w:rsid w:val="00F95B74"/>
    <w:rsid w:val="00FC1C97"/>
    <w:rsid w:val="00FC4A30"/>
    <w:rsid w:val="00FD34F2"/>
    <w:rsid w:val="00FF068C"/>
    <w:rsid w:val="00FF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01F90"/>
  <w15:chartTrackingRefBased/>
  <w15:docId w15:val="{0AA1BB4B-6D95-6443-8D4D-3C9E96B9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6D5F"/>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Hyperlink">
    <w:name w:val="Hyperlink"/>
    <w:basedOn w:val="DefaultParagraphFont"/>
    <w:uiPriority w:val="99"/>
    <w:unhideWhenUsed/>
    <w:rsid w:val="00B70EF2"/>
    <w:rPr>
      <w:color w:val="0563C1" w:themeColor="hyperlink"/>
      <w:u w:val="single"/>
    </w:rPr>
  </w:style>
  <w:style w:type="character" w:styleId="UnresolvedMention">
    <w:name w:val="Unresolved Mention"/>
    <w:basedOn w:val="DefaultParagraphFont"/>
    <w:uiPriority w:val="99"/>
    <w:semiHidden/>
    <w:unhideWhenUsed/>
    <w:rsid w:val="00B70EF2"/>
    <w:rPr>
      <w:color w:val="605E5C"/>
      <w:shd w:val="clear" w:color="auto" w:fill="E1DFDD"/>
    </w:rPr>
  </w:style>
  <w:style w:type="paragraph" w:styleId="FootnoteText">
    <w:name w:val="footnote text"/>
    <w:basedOn w:val="Normal"/>
    <w:link w:val="FootnoteTextChar"/>
    <w:uiPriority w:val="99"/>
    <w:semiHidden/>
    <w:unhideWhenUsed/>
    <w:rsid w:val="0020065C"/>
    <w:rPr>
      <w:sz w:val="20"/>
      <w:szCs w:val="20"/>
    </w:rPr>
  </w:style>
  <w:style w:type="character" w:customStyle="1" w:styleId="FootnoteTextChar">
    <w:name w:val="Footnote Text Char"/>
    <w:basedOn w:val="DefaultParagraphFont"/>
    <w:link w:val="FootnoteText"/>
    <w:uiPriority w:val="99"/>
    <w:semiHidden/>
    <w:rsid w:val="0020065C"/>
    <w:rPr>
      <w:sz w:val="20"/>
      <w:szCs w:val="20"/>
    </w:rPr>
  </w:style>
  <w:style w:type="character" w:styleId="FootnoteReference">
    <w:name w:val="footnote reference"/>
    <w:basedOn w:val="DefaultParagraphFont"/>
    <w:uiPriority w:val="99"/>
    <w:semiHidden/>
    <w:unhideWhenUsed/>
    <w:rsid w:val="0020065C"/>
    <w:rPr>
      <w:vertAlign w:val="superscript"/>
    </w:rPr>
  </w:style>
  <w:style w:type="paragraph" w:customStyle="1" w:styleId="EndNoteBibliography">
    <w:name w:val="EndNote Bibliography"/>
    <w:basedOn w:val="Normal"/>
    <w:rsid w:val="00220C74"/>
    <w:rPr>
      <w:rFonts w:ascii="Times New Roman" w:eastAsiaTheme="minorEastAsia" w:hAnsi="Times New Roman" w:cs="Times New Roman"/>
    </w:rPr>
  </w:style>
  <w:style w:type="paragraph" w:styleId="ListParagraph">
    <w:name w:val="List Paragraph"/>
    <w:basedOn w:val="Normal"/>
    <w:uiPriority w:val="34"/>
    <w:qFormat/>
    <w:rsid w:val="0023720B"/>
    <w:pPr>
      <w:ind w:left="720"/>
      <w:contextualSpacing/>
    </w:pPr>
  </w:style>
  <w:style w:type="character" w:customStyle="1" w:styleId="apple-converted-space">
    <w:name w:val="apple-converted-space"/>
    <w:basedOn w:val="DefaultParagraphFont"/>
    <w:rsid w:val="00C3672F"/>
  </w:style>
  <w:style w:type="character" w:styleId="Emphasis">
    <w:name w:val="Emphasis"/>
    <w:basedOn w:val="DefaultParagraphFont"/>
    <w:uiPriority w:val="20"/>
    <w:qFormat/>
    <w:rsid w:val="00C3672F"/>
    <w:rPr>
      <w:i/>
      <w:iCs/>
    </w:rPr>
  </w:style>
  <w:style w:type="paragraph" w:styleId="CommentSubject">
    <w:name w:val="annotation subject"/>
    <w:basedOn w:val="CommentText"/>
    <w:next w:val="CommentText"/>
    <w:link w:val="CommentSubjectChar"/>
    <w:uiPriority w:val="99"/>
    <w:semiHidden/>
    <w:unhideWhenUsed/>
    <w:rsid w:val="00A8357B"/>
    <w:rPr>
      <w:b/>
      <w:bCs/>
    </w:rPr>
  </w:style>
  <w:style w:type="character" w:customStyle="1" w:styleId="CommentSubjectChar">
    <w:name w:val="Comment Subject Char"/>
    <w:basedOn w:val="CommentTextChar"/>
    <w:link w:val="CommentSubject"/>
    <w:uiPriority w:val="99"/>
    <w:semiHidden/>
    <w:rsid w:val="00A8357B"/>
    <w:rPr>
      <w:b/>
      <w:bCs/>
      <w:sz w:val="20"/>
      <w:szCs w:val="20"/>
    </w:rPr>
  </w:style>
  <w:style w:type="character" w:styleId="FollowedHyperlink">
    <w:name w:val="FollowedHyperlink"/>
    <w:basedOn w:val="DefaultParagraphFont"/>
    <w:uiPriority w:val="99"/>
    <w:semiHidden/>
    <w:unhideWhenUsed/>
    <w:rsid w:val="005D746C"/>
    <w:rPr>
      <w:color w:val="954F72" w:themeColor="followedHyperlink"/>
      <w:u w:val="single"/>
    </w:rPr>
  </w:style>
  <w:style w:type="paragraph" w:customStyle="1" w:styleId="Body">
    <w:name w:val="Body"/>
    <w:rsid w:val="00987927"/>
    <w:pPr>
      <w:suppressAutoHyphens/>
      <w:spacing w:after="180"/>
    </w:pPr>
    <w:rPr>
      <w:rFonts w:ascii="Didot" w:eastAsia="ヒラギノ角ゴ Pro W3" w:hAnsi="Didot" w:cs="Times New Roman"/>
      <w:color w:val="000000"/>
      <w:sz w:val="18"/>
      <w:szCs w:val="20"/>
    </w:rPr>
  </w:style>
  <w:style w:type="paragraph" w:styleId="Header">
    <w:name w:val="header"/>
    <w:basedOn w:val="Normal"/>
    <w:link w:val="HeaderChar"/>
    <w:uiPriority w:val="99"/>
    <w:unhideWhenUsed/>
    <w:rsid w:val="00FC4A30"/>
    <w:pPr>
      <w:tabs>
        <w:tab w:val="center" w:pos="4680"/>
        <w:tab w:val="right" w:pos="9360"/>
      </w:tabs>
    </w:pPr>
  </w:style>
  <w:style w:type="character" w:customStyle="1" w:styleId="HeaderChar">
    <w:name w:val="Header Char"/>
    <w:basedOn w:val="DefaultParagraphFont"/>
    <w:link w:val="Header"/>
    <w:uiPriority w:val="99"/>
    <w:rsid w:val="00FC4A30"/>
  </w:style>
  <w:style w:type="paragraph" w:styleId="Footer">
    <w:name w:val="footer"/>
    <w:basedOn w:val="Normal"/>
    <w:link w:val="FooterChar"/>
    <w:uiPriority w:val="99"/>
    <w:unhideWhenUsed/>
    <w:rsid w:val="00FC4A30"/>
    <w:pPr>
      <w:tabs>
        <w:tab w:val="center" w:pos="4680"/>
        <w:tab w:val="right" w:pos="9360"/>
      </w:tabs>
    </w:pPr>
  </w:style>
  <w:style w:type="character" w:customStyle="1" w:styleId="FooterChar">
    <w:name w:val="Footer Char"/>
    <w:basedOn w:val="DefaultParagraphFont"/>
    <w:link w:val="Footer"/>
    <w:uiPriority w:val="99"/>
    <w:rsid w:val="00FC4A30"/>
  </w:style>
  <w:style w:type="table" w:styleId="PlainTable5">
    <w:name w:val="Plain Table 5"/>
    <w:basedOn w:val="TableNormal"/>
    <w:uiPriority w:val="45"/>
    <w:rsid w:val="00E04D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04D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81F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2677">
      <w:bodyDiv w:val="1"/>
      <w:marLeft w:val="0"/>
      <w:marRight w:val="0"/>
      <w:marTop w:val="0"/>
      <w:marBottom w:val="0"/>
      <w:divBdr>
        <w:top w:val="none" w:sz="0" w:space="0" w:color="auto"/>
        <w:left w:val="none" w:sz="0" w:space="0" w:color="auto"/>
        <w:bottom w:val="none" w:sz="0" w:space="0" w:color="auto"/>
        <w:right w:val="none" w:sz="0" w:space="0" w:color="auto"/>
      </w:divBdr>
      <w:divsChild>
        <w:div w:id="729033501">
          <w:marLeft w:val="480"/>
          <w:marRight w:val="0"/>
          <w:marTop w:val="0"/>
          <w:marBottom w:val="0"/>
          <w:divBdr>
            <w:top w:val="none" w:sz="0" w:space="0" w:color="auto"/>
            <w:left w:val="none" w:sz="0" w:space="0" w:color="auto"/>
            <w:bottom w:val="none" w:sz="0" w:space="0" w:color="auto"/>
            <w:right w:val="none" w:sz="0" w:space="0" w:color="auto"/>
          </w:divBdr>
          <w:divsChild>
            <w:div w:id="19550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25">
      <w:bodyDiv w:val="1"/>
      <w:marLeft w:val="0"/>
      <w:marRight w:val="0"/>
      <w:marTop w:val="0"/>
      <w:marBottom w:val="0"/>
      <w:divBdr>
        <w:top w:val="none" w:sz="0" w:space="0" w:color="auto"/>
        <w:left w:val="none" w:sz="0" w:space="0" w:color="auto"/>
        <w:bottom w:val="none" w:sz="0" w:space="0" w:color="auto"/>
        <w:right w:val="none" w:sz="0" w:space="0" w:color="auto"/>
      </w:divBdr>
    </w:div>
    <w:div w:id="237181234">
      <w:bodyDiv w:val="1"/>
      <w:marLeft w:val="0"/>
      <w:marRight w:val="0"/>
      <w:marTop w:val="0"/>
      <w:marBottom w:val="0"/>
      <w:divBdr>
        <w:top w:val="none" w:sz="0" w:space="0" w:color="auto"/>
        <w:left w:val="none" w:sz="0" w:space="0" w:color="auto"/>
        <w:bottom w:val="none" w:sz="0" w:space="0" w:color="auto"/>
        <w:right w:val="none" w:sz="0" w:space="0" w:color="auto"/>
      </w:divBdr>
      <w:divsChild>
        <w:div w:id="983319313">
          <w:marLeft w:val="480"/>
          <w:marRight w:val="0"/>
          <w:marTop w:val="0"/>
          <w:marBottom w:val="0"/>
          <w:divBdr>
            <w:top w:val="none" w:sz="0" w:space="0" w:color="auto"/>
            <w:left w:val="none" w:sz="0" w:space="0" w:color="auto"/>
            <w:bottom w:val="none" w:sz="0" w:space="0" w:color="auto"/>
            <w:right w:val="none" w:sz="0" w:space="0" w:color="auto"/>
          </w:divBdr>
          <w:divsChild>
            <w:div w:id="1243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5190">
      <w:bodyDiv w:val="1"/>
      <w:marLeft w:val="0"/>
      <w:marRight w:val="0"/>
      <w:marTop w:val="0"/>
      <w:marBottom w:val="0"/>
      <w:divBdr>
        <w:top w:val="none" w:sz="0" w:space="0" w:color="auto"/>
        <w:left w:val="none" w:sz="0" w:space="0" w:color="auto"/>
        <w:bottom w:val="none" w:sz="0" w:space="0" w:color="auto"/>
        <w:right w:val="none" w:sz="0" w:space="0" w:color="auto"/>
      </w:divBdr>
      <w:divsChild>
        <w:div w:id="1473863237">
          <w:marLeft w:val="480"/>
          <w:marRight w:val="0"/>
          <w:marTop w:val="0"/>
          <w:marBottom w:val="0"/>
          <w:divBdr>
            <w:top w:val="none" w:sz="0" w:space="0" w:color="auto"/>
            <w:left w:val="none" w:sz="0" w:space="0" w:color="auto"/>
            <w:bottom w:val="none" w:sz="0" w:space="0" w:color="auto"/>
            <w:right w:val="none" w:sz="0" w:space="0" w:color="auto"/>
          </w:divBdr>
          <w:divsChild>
            <w:div w:id="12209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0148">
      <w:bodyDiv w:val="1"/>
      <w:marLeft w:val="0"/>
      <w:marRight w:val="0"/>
      <w:marTop w:val="0"/>
      <w:marBottom w:val="0"/>
      <w:divBdr>
        <w:top w:val="none" w:sz="0" w:space="0" w:color="auto"/>
        <w:left w:val="none" w:sz="0" w:space="0" w:color="auto"/>
        <w:bottom w:val="none" w:sz="0" w:space="0" w:color="auto"/>
        <w:right w:val="none" w:sz="0" w:space="0" w:color="auto"/>
      </w:divBdr>
      <w:divsChild>
        <w:div w:id="1157964756">
          <w:marLeft w:val="480"/>
          <w:marRight w:val="0"/>
          <w:marTop w:val="0"/>
          <w:marBottom w:val="0"/>
          <w:divBdr>
            <w:top w:val="none" w:sz="0" w:space="0" w:color="auto"/>
            <w:left w:val="none" w:sz="0" w:space="0" w:color="auto"/>
            <w:bottom w:val="none" w:sz="0" w:space="0" w:color="auto"/>
            <w:right w:val="none" w:sz="0" w:space="0" w:color="auto"/>
          </w:divBdr>
          <w:divsChild>
            <w:div w:id="10225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5837">
      <w:bodyDiv w:val="1"/>
      <w:marLeft w:val="0"/>
      <w:marRight w:val="0"/>
      <w:marTop w:val="0"/>
      <w:marBottom w:val="0"/>
      <w:divBdr>
        <w:top w:val="none" w:sz="0" w:space="0" w:color="auto"/>
        <w:left w:val="none" w:sz="0" w:space="0" w:color="auto"/>
        <w:bottom w:val="none" w:sz="0" w:space="0" w:color="auto"/>
        <w:right w:val="none" w:sz="0" w:space="0" w:color="auto"/>
      </w:divBdr>
      <w:divsChild>
        <w:div w:id="1624073407">
          <w:marLeft w:val="480"/>
          <w:marRight w:val="0"/>
          <w:marTop w:val="0"/>
          <w:marBottom w:val="0"/>
          <w:divBdr>
            <w:top w:val="none" w:sz="0" w:space="0" w:color="auto"/>
            <w:left w:val="none" w:sz="0" w:space="0" w:color="auto"/>
            <w:bottom w:val="none" w:sz="0" w:space="0" w:color="auto"/>
            <w:right w:val="none" w:sz="0" w:space="0" w:color="auto"/>
          </w:divBdr>
          <w:divsChild>
            <w:div w:id="1304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553">
      <w:bodyDiv w:val="1"/>
      <w:marLeft w:val="0"/>
      <w:marRight w:val="0"/>
      <w:marTop w:val="0"/>
      <w:marBottom w:val="0"/>
      <w:divBdr>
        <w:top w:val="none" w:sz="0" w:space="0" w:color="auto"/>
        <w:left w:val="none" w:sz="0" w:space="0" w:color="auto"/>
        <w:bottom w:val="none" w:sz="0" w:space="0" w:color="auto"/>
        <w:right w:val="none" w:sz="0" w:space="0" w:color="auto"/>
      </w:divBdr>
      <w:divsChild>
        <w:div w:id="1859659102">
          <w:marLeft w:val="480"/>
          <w:marRight w:val="0"/>
          <w:marTop w:val="0"/>
          <w:marBottom w:val="0"/>
          <w:divBdr>
            <w:top w:val="none" w:sz="0" w:space="0" w:color="auto"/>
            <w:left w:val="none" w:sz="0" w:space="0" w:color="auto"/>
            <w:bottom w:val="none" w:sz="0" w:space="0" w:color="auto"/>
            <w:right w:val="none" w:sz="0" w:space="0" w:color="auto"/>
          </w:divBdr>
          <w:divsChild>
            <w:div w:id="791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2972">
      <w:bodyDiv w:val="1"/>
      <w:marLeft w:val="0"/>
      <w:marRight w:val="0"/>
      <w:marTop w:val="0"/>
      <w:marBottom w:val="0"/>
      <w:divBdr>
        <w:top w:val="none" w:sz="0" w:space="0" w:color="auto"/>
        <w:left w:val="none" w:sz="0" w:space="0" w:color="auto"/>
        <w:bottom w:val="none" w:sz="0" w:space="0" w:color="auto"/>
        <w:right w:val="none" w:sz="0" w:space="0" w:color="auto"/>
      </w:divBdr>
      <w:divsChild>
        <w:div w:id="2137480343">
          <w:marLeft w:val="480"/>
          <w:marRight w:val="0"/>
          <w:marTop w:val="0"/>
          <w:marBottom w:val="0"/>
          <w:divBdr>
            <w:top w:val="none" w:sz="0" w:space="0" w:color="auto"/>
            <w:left w:val="none" w:sz="0" w:space="0" w:color="auto"/>
            <w:bottom w:val="none" w:sz="0" w:space="0" w:color="auto"/>
            <w:right w:val="none" w:sz="0" w:space="0" w:color="auto"/>
          </w:divBdr>
          <w:divsChild>
            <w:div w:id="5653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085">
      <w:bodyDiv w:val="1"/>
      <w:marLeft w:val="0"/>
      <w:marRight w:val="0"/>
      <w:marTop w:val="0"/>
      <w:marBottom w:val="0"/>
      <w:divBdr>
        <w:top w:val="none" w:sz="0" w:space="0" w:color="auto"/>
        <w:left w:val="none" w:sz="0" w:space="0" w:color="auto"/>
        <w:bottom w:val="none" w:sz="0" w:space="0" w:color="auto"/>
        <w:right w:val="none" w:sz="0" w:space="0" w:color="auto"/>
      </w:divBdr>
      <w:divsChild>
        <w:div w:id="223180112">
          <w:marLeft w:val="480"/>
          <w:marRight w:val="0"/>
          <w:marTop w:val="0"/>
          <w:marBottom w:val="0"/>
          <w:divBdr>
            <w:top w:val="none" w:sz="0" w:space="0" w:color="auto"/>
            <w:left w:val="none" w:sz="0" w:space="0" w:color="auto"/>
            <w:bottom w:val="none" w:sz="0" w:space="0" w:color="auto"/>
            <w:right w:val="none" w:sz="0" w:space="0" w:color="auto"/>
          </w:divBdr>
          <w:divsChild>
            <w:div w:id="11047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4237">
      <w:bodyDiv w:val="1"/>
      <w:marLeft w:val="0"/>
      <w:marRight w:val="0"/>
      <w:marTop w:val="0"/>
      <w:marBottom w:val="0"/>
      <w:divBdr>
        <w:top w:val="none" w:sz="0" w:space="0" w:color="auto"/>
        <w:left w:val="none" w:sz="0" w:space="0" w:color="auto"/>
        <w:bottom w:val="none" w:sz="0" w:space="0" w:color="auto"/>
        <w:right w:val="none" w:sz="0" w:space="0" w:color="auto"/>
      </w:divBdr>
      <w:divsChild>
        <w:div w:id="316807344">
          <w:marLeft w:val="480"/>
          <w:marRight w:val="0"/>
          <w:marTop w:val="0"/>
          <w:marBottom w:val="0"/>
          <w:divBdr>
            <w:top w:val="none" w:sz="0" w:space="0" w:color="auto"/>
            <w:left w:val="none" w:sz="0" w:space="0" w:color="auto"/>
            <w:bottom w:val="none" w:sz="0" w:space="0" w:color="auto"/>
            <w:right w:val="none" w:sz="0" w:space="0" w:color="auto"/>
          </w:divBdr>
          <w:divsChild>
            <w:div w:id="8600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8870">
      <w:bodyDiv w:val="1"/>
      <w:marLeft w:val="0"/>
      <w:marRight w:val="0"/>
      <w:marTop w:val="0"/>
      <w:marBottom w:val="0"/>
      <w:divBdr>
        <w:top w:val="none" w:sz="0" w:space="0" w:color="auto"/>
        <w:left w:val="none" w:sz="0" w:space="0" w:color="auto"/>
        <w:bottom w:val="none" w:sz="0" w:space="0" w:color="auto"/>
        <w:right w:val="none" w:sz="0" w:space="0" w:color="auto"/>
      </w:divBdr>
      <w:divsChild>
        <w:div w:id="1236743456">
          <w:marLeft w:val="480"/>
          <w:marRight w:val="0"/>
          <w:marTop w:val="0"/>
          <w:marBottom w:val="0"/>
          <w:divBdr>
            <w:top w:val="none" w:sz="0" w:space="0" w:color="auto"/>
            <w:left w:val="none" w:sz="0" w:space="0" w:color="auto"/>
            <w:bottom w:val="none" w:sz="0" w:space="0" w:color="auto"/>
            <w:right w:val="none" w:sz="0" w:space="0" w:color="auto"/>
          </w:divBdr>
          <w:divsChild>
            <w:div w:id="18383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9064">
      <w:bodyDiv w:val="1"/>
      <w:marLeft w:val="0"/>
      <w:marRight w:val="0"/>
      <w:marTop w:val="0"/>
      <w:marBottom w:val="0"/>
      <w:divBdr>
        <w:top w:val="none" w:sz="0" w:space="0" w:color="auto"/>
        <w:left w:val="none" w:sz="0" w:space="0" w:color="auto"/>
        <w:bottom w:val="none" w:sz="0" w:space="0" w:color="auto"/>
        <w:right w:val="none" w:sz="0" w:space="0" w:color="auto"/>
      </w:divBdr>
      <w:divsChild>
        <w:div w:id="164631661">
          <w:marLeft w:val="480"/>
          <w:marRight w:val="0"/>
          <w:marTop w:val="0"/>
          <w:marBottom w:val="0"/>
          <w:divBdr>
            <w:top w:val="none" w:sz="0" w:space="0" w:color="auto"/>
            <w:left w:val="none" w:sz="0" w:space="0" w:color="auto"/>
            <w:bottom w:val="none" w:sz="0" w:space="0" w:color="auto"/>
            <w:right w:val="none" w:sz="0" w:space="0" w:color="auto"/>
          </w:divBdr>
          <w:divsChild>
            <w:div w:id="10509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483">
      <w:bodyDiv w:val="1"/>
      <w:marLeft w:val="0"/>
      <w:marRight w:val="0"/>
      <w:marTop w:val="0"/>
      <w:marBottom w:val="0"/>
      <w:divBdr>
        <w:top w:val="none" w:sz="0" w:space="0" w:color="auto"/>
        <w:left w:val="none" w:sz="0" w:space="0" w:color="auto"/>
        <w:bottom w:val="none" w:sz="0" w:space="0" w:color="auto"/>
        <w:right w:val="none" w:sz="0" w:space="0" w:color="auto"/>
      </w:divBdr>
    </w:div>
    <w:div w:id="672032491">
      <w:bodyDiv w:val="1"/>
      <w:marLeft w:val="0"/>
      <w:marRight w:val="0"/>
      <w:marTop w:val="0"/>
      <w:marBottom w:val="0"/>
      <w:divBdr>
        <w:top w:val="none" w:sz="0" w:space="0" w:color="auto"/>
        <w:left w:val="none" w:sz="0" w:space="0" w:color="auto"/>
        <w:bottom w:val="none" w:sz="0" w:space="0" w:color="auto"/>
        <w:right w:val="none" w:sz="0" w:space="0" w:color="auto"/>
      </w:divBdr>
    </w:div>
    <w:div w:id="806314042">
      <w:bodyDiv w:val="1"/>
      <w:marLeft w:val="0"/>
      <w:marRight w:val="0"/>
      <w:marTop w:val="0"/>
      <w:marBottom w:val="0"/>
      <w:divBdr>
        <w:top w:val="none" w:sz="0" w:space="0" w:color="auto"/>
        <w:left w:val="none" w:sz="0" w:space="0" w:color="auto"/>
        <w:bottom w:val="none" w:sz="0" w:space="0" w:color="auto"/>
        <w:right w:val="none" w:sz="0" w:space="0" w:color="auto"/>
      </w:divBdr>
      <w:divsChild>
        <w:div w:id="1139375204">
          <w:marLeft w:val="480"/>
          <w:marRight w:val="0"/>
          <w:marTop w:val="0"/>
          <w:marBottom w:val="0"/>
          <w:divBdr>
            <w:top w:val="none" w:sz="0" w:space="0" w:color="auto"/>
            <w:left w:val="none" w:sz="0" w:space="0" w:color="auto"/>
            <w:bottom w:val="none" w:sz="0" w:space="0" w:color="auto"/>
            <w:right w:val="none" w:sz="0" w:space="0" w:color="auto"/>
          </w:divBdr>
          <w:divsChild>
            <w:div w:id="5293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2232">
      <w:bodyDiv w:val="1"/>
      <w:marLeft w:val="0"/>
      <w:marRight w:val="0"/>
      <w:marTop w:val="0"/>
      <w:marBottom w:val="0"/>
      <w:divBdr>
        <w:top w:val="none" w:sz="0" w:space="0" w:color="auto"/>
        <w:left w:val="none" w:sz="0" w:space="0" w:color="auto"/>
        <w:bottom w:val="none" w:sz="0" w:space="0" w:color="auto"/>
        <w:right w:val="none" w:sz="0" w:space="0" w:color="auto"/>
      </w:divBdr>
      <w:divsChild>
        <w:div w:id="469322949">
          <w:marLeft w:val="480"/>
          <w:marRight w:val="0"/>
          <w:marTop w:val="0"/>
          <w:marBottom w:val="0"/>
          <w:divBdr>
            <w:top w:val="none" w:sz="0" w:space="0" w:color="auto"/>
            <w:left w:val="none" w:sz="0" w:space="0" w:color="auto"/>
            <w:bottom w:val="none" w:sz="0" w:space="0" w:color="auto"/>
            <w:right w:val="none" w:sz="0" w:space="0" w:color="auto"/>
          </w:divBdr>
          <w:divsChild>
            <w:div w:id="10469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050">
      <w:bodyDiv w:val="1"/>
      <w:marLeft w:val="0"/>
      <w:marRight w:val="0"/>
      <w:marTop w:val="0"/>
      <w:marBottom w:val="0"/>
      <w:divBdr>
        <w:top w:val="none" w:sz="0" w:space="0" w:color="auto"/>
        <w:left w:val="none" w:sz="0" w:space="0" w:color="auto"/>
        <w:bottom w:val="none" w:sz="0" w:space="0" w:color="auto"/>
        <w:right w:val="none" w:sz="0" w:space="0" w:color="auto"/>
      </w:divBdr>
      <w:divsChild>
        <w:div w:id="761298851">
          <w:marLeft w:val="480"/>
          <w:marRight w:val="0"/>
          <w:marTop w:val="0"/>
          <w:marBottom w:val="0"/>
          <w:divBdr>
            <w:top w:val="none" w:sz="0" w:space="0" w:color="auto"/>
            <w:left w:val="none" w:sz="0" w:space="0" w:color="auto"/>
            <w:bottom w:val="none" w:sz="0" w:space="0" w:color="auto"/>
            <w:right w:val="none" w:sz="0" w:space="0" w:color="auto"/>
          </w:divBdr>
          <w:divsChild>
            <w:div w:id="10780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3063">
      <w:bodyDiv w:val="1"/>
      <w:marLeft w:val="0"/>
      <w:marRight w:val="0"/>
      <w:marTop w:val="0"/>
      <w:marBottom w:val="0"/>
      <w:divBdr>
        <w:top w:val="none" w:sz="0" w:space="0" w:color="auto"/>
        <w:left w:val="none" w:sz="0" w:space="0" w:color="auto"/>
        <w:bottom w:val="none" w:sz="0" w:space="0" w:color="auto"/>
        <w:right w:val="none" w:sz="0" w:space="0" w:color="auto"/>
      </w:divBdr>
      <w:divsChild>
        <w:div w:id="227965028">
          <w:marLeft w:val="480"/>
          <w:marRight w:val="0"/>
          <w:marTop w:val="0"/>
          <w:marBottom w:val="0"/>
          <w:divBdr>
            <w:top w:val="none" w:sz="0" w:space="0" w:color="auto"/>
            <w:left w:val="none" w:sz="0" w:space="0" w:color="auto"/>
            <w:bottom w:val="none" w:sz="0" w:space="0" w:color="auto"/>
            <w:right w:val="none" w:sz="0" w:space="0" w:color="auto"/>
          </w:divBdr>
          <w:divsChild>
            <w:div w:id="9837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201">
      <w:bodyDiv w:val="1"/>
      <w:marLeft w:val="0"/>
      <w:marRight w:val="0"/>
      <w:marTop w:val="0"/>
      <w:marBottom w:val="0"/>
      <w:divBdr>
        <w:top w:val="none" w:sz="0" w:space="0" w:color="auto"/>
        <w:left w:val="none" w:sz="0" w:space="0" w:color="auto"/>
        <w:bottom w:val="none" w:sz="0" w:space="0" w:color="auto"/>
        <w:right w:val="none" w:sz="0" w:space="0" w:color="auto"/>
      </w:divBdr>
      <w:divsChild>
        <w:div w:id="1106078635">
          <w:marLeft w:val="480"/>
          <w:marRight w:val="0"/>
          <w:marTop w:val="0"/>
          <w:marBottom w:val="0"/>
          <w:divBdr>
            <w:top w:val="none" w:sz="0" w:space="0" w:color="auto"/>
            <w:left w:val="none" w:sz="0" w:space="0" w:color="auto"/>
            <w:bottom w:val="none" w:sz="0" w:space="0" w:color="auto"/>
            <w:right w:val="none" w:sz="0" w:space="0" w:color="auto"/>
          </w:divBdr>
          <w:divsChild>
            <w:div w:id="7076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0531">
      <w:bodyDiv w:val="1"/>
      <w:marLeft w:val="0"/>
      <w:marRight w:val="0"/>
      <w:marTop w:val="0"/>
      <w:marBottom w:val="0"/>
      <w:divBdr>
        <w:top w:val="none" w:sz="0" w:space="0" w:color="auto"/>
        <w:left w:val="none" w:sz="0" w:space="0" w:color="auto"/>
        <w:bottom w:val="none" w:sz="0" w:space="0" w:color="auto"/>
        <w:right w:val="none" w:sz="0" w:space="0" w:color="auto"/>
      </w:divBdr>
      <w:divsChild>
        <w:div w:id="43255880">
          <w:marLeft w:val="480"/>
          <w:marRight w:val="0"/>
          <w:marTop w:val="0"/>
          <w:marBottom w:val="0"/>
          <w:divBdr>
            <w:top w:val="none" w:sz="0" w:space="0" w:color="auto"/>
            <w:left w:val="none" w:sz="0" w:space="0" w:color="auto"/>
            <w:bottom w:val="none" w:sz="0" w:space="0" w:color="auto"/>
            <w:right w:val="none" w:sz="0" w:space="0" w:color="auto"/>
          </w:divBdr>
          <w:divsChild>
            <w:div w:id="16186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975">
      <w:bodyDiv w:val="1"/>
      <w:marLeft w:val="0"/>
      <w:marRight w:val="0"/>
      <w:marTop w:val="0"/>
      <w:marBottom w:val="0"/>
      <w:divBdr>
        <w:top w:val="none" w:sz="0" w:space="0" w:color="auto"/>
        <w:left w:val="none" w:sz="0" w:space="0" w:color="auto"/>
        <w:bottom w:val="none" w:sz="0" w:space="0" w:color="auto"/>
        <w:right w:val="none" w:sz="0" w:space="0" w:color="auto"/>
      </w:divBdr>
      <w:divsChild>
        <w:div w:id="1315140050">
          <w:marLeft w:val="480"/>
          <w:marRight w:val="0"/>
          <w:marTop w:val="0"/>
          <w:marBottom w:val="0"/>
          <w:divBdr>
            <w:top w:val="none" w:sz="0" w:space="0" w:color="auto"/>
            <w:left w:val="none" w:sz="0" w:space="0" w:color="auto"/>
            <w:bottom w:val="none" w:sz="0" w:space="0" w:color="auto"/>
            <w:right w:val="none" w:sz="0" w:space="0" w:color="auto"/>
          </w:divBdr>
          <w:divsChild>
            <w:div w:id="16490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127">
      <w:bodyDiv w:val="1"/>
      <w:marLeft w:val="0"/>
      <w:marRight w:val="0"/>
      <w:marTop w:val="0"/>
      <w:marBottom w:val="0"/>
      <w:divBdr>
        <w:top w:val="none" w:sz="0" w:space="0" w:color="auto"/>
        <w:left w:val="none" w:sz="0" w:space="0" w:color="auto"/>
        <w:bottom w:val="none" w:sz="0" w:space="0" w:color="auto"/>
        <w:right w:val="none" w:sz="0" w:space="0" w:color="auto"/>
      </w:divBdr>
      <w:divsChild>
        <w:div w:id="839271097">
          <w:marLeft w:val="480"/>
          <w:marRight w:val="0"/>
          <w:marTop w:val="0"/>
          <w:marBottom w:val="0"/>
          <w:divBdr>
            <w:top w:val="none" w:sz="0" w:space="0" w:color="auto"/>
            <w:left w:val="none" w:sz="0" w:space="0" w:color="auto"/>
            <w:bottom w:val="none" w:sz="0" w:space="0" w:color="auto"/>
            <w:right w:val="none" w:sz="0" w:space="0" w:color="auto"/>
          </w:divBdr>
          <w:divsChild>
            <w:div w:id="7937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591">
      <w:bodyDiv w:val="1"/>
      <w:marLeft w:val="0"/>
      <w:marRight w:val="0"/>
      <w:marTop w:val="0"/>
      <w:marBottom w:val="0"/>
      <w:divBdr>
        <w:top w:val="none" w:sz="0" w:space="0" w:color="auto"/>
        <w:left w:val="none" w:sz="0" w:space="0" w:color="auto"/>
        <w:bottom w:val="none" w:sz="0" w:space="0" w:color="auto"/>
        <w:right w:val="none" w:sz="0" w:space="0" w:color="auto"/>
      </w:divBdr>
      <w:divsChild>
        <w:div w:id="2115125755">
          <w:marLeft w:val="480"/>
          <w:marRight w:val="0"/>
          <w:marTop w:val="0"/>
          <w:marBottom w:val="0"/>
          <w:divBdr>
            <w:top w:val="none" w:sz="0" w:space="0" w:color="auto"/>
            <w:left w:val="none" w:sz="0" w:space="0" w:color="auto"/>
            <w:bottom w:val="none" w:sz="0" w:space="0" w:color="auto"/>
            <w:right w:val="none" w:sz="0" w:space="0" w:color="auto"/>
          </w:divBdr>
          <w:divsChild>
            <w:div w:id="4344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7514">
      <w:bodyDiv w:val="1"/>
      <w:marLeft w:val="0"/>
      <w:marRight w:val="0"/>
      <w:marTop w:val="0"/>
      <w:marBottom w:val="0"/>
      <w:divBdr>
        <w:top w:val="none" w:sz="0" w:space="0" w:color="auto"/>
        <w:left w:val="none" w:sz="0" w:space="0" w:color="auto"/>
        <w:bottom w:val="none" w:sz="0" w:space="0" w:color="auto"/>
        <w:right w:val="none" w:sz="0" w:space="0" w:color="auto"/>
      </w:divBdr>
      <w:divsChild>
        <w:div w:id="770199683">
          <w:marLeft w:val="480"/>
          <w:marRight w:val="0"/>
          <w:marTop w:val="0"/>
          <w:marBottom w:val="0"/>
          <w:divBdr>
            <w:top w:val="none" w:sz="0" w:space="0" w:color="auto"/>
            <w:left w:val="none" w:sz="0" w:space="0" w:color="auto"/>
            <w:bottom w:val="none" w:sz="0" w:space="0" w:color="auto"/>
            <w:right w:val="none" w:sz="0" w:space="0" w:color="auto"/>
          </w:divBdr>
          <w:divsChild>
            <w:div w:id="15698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631">
      <w:bodyDiv w:val="1"/>
      <w:marLeft w:val="0"/>
      <w:marRight w:val="0"/>
      <w:marTop w:val="0"/>
      <w:marBottom w:val="0"/>
      <w:divBdr>
        <w:top w:val="none" w:sz="0" w:space="0" w:color="auto"/>
        <w:left w:val="none" w:sz="0" w:space="0" w:color="auto"/>
        <w:bottom w:val="none" w:sz="0" w:space="0" w:color="auto"/>
        <w:right w:val="none" w:sz="0" w:space="0" w:color="auto"/>
      </w:divBdr>
      <w:divsChild>
        <w:div w:id="704332026">
          <w:marLeft w:val="480"/>
          <w:marRight w:val="0"/>
          <w:marTop w:val="0"/>
          <w:marBottom w:val="0"/>
          <w:divBdr>
            <w:top w:val="none" w:sz="0" w:space="0" w:color="auto"/>
            <w:left w:val="none" w:sz="0" w:space="0" w:color="auto"/>
            <w:bottom w:val="none" w:sz="0" w:space="0" w:color="auto"/>
            <w:right w:val="none" w:sz="0" w:space="0" w:color="auto"/>
          </w:divBdr>
          <w:divsChild>
            <w:div w:id="5594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7605">
      <w:bodyDiv w:val="1"/>
      <w:marLeft w:val="0"/>
      <w:marRight w:val="0"/>
      <w:marTop w:val="0"/>
      <w:marBottom w:val="0"/>
      <w:divBdr>
        <w:top w:val="none" w:sz="0" w:space="0" w:color="auto"/>
        <w:left w:val="none" w:sz="0" w:space="0" w:color="auto"/>
        <w:bottom w:val="none" w:sz="0" w:space="0" w:color="auto"/>
        <w:right w:val="none" w:sz="0" w:space="0" w:color="auto"/>
      </w:divBdr>
      <w:divsChild>
        <w:div w:id="1856462379">
          <w:marLeft w:val="480"/>
          <w:marRight w:val="0"/>
          <w:marTop w:val="0"/>
          <w:marBottom w:val="0"/>
          <w:divBdr>
            <w:top w:val="none" w:sz="0" w:space="0" w:color="auto"/>
            <w:left w:val="none" w:sz="0" w:space="0" w:color="auto"/>
            <w:bottom w:val="none" w:sz="0" w:space="0" w:color="auto"/>
            <w:right w:val="none" w:sz="0" w:space="0" w:color="auto"/>
          </w:divBdr>
          <w:divsChild>
            <w:div w:id="14188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410">
      <w:bodyDiv w:val="1"/>
      <w:marLeft w:val="0"/>
      <w:marRight w:val="0"/>
      <w:marTop w:val="0"/>
      <w:marBottom w:val="0"/>
      <w:divBdr>
        <w:top w:val="none" w:sz="0" w:space="0" w:color="auto"/>
        <w:left w:val="none" w:sz="0" w:space="0" w:color="auto"/>
        <w:bottom w:val="none" w:sz="0" w:space="0" w:color="auto"/>
        <w:right w:val="none" w:sz="0" w:space="0" w:color="auto"/>
      </w:divBdr>
      <w:divsChild>
        <w:div w:id="1863277920">
          <w:marLeft w:val="480"/>
          <w:marRight w:val="0"/>
          <w:marTop w:val="0"/>
          <w:marBottom w:val="0"/>
          <w:divBdr>
            <w:top w:val="none" w:sz="0" w:space="0" w:color="auto"/>
            <w:left w:val="none" w:sz="0" w:space="0" w:color="auto"/>
            <w:bottom w:val="none" w:sz="0" w:space="0" w:color="auto"/>
            <w:right w:val="none" w:sz="0" w:space="0" w:color="auto"/>
          </w:divBdr>
          <w:divsChild>
            <w:div w:id="10938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723">
      <w:bodyDiv w:val="1"/>
      <w:marLeft w:val="0"/>
      <w:marRight w:val="0"/>
      <w:marTop w:val="0"/>
      <w:marBottom w:val="0"/>
      <w:divBdr>
        <w:top w:val="none" w:sz="0" w:space="0" w:color="auto"/>
        <w:left w:val="none" w:sz="0" w:space="0" w:color="auto"/>
        <w:bottom w:val="none" w:sz="0" w:space="0" w:color="auto"/>
        <w:right w:val="none" w:sz="0" w:space="0" w:color="auto"/>
      </w:divBdr>
      <w:divsChild>
        <w:div w:id="1901790401">
          <w:marLeft w:val="480"/>
          <w:marRight w:val="0"/>
          <w:marTop w:val="0"/>
          <w:marBottom w:val="0"/>
          <w:divBdr>
            <w:top w:val="none" w:sz="0" w:space="0" w:color="auto"/>
            <w:left w:val="none" w:sz="0" w:space="0" w:color="auto"/>
            <w:bottom w:val="none" w:sz="0" w:space="0" w:color="auto"/>
            <w:right w:val="none" w:sz="0" w:space="0" w:color="auto"/>
          </w:divBdr>
          <w:divsChild>
            <w:div w:id="12169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27">
      <w:bodyDiv w:val="1"/>
      <w:marLeft w:val="0"/>
      <w:marRight w:val="0"/>
      <w:marTop w:val="0"/>
      <w:marBottom w:val="0"/>
      <w:divBdr>
        <w:top w:val="none" w:sz="0" w:space="0" w:color="auto"/>
        <w:left w:val="none" w:sz="0" w:space="0" w:color="auto"/>
        <w:bottom w:val="none" w:sz="0" w:space="0" w:color="auto"/>
        <w:right w:val="none" w:sz="0" w:space="0" w:color="auto"/>
      </w:divBdr>
    </w:div>
    <w:div w:id="1596859871">
      <w:bodyDiv w:val="1"/>
      <w:marLeft w:val="0"/>
      <w:marRight w:val="0"/>
      <w:marTop w:val="0"/>
      <w:marBottom w:val="0"/>
      <w:divBdr>
        <w:top w:val="none" w:sz="0" w:space="0" w:color="auto"/>
        <w:left w:val="none" w:sz="0" w:space="0" w:color="auto"/>
        <w:bottom w:val="none" w:sz="0" w:space="0" w:color="auto"/>
        <w:right w:val="none" w:sz="0" w:space="0" w:color="auto"/>
      </w:divBdr>
    </w:div>
    <w:div w:id="1714039439">
      <w:bodyDiv w:val="1"/>
      <w:marLeft w:val="0"/>
      <w:marRight w:val="0"/>
      <w:marTop w:val="0"/>
      <w:marBottom w:val="0"/>
      <w:divBdr>
        <w:top w:val="none" w:sz="0" w:space="0" w:color="auto"/>
        <w:left w:val="none" w:sz="0" w:space="0" w:color="auto"/>
        <w:bottom w:val="none" w:sz="0" w:space="0" w:color="auto"/>
        <w:right w:val="none" w:sz="0" w:space="0" w:color="auto"/>
      </w:divBdr>
    </w:div>
    <w:div w:id="1719275875">
      <w:bodyDiv w:val="1"/>
      <w:marLeft w:val="0"/>
      <w:marRight w:val="0"/>
      <w:marTop w:val="0"/>
      <w:marBottom w:val="0"/>
      <w:divBdr>
        <w:top w:val="none" w:sz="0" w:space="0" w:color="auto"/>
        <w:left w:val="none" w:sz="0" w:space="0" w:color="auto"/>
        <w:bottom w:val="none" w:sz="0" w:space="0" w:color="auto"/>
        <w:right w:val="none" w:sz="0" w:space="0" w:color="auto"/>
      </w:divBdr>
      <w:divsChild>
        <w:div w:id="2051683237">
          <w:marLeft w:val="480"/>
          <w:marRight w:val="0"/>
          <w:marTop w:val="0"/>
          <w:marBottom w:val="0"/>
          <w:divBdr>
            <w:top w:val="none" w:sz="0" w:space="0" w:color="auto"/>
            <w:left w:val="none" w:sz="0" w:space="0" w:color="auto"/>
            <w:bottom w:val="none" w:sz="0" w:space="0" w:color="auto"/>
            <w:right w:val="none" w:sz="0" w:space="0" w:color="auto"/>
          </w:divBdr>
          <w:divsChild>
            <w:div w:id="15488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519">
      <w:bodyDiv w:val="1"/>
      <w:marLeft w:val="0"/>
      <w:marRight w:val="0"/>
      <w:marTop w:val="0"/>
      <w:marBottom w:val="0"/>
      <w:divBdr>
        <w:top w:val="none" w:sz="0" w:space="0" w:color="auto"/>
        <w:left w:val="none" w:sz="0" w:space="0" w:color="auto"/>
        <w:bottom w:val="none" w:sz="0" w:space="0" w:color="auto"/>
        <w:right w:val="none" w:sz="0" w:space="0" w:color="auto"/>
      </w:divBdr>
      <w:divsChild>
        <w:div w:id="1630818105">
          <w:marLeft w:val="480"/>
          <w:marRight w:val="0"/>
          <w:marTop w:val="0"/>
          <w:marBottom w:val="0"/>
          <w:divBdr>
            <w:top w:val="none" w:sz="0" w:space="0" w:color="auto"/>
            <w:left w:val="none" w:sz="0" w:space="0" w:color="auto"/>
            <w:bottom w:val="none" w:sz="0" w:space="0" w:color="auto"/>
            <w:right w:val="none" w:sz="0" w:space="0" w:color="auto"/>
          </w:divBdr>
          <w:divsChild>
            <w:div w:id="2684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0922">
      <w:bodyDiv w:val="1"/>
      <w:marLeft w:val="0"/>
      <w:marRight w:val="0"/>
      <w:marTop w:val="0"/>
      <w:marBottom w:val="0"/>
      <w:divBdr>
        <w:top w:val="none" w:sz="0" w:space="0" w:color="auto"/>
        <w:left w:val="none" w:sz="0" w:space="0" w:color="auto"/>
        <w:bottom w:val="none" w:sz="0" w:space="0" w:color="auto"/>
        <w:right w:val="none" w:sz="0" w:space="0" w:color="auto"/>
      </w:divBdr>
      <w:divsChild>
        <w:div w:id="1764260321">
          <w:marLeft w:val="480"/>
          <w:marRight w:val="0"/>
          <w:marTop w:val="0"/>
          <w:marBottom w:val="0"/>
          <w:divBdr>
            <w:top w:val="none" w:sz="0" w:space="0" w:color="auto"/>
            <w:left w:val="none" w:sz="0" w:space="0" w:color="auto"/>
            <w:bottom w:val="none" w:sz="0" w:space="0" w:color="auto"/>
            <w:right w:val="none" w:sz="0" w:space="0" w:color="auto"/>
          </w:divBdr>
          <w:divsChild>
            <w:div w:id="302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sChild>
        <w:div w:id="1441222047">
          <w:marLeft w:val="480"/>
          <w:marRight w:val="0"/>
          <w:marTop w:val="0"/>
          <w:marBottom w:val="0"/>
          <w:divBdr>
            <w:top w:val="none" w:sz="0" w:space="0" w:color="auto"/>
            <w:left w:val="none" w:sz="0" w:space="0" w:color="auto"/>
            <w:bottom w:val="none" w:sz="0" w:space="0" w:color="auto"/>
            <w:right w:val="none" w:sz="0" w:space="0" w:color="auto"/>
          </w:divBdr>
          <w:divsChild>
            <w:div w:id="20642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3816">
      <w:bodyDiv w:val="1"/>
      <w:marLeft w:val="0"/>
      <w:marRight w:val="0"/>
      <w:marTop w:val="0"/>
      <w:marBottom w:val="0"/>
      <w:divBdr>
        <w:top w:val="none" w:sz="0" w:space="0" w:color="auto"/>
        <w:left w:val="none" w:sz="0" w:space="0" w:color="auto"/>
        <w:bottom w:val="none" w:sz="0" w:space="0" w:color="auto"/>
        <w:right w:val="none" w:sz="0" w:space="0" w:color="auto"/>
      </w:divBdr>
      <w:divsChild>
        <w:div w:id="1377898824">
          <w:marLeft w:val="480"/>
          <w:marRight w:val="0"/>
          <w:marTop w:val="0"/>
          <w:marBottom w:val="0"/>
          <w:divBdr>
            <w:top w:val="none" w:sz="0" w:space="0" w:color="auto"/>
            <w:left w:val="none" w:sz="0" w:space="0" w:color="auto"/>
            <w:bottom w:val="none" w:sz="0" w:space="0" w:color="auto"/>
            <w:right w:val="none" w:sz="0" w:space="0" w:color="auto"/>
          </w:divBdr>
          <w:divsChild>
            <w:div w:id="165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4782">
      <w:bodyDiv w:val="1"/>
      <w:marLeft w:val="0"/>
      <w:marRight w:val="0"/>
      <w:marTop w:val="0"/>
      <w:marBottom w:val="0"/>
      <w:divBdr>
        <w:top w:val="none" w:sz="0" w:space="0" w:color="auto"/>
        <w:left w:val="none" w:sz="0" w:space="0" w:color="auto"/>
        <w:bottom w:val="none" w:sz="0" w:space="0" w:color="auto"/>
        <w:right w:val="none" w:sz="0" w:space="0" w:color="auto"/>
      </w:divBdr>
      <w:divsChild>
        <w:div w:id="622997440">
          <w:marLeft w:val="480"/>
          <w:marRight w:val="0"/>
          <w:marTop w:val="0"/>
          <w:marBottom w:val="0"/>
          <w:divBdr>
            <w:top w:val="none" w:sz="0" w:space="0" w:color="auto"/>
            <w:left w:val="none" w:sz="0" w:space="0" w:color="auto"/>
            <w:bottom w:val="none" w:sz="0" w:space="0" w:color="auto"/>
            <w:right w:val="none" w:sz="0" w:space="0" w:color="auto"/>
          </w:divBdr>
          <w:divsChild>
            <w:div w:id="444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78">
      <w:bodyDiv w:val="1"/>
      <w:marLeft w:val="0"/>
      <w:marRight w:val="0"/>
      <w:marTop w:val="0"/>
      <w:marBottom w:val="0"/>
      <w:divBdr>
        <w:top w:val="none" w:sz="0" w:space="0" w:color="auto"/>
        <w:left w:val="none" w:sz="0" w:space="0" w:color="auto"/>
        <w:bottom w:val="none" w:sz="0" w:space="0" w:color="auto"/>
        <w:right w:val="none" w:sz="0" w:space="0" w:color="auto"/>
      </w:divBdr>
      <w:divsChild>
        <w:div w:id="1826896920">
          <w:marLeft w:val="480"/>
          <w:marRight w:val="0"/>
          <w:marTop w:val="0"/>
          <w:marBottom w:val="0"/>
          <w:divBdr>
            <w:top w:val="none" w:sz="0" w:space="0" w:color="auto"/>
            <w:left w:val="none" w:sz="0" w:space="0" w:color="auto"/>
            <w:bottom w:val="none" w:sz="0" w:space="0" w:color="auto"/>
            <w:right w:val="none" w:sz="0" w:space="0" w:color="auto"/>
          </w:divBdr>
          <w:divsChild>
            <w:div w:id="14787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2flourish.com/innovation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ebma.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avid.decuir@icanhiot.co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86/s40594-018-0102-y" TargetMode="External"/><Relationship Id="rId7" Type="http://schemas.openxmlformats.org/officeDocument/2006/relationships/hyperlink" Target="https://doi.org/10.1037/a0028324" TargetMode="External"/><Relationship Id="rId2" Type="http://schemas.openxmlformats.org/officeDocument/2006/relationships/hyperlink" Target="https://doi.org/10.1126/sciadv.aba4677" TargetMode="External"/><Relationship Id="rId1" Type="http://schemas.openxmlformats.org/officeDocument/2006/relationships/hyperlink" Target="https://doi.org/10.5465/amle.2020.0332" TargetMode="External"/><Relationship Id="rId6" Type="http://schemas.openxmlformats.org/officeDocument/2006/relationships/hyperlink" Target="https://doi.org/10.1007/s10648-019-09510-3%3c/a" TargetMode="External"/><Relationship Id="rId5" Type="http://schemas.openxmlformats.org/officeDocument/2006/relationships/hyperlink" Target="https://doi.org/10.1037/a0026838" TargetMode="External"/><Relationship Id="rId4" Type="http://schemas.openxmlformats.org/officeDocument/2006/relationships/hyperlink" Target="https://doi.org/10.1073/pnas.1821936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Castille</dc:creator>
  <cp:keywords/>
  <dc:description/>
  <cp:lastModifiedBy>Christopher Castille</cp:lastModifiedBy>
  <cp:revision>111</cp:revision>
  <cp:lastPrinted>2022-10-03T01:30:00Z</cp:lastPrinted>
  <dcterms:created xsi:type="dcterms:W3CDTF">2022-06-24T14:57:00Z</dcterms:created>
  <dcterms:modified xsi:type="dcterms:W3CDTF">2022-10-05T15:42:00Z</dcterms:modified>
</cp:coreProperties>
</file>