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390BC" w14:textId="77777777" w:rsidR="001D7D8A" w:rsidRPr="00BE7BDF" w:rsidRDefault="001D7D8A" w:rsidP="001D7D8A">
      <w:pPr>
        <w:rPr>
          <w:b/>
        </w:rPr>
      </w:pPr>
      <w:r w:rsidRPr="00BE7BDF">
        <w:rPr>
          <w:b/>
        </w:rPr>
        <w:t>Beta Lactams</w:t>
      </w:r>
    </w:p>
    <w:p w14:paraId="7B8458FB" w14:textId="77777777" w:rsidR="001D7D8A" w:rsidRDefault="001D7D8A" w:rsidP="001D7D8A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Penicillins</w:t>
      </w:r>
      <w:proofErr w:type="spellEnd"/>
      <w:r w:rsidRPr="00BE7BDF">
        <w:rPr>
          <w:rFonts w:cs="Arial"/>
          <w:color w:val="000000"/>
        </w:rPr>
        <w:t xml:space="preserve"> bind and inhibit </w:t>
      </w:r>
      <w:r w:rsidRPr="00BE7BDF">
        <w:rPr>
          <w:rFonts w:cs="Arial"/>
          <w:color w:val="FF0000"/>
        </w:rPr>
        <w:t>Penicillin Binding Proteins (PBP) </w:t>
      </w:r>
      <w:r w:rsidRPr="00BE7BDF">
        <w:rPr>
          <w:rFonts w:cs="Arial"/>
          <w:color w:val="000000"/>
        </w:rPr>
        <w:t>to prevent crosslinking</w:t>
      </w:r>
    </w:p>
    <w:p w14:paraId="1F56897A" w14:textId="77777777" w:rsidR="001D7D8A" w:rsidRPr="00BE7BDF" w:rsidRDefault="001D7D8A" w:rsidP="001D7D8A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 xml:space="preserve">Ligases, Mur A, </w:t>
      </w:r>
      <w:proofErr w:type="spellStart"/>
      <w:r>
        <w:rPr>
          <w:rFonts w:ascii="Times New Roman" w:hAnsi="Times New Roman" w:cs="Times New Roman"/>
          <w:color w:val="000000"/>
        </w:rPr>
        <w:t>Pyrophosphatases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>
        <w:rPr>
          <w:rFonts w:cs="Arial"/>
          <w:color w:val="000000"/>
        </w:rPr>
        <w:t xml:space="preserve"> Penicillin Binding Proteins (PBP) </w:t>
      </w:r>
      <w:r>
        <w:rPr>
          <w:rFonts w:cs="Arial"/>
          <w:color w:val="000000"/>
        </w:rPr>
        <w:br/>
      </w:r>
    </w:p>
    <w:p w14:paraId="55E4BD33" w14:textId="77777777" w:rsidR="001D7D8A" w:rsidRDefault="001D7D8A" w:rsidP="001D7D8A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Resistance to </w:t>
      </w:r>
      <w:proofErr w:type="spellStart"/>
      <w:r w:rsidRPr="00BE7BDF">
        <w:rPr>
          <w:rFonts w:cs="Arial"/>
          <w:color w:val="000000"/>
        </w:rPr>
        <w:t>penicillins</w:t>
      </w:r>
      <w:proofErr w:type="spellEnd"/>
      <w:r w:rsidRPr="00BE7BDF">
        <w:rPr>
          <w:rFonts w:cs="Arial"/>
          <w:color w:val="000000"/>
        </w:rPr>
        <w:t xml:space="preserve"> develops quickly due to  </w:t>
      </w:r>
      <w:r>
        <w:rPr>
          <w:rFonts w:ascii="Times New Roman" w:hAnsi="Times New Roman" w:cs="Times New Roman"/>
          <w:color w:val="FF0000"/>
        </w:rPr>
        <w:t>β</w:t>
      </w:r>
      <w:r w:rsidRPr="00BE7BDF">
        <w:rPr>
          <w:rFonts w:cs="Arial"/>
          <w:color w:val="FF0000"/>
        </w:rPr>
        <w:t>-lactamases</w:t>
      </w:r>
      <w:r w:rsidRPr="00BE7BDF">
        <w:rPr>
          <w:rFonts w:cs="Arial"/>
          <w:color w:val="000000"/>
        </w:rPr>
        <w:t xml:space="preserve"> or PBP mutations </w:t>
      </w:r>
    </w:p>
    <w:p w14:paraId="433B29FD" w14:textId="77777777" w:rsidR="001D7D8A" w:rsidRPr="00BE7BDF" w:rsidRDefault="001D7D8A" w:rsidP="001D7D8A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r>
        <w:rPr>
          <w:rFonts w:ascii="Times New Roman" w:hAnsi="Times New Roman" w:cs="Times New Roman"/>
          <w:color w:val="000000"/>
        </w:rPr>
        <w:t>β</w:t>
      </w:r>
      <w:r>
        <w:rPr>
          <w:rFonts w:cs="Arial"/>
          <w:color w:val="000000"/>
        </w:rPr>
        <w:t>-lactamases, acid-base condition changes, alteration of side chains</w:t>
      </w:r>
      <w:r>
        <w:rPr>
          <w:rFonts w:cs="Arial"/>
          <w:color w:val="000000"/>
        </w:rPr>
        <w:br/>
      </w:r>
    </w:p>
    <w:p w14:paraId="4FC6AE4B" w14:textId="77777777" w:rsidR="001D7D8A" w:rsidRDefault="001D7D8A" w:rsidP="001D7D8A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r w:rsidRPr="00BE7BDF">
        <w:rPr>
          <w:rFonts w:cs="Arial"/>
          <w:color w:val="000000"/>
        </w:rPr>
        <w:t xml:space="preserve">Clavulanic acid, </w:t>
      </w:r>
      <w:r w:rsidRPr="007E2182">
        <w:rPr>
          <w:rFonts w:cs="Arial"/>
        </w:rPr>
        <w:t>Sulbactam</w:t>
      </w:r>
      <w:r w:rsidRPr="00BE7BDF">
        <w:rPr>
          <w:rFonts w:cs="Arial"/>
          <w:color w:val="000000"/>
        </w:rPr>
        <w:t xml:space="preserve">, and </w:t>
      </w:r>
      <w:proofErr w:type="spellStart"/>
      <w:r w:rsidRPr="007E2182">
        <w:rPr>
          <w:rFonts w:cs="Arial"/>
        </w:rPr>
        <w:t>Tazobactam</w:t>
      </w:r>
      <w:proofErr w:type="spellEnd"/>
      <w:r w:rsidRPr="00BE7BDF">
        <w:rPr>
          <w:rFonts w:cs="Arial"/>
          <w:color w:val="000000"/>
        </w:rPr>
        <w:t xml:space="preserve"> are all examples of </w:t>
      </w:r>
      <w:r>
        <w:rPr>
          <w:rFonts w:ascii="Times New Roman" w:hAnsi="Times New Roman" w:cs="Times New Roman"/>
          <w:color w:val="000000"/>
        </w:rPr>
        <w:t>β</w:t>
      </w:r>
      <w:r w:rsidRPr="00BE7BDF">
        <w:rPr>
          <w:rFonts w:cs="Arial"/>
          <w:color w:val="000000"/>
        </w:rPr>
        <w:t xml:space="preserve">-lactamase </w:t>
      </w:r>
      <w:r w:rsidRPr="007E2182">
        <w:rPr>
          <w:rFonts w:cs="Arial"/>
          <w:color w:val="FF0000"/>
        </w:rPr>
        <w:t xml:space="preserve">inhibitors </w:t>
      </w:r>
    </w:p>
    <w:p w14:paraId="141955DB" w14:textId="77777777" w:rsidR="001D7D8A" w:rsidRPr="00BE7BDF" w:rsidRDefault="001D7D8A" w:rsidP="001D7D8A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Inducers, inhibitors, producers</w:t>
      </w:r>
      <w:r>
        <w:rPr>
          <w:rFonts w:cs="Arial"/>
          <w:color w:val="000000"/>
        </w:rPr>
        <w:br/>
      </w:r>
    </w:p>
    <w:p w14:paraId="2AFF6789" w14:textId="77777777" w:rsidR="001D7D8A" w:rsidRDefault="001D7D8A" w:rsidP="001D7D8A">
      <w:pPr>
        <w:pStyle w:val="ListParagraph"/>
        <w:numPr>
          <w:ilvl w:val="0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proofErr w:type="spellStart"/>
      <w:r w:rsidRPr="00BE7BDF">
        <w:rPr>
          <w:rFonts w:eastAsia="Times New Roman" w:cs="Arial"/>
          <w:color w:val="FF0000"/>
        </w:rPr>
        <w:t>Cilastatin</w:t>
      </w:r>
      <w:proofErr w:type="spellEnd"/>
      <w:r w:rsidRPr="00BE7BDF">
        <w:rPr>
          <w:rFonts w:eastAsia="Times New Roman" w:cs="Arial"/>
          <w:color w:val="000000"/>
        </w:rPr>
        <w:t xml:space="preserve"> is combined with imipenem to avoid degradation in the kidney </w:t>
      </w:r>
    </w:p>
    <w:p w14:paraId="2333B65B" w14:textId="77777777" w:rsidR="001D7D8A" w:rsidRPr="00BE7BDF" w:rsidRDefault="001D7D8A" w:rsidP="001D7D8A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proofErr w:type="spellStart"/>
      <w:r>
        <w:rPr>
          <w:rFonts w:eastAsia="Times New Roman" w:cs="Arial"/>
        </w:rPr>
        <w:t>Polymixin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colistin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cilastatin</w:t>
      </w:r>
      <w:proofErr w:type="spellEnd"/>
      <w:r>
        <w:rPr>
          <w:rFonts w:eastAsia="Times New Roman" w:cs="Arial"/>
        </w:rPr>
        <w:t xml:space="preserve">, clavulanic acid </w:t>
      </w:r>
      <w:r>
        <w:rPr>
          <w:rFonts w:eastAsia="Times New Roman" w:cs="Arial"/>
          <w:color w:val="000000"/>
        </w:rPr>
        <w:br/>
      </w:r>
    </w:p>
    <w:p w14:paraId="11E794C2" w14:textId="77777777" w:rsidR="001D7D8A" w:rsidRPr="007E2182" w:rsidRDefault="001D7D8A" w:rsidP="001D7D8A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Carbapenem</w:t>
      </w:r>
      <w:proofErr w:type="spellEnd"/>
      <w:r w:rsidRPr="00BE7BDF">
        <w:rPr>
          <w:rFonts w:cs="Arial"/>
          <w:color w:val="000000"/>
        </w:rPr>
        <w:t xml:space="preserve"> resistant </w:t>
      </w:r>
      <w:proofErr w:type="spellStart"/>
      <w:r w:rsidRPr="00BE7BDF">
        <w:rPr>
          <w:rFonts w:cs="Arial"/>
          <w:color w:val="000000"/>
        </w:rPr>
        <w:t>Enterobacteriaceae</w:t>
      </w:r>
      <w:proofErr w:type="spellEnd"/>
      <w:r w:rsidRPr="00BE7BDF">
        <w:rPr>
          <w:rFonts w:cs="Arial"/>
          <w:color w:val="000000"/>
        </w:rPr>
        <w:t xml:space="preserve"> (CRE) can be treated with </w:t>
      </w:r>
      <w:proofErr w:type="spellStart"/>
      <w:r w:rsidRPr="00BE7BDF">
        <w:rPr>
          <w:rFonts w:cs="Arial"/>
          <w:color w:val="000000"/>
        </w:rPr>
        <w:t>polymixin</w:t>
      </w:r>
      <w:proofErr w:type="spellEnd"/>
      <w:r w:rsidRPr="00BE7BDF">
        <w:rPr>
          <w:rFonts w:cs="Arial"/>
          <w:color w:val="000000"/>
        </w:rPr>
        <w:t xml:space="preserve"> and </w:t>
      </w:r>
      <w:proofErr w:type="spellStart"/>
      <w:r w:rsidRPr="00BE7BDF">
        <w:rPr>
          <w:rFonts w:cs="Arial"/>
          <w:color w:val="FF0000"/>
        </w:rPr>
        <w:t>colistin</w:t>
      </w:r>
      <w:proofErr w:type="spellEnd"/>
      <w:r w:rsidRPr="00BE7BDF">
        <w:rPr>
          <w:rFonts w:cs="Arial"/>
          <w:color w:val="FF0000"/>
        </w:rPr>
        <w:t xml:space="preserve"> </w:t>
      </w:r>
    </w:p>
    <w:p w14:paraId="7C4285D4" w14:textId="77777777" w:rsidR="001D7D8A" w:rsidRPr="00BE7BDF" w:rsidRDefault="001D7D8A" w:rsidP="001D7D8A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proofErr w:type="spellStart"/>
      <w:r>
        <w:rPr>
          <w:rFonts w:cs="Arial"/>
        </w:rPr>
        <w:t>Cilastatin</w:t>
      </w:r>
      <w:proofErr w:type="spellEnd"/>
      <w:r>
        <w:rPr>
          <w:rFonts w:cs="Arial"/>
        </w:rPr>
        <w:t xml:space="preserve">, clavulanic acid, </w:t>
      </w:r>
      <w:proofErr w:type="spellStart"/>
      <w:r>
        <w:rPr>
          <w:rFonts w:cs="Arial"/>
        </w:rPr>
        <w:t>sulbactam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colistin</w:t>
      </w:r>
      <w:proofErr w:type="spellEnd"/>
      <w:r>
        <w:rPr>
          <w:rFonts w:cs="Arial"/>
        </w:rPr>
        <w:t xml:space="preserve"> </w:t>
      </w:r>
      <w:r>
        <w:rPr>
          <w:rFonts w:cs="Arial"/>
          <w:color w:val="FF0000"/>
        </w:rPr>
        <w:br/>
      </w:r>
    </w:p>
    <w:p w14:paraId="1F150E6D" w14:textId="77777777" w:rsidR="001D7D8A" w:rsidRPr="007E2182" w:rsidRDefault="001D7D8A" w:rsidP="001D7D8A">
      <w:pPr>
        <w:pStyle w:val="ListParagraph"/>
        <w:numPr>
          <w:ilvl w:val="0"/>
          <w:numId w:val="9"/>
        </w:numPr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Carbapenems</w:t>
      </w:r>
      <w:proofErr w:type="spellEnd"/>
      <w:r w:rsidRPr="00BE7BDF">
        <w:rPr>
          <w:rFonts w:cs="Arial"/>
          <w:color w:val="000000"/>
        </w:rPr>
        <w:t xml:space="preserve"> cannot be combined with </w:t>
      </w:r>
      <w:r w:rsidRPr="00BE7BDF">
        <w:rPr>
          <w:rFonts w:cs="Arial"/>
          <w:color w:val="FF0000"/>
        </w:rPr>
        <w:t xml:space="preserve">aminoglycosides </w:t>
      </w:r>
    </w:p>
    <w:p w14:paraId="05D7418B" w14:textId="77777777" w:rsidR="001D7D8A" w:rsidRPr="00BE7BDF" w:rsidRDefault="001D7D8A" w:rsidP="001D7D8A">
      <w:pPr>
        <w:pStyle w:val="ListParagraph"/>
        <w:numPr>
          <w:ilvl w:val="1"/>
          <w:numId w:val="9"/>
        </w:numPr>
        <w:textAlignment w:val="baseline"/>
        <w:rPr>
          <w:rFonts w:cs="Arial"/>
          <w:color w:val="000000"/>
        </w:rPr>
      </w:pPr>
      <w:proofErr w:type="spellStart"/>
      <w:r>
        <w:rPr>
          <w:rFonts w:cs="Arial"/>
        </w:rPr>
        <w:t>Tetracyclines</w:t>
      </w:r>
      <w:proofErr w:type="spellEnd"/>
      <w:r>
        <w:rPr>
          <w:rFonts w:cs="Arial"/>
        </w:rPr>
        <w:t xml:space="preserve">, other beta lactams, aminoglycosides, macrolides </w:t>
      </w:r>
      <w:r>
        <w:rPr>
          <w:rFonts w:cs="Arial"/>
          <w:color w:val="000000"/>
        </w:rPr>
        <w:br/>
      </w:r>
    </w:p>
    <w:p w14:paraId="2DFA3216" w14:textId="77777777" w:rsidR="001D7D8A" w:rsidRDefault="001D7D8A" w:rsidP="001D7D8A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000000"/>
        </w:rPr>
        <w:t>Cephalosporins</w:t>
      </w:r>
      <w:proofErr w:type="spellEnd"/>
      <w:r w:rsidRPr="00BE7BDF">
        <w:rPr>
          <w:rFonts w:cs="Arial"/>
          <w:color w:val="000000"/>
        </w:rPr>
        <w:t xml:space="preserve"> are</w:t>
      </w:r>
      <w:r>
        <w:rPr>
          <w:rFonts w:cs="Arial"/>
          <w:color w:val="000000"/>
        </w:rPr>
        <w:t xml:space="preserve"> inherently</w:t>
      </w:r>
      <w:r w:rsidRPr="00BE7BDF">
        <w:rPr>
          <w:rFonts w:cs="Arial"/>
          <w:color w:val="000000"/>
        </w:rPr>
        <w:t xml:space="preserve"> </w:t>
      </w:r>
      <w:r w:rsidRPr="00BE7BDF">
        <w:rPr>
          <w:rFonts w:cs="Arial"/>
          <w:color w:val="FF0000"/>
        </w:rPr>
        <w:t xml:space="preserve">less </w:t>
      </w:r>
      <w:r w:rsidRPr="00BE7BDF">
        <w:rPr>
          <w:rFonts w:cs="Arial"/>
          <w:color w:val="000000"/>
        </w:rPr>
        <w:t xml:space="preserve">active than </w:t>
      </w:r>
      <w:proofErr w:type="spellStart"/>
      <w:r w:rsidRPr="00BE7BDF">
        <w:rPr>
          <w:rFonts w:cs="Arial"/>
          <w:color w:val="000000"/>
        </w:rPr>
        <w:t>Penicillins</w:t>
      </w:r>
      <w:proofErr w:type="spellEnd"/>
      <w:r w:rsidRPr="00BE7BDF">
        <w:rPr>
          <w:rFonts w:cs="Arial"/>
          <w:color w:val="000000"/>
        </w:rPr>
        <w:t xml:space="preserve"> but</w:t>
      </w:r>
      <w:r>
        <w:rPr>
          <w:rFonts w:cs="Arial"/>
          <w:color w:val="000000"/>
        </w:rPr>
        <w:t xml:space="preserve"> are</w:t>
      </w:r>
      <w:r w:rsidRPr="00BE7BDF">
        <w:rPr>
          <w:rFonts w:cs="Arial"/>
          <w:color w:val="000000"/>
        </w:rPr>
        <w:t xml:space="preserve"> </w:t>
      </w:r>
      <w:r w:rsidRPr="00BE7BDF">
        <w:rPr>
          <w:rFonts w:cs="Arial"/>
          <w:color w:val="FF0000"/>
        </w:rPr>
        <w:t>more</w:t>
      </w:r>
      <w:r w:rsidRPr="00BE7BDF">
        <w:rPr>
          <w:rFonts w:cs="Arial"/>
          <w:color w:val="000000"/>
        </w:rPr>
        <w:t xml:space="preserve"> resistant to </w:t>
      </w:r>
      <w:r>
        <w:rPr>
          <w:rFonts w:ascii="Times New Roman" w:hAnsi="Times New Roman" w:cs="Times New Roman"/>
          <w:color w:val="000000"/>
        </w:rPr>
        <w:t>β</w:t>
      </w:r>
      <w:r w:rsidRPr="00BE7BDF">
        <w:rPr>
          <w:rFonts w:cs="Arial"/>
          <w:color w:val="000000"/>
        </w:rPr>
        <w:t xml:space="preserve">-lactamases </w:t>
      </w:r>
    </w:p>
    <w:p w14:paraId="72603F7E" w14:textId="77777777" w:rsidR="001D7D8A" w:rsidRDefault="001D7D8A" w:rsidP="001D7D8A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First drop down: less, more</w:t>
      </w:r>
    </w:p>
    <w:p w14:paraId="7170CC3E" w14:textId="77777777" w:rsidR="001D7D8A" w:rsidRPr="00BE7BDF" w:rsidRDefault="001D7D8A" w:rsidP="001D7D8A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  <w:color w:val="000000"/>
        </w:rPr>
      </w:pPr>
      <w:r>
        <w:rPr>
          <w:rFonts w:cs="Arial"/>
          <w:color w:val="000000"/>
        </w:rPr>
        <w:t>Second drop down: less, more</w:t>
      </w:r>
      <w:r>
        <w:rPr>
          <w:rFonts w:cs="Arial"/>
          <w:color w:val="000000"/>
        </w:rPr>
        <w:br/>
      </w:r>
    </w:p>
    <w:p w14:paraId="0F584FF3" w14:textId="77777777" w:rsidR="001D7D8A" w:rsidRDefault="001D7D8A" w:rsidP="001D7D8A">
      <w:pPr>
        <w:pStyle w:val="ListParagraph"/>
        <w:numPr>
          <w:ilvl w:val="0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proofErr w:type="spellStart"/>
      <w:r w:rsidRPr="00BE7BDF">
        <w:rPr>
          <w:rFonts w:eastAsia="Times New Roman" w:cs="Arial"/>
          <w:color w:val="000000"/>
        </w:rPr>
        <w:t>Cephalosporins</w:t>
      </w:r>
      <w:proofErr w:type="spellEnd"/>
      <w:r w:rsidRPr="00BE7BDF">
        <w:rPr>
          <w:rFonts w:eastAsia="Times New Roman" w:cs="Arial"/>
          <w:color w:val="000000"/>
        </w:rPr>
        <w:t xml:space="preserve"> substituted with a </w:t>
      </w:r>
      <w:r w:rsidRPr="00BE7BDF">
        <w:rPr>
          <w:rFonts w:eastAsia="Times New Roman" w:cs="Arial"/>
          <w:color w:val="FF0000"/>
        </w:rPr>
        <w:t>MTT group</w:t>
      </w:r>
      <w:r w:rsidRPr="00BE7BDF">
        <w:rPr>
          <w:rFonts w:eastAsia="Times New Roman" w:cs="Arial"/>
          <w:color w:val="000000"/>
        </w:rPr>
        <w:t xml:space="preserve"> can extend the spectrum but also cause side effects such as </w:t>
      </w:r>
      <w:proofErr w:type="spellStart"/>
      <w:r w:rsidRPr="00BE7BDF">
        <w:rPr>
          <w:rFonts w:eastAsia="Times New Roman" w:cs="Arial"/>
          <w:color w:val="FF0000"/>
        </w:rPr>
        <w:t>hypothrombocytopenia</w:t>
      </w:r>
      <w:proofErr w:type="spellEnd"/>
      <w:r w:rsidRPr="00BE7BDF">
        <w:rPr>
          <w:rFonts w:eastAsia="Times New Roman" w:cs="Arial"/>
          <w:color w:val="000000"/>
        </w:rPr>
        <w:t xml:space="preserve"> and Disulfiram-like effect</w:t>
      </w:r>
    </w:p>
    <w:p w14:paraId="49FFE6A2" w14:textId="77777777" w:rsidR="001D7D8A" w:rsidRDefault="001D7D8A" w:rsidP="001D7D8A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First drop down: amide, imine, MTT group, ester, sulfa group</w:t>
      </w:r>
    </w:p>
    <w:p w14:paraId="793FA805" w14:textId="77777777" w:rsidR="001D7D8A" w:rsidRPr="00BE7BDF" w:rsidRDefault="001D7D8A" w:rsidP="001D7D8A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Second drop down: hemolytic anemia, thrombocytosis, </w:t>
      </w:r>
      <w:proofErr w:type="spellStart"/>
      <w:r>
        <w:rPr>
          <w:rFonts w:eastAsia="Times New Roman" w:cs="Arial"/>
          <w:color w:val="000000"/>
        </w:rPr>
        <w:t>hypothrombocytopenia</w:t>
      </w:r>
      <w:proofErr w:type="spellEnd"/>
      <w:r>
        <w:rPr>
          <w:rFonts w:eastAsia="Times New Roman" w:cs="Arial"/>
          <w:color w:val="000000"/>
        </w:rPr>
        <w:t xml:space="preserve">, leukopenia </w:t>
      </w:r>
      <w:r>
        <w:rPr>
          <w:rFonts w:eastAsia="Times New Roman" w:cs="Arial"/>
          <w:color w:val="000000"/>
        </w:rPr>
        <w:br/>
      </w:r>
    </w:p>
    <w:p w14:paraId="1A1DB97C" w14:textId="77777777" w:rsidR="001D7D8A" w:rsidRDefault="001D7D8A" w:rsidP="001D7D8A">
      <w:pPr>
        <w:pStyle w:val="ListParagraph"/>
        <w:numPr>
          <w:ilvl w:val="0"/>
          <w:numId w:val="9"/>
        </w:numPr>
        <w:spacing w:after="320"/>
        <w:textAlignment w:val="baseline"/>
        <w:rPr>
          <w:rFonts w:cs="Arial"/>
          <w:color w:val="000000"/>
        </w:rPr>
      </w:pPr>
      <w:proofErr w:type="spellStart"/>
      <w:r w:rsidRPr="00BE7BDF">
        <w:rPr>
          <w:rFonts w:cs="Arial"/>
          <w:color w:val="FF0000"/>
        </w:rPr>
        <w:t>Monobactams</w:t>
      </w:r>
      <w:proofErr w:type="spellEnd"/>
      <w:r w:rsidRPr="00BE7BDF">
        <w:rPr>
          <w:rFonts w:cs="Arial"/>
          <w:color w:val="000000"/>
        </w:rPr>
        <w:t xml:space="preserve"> are mostly reserved for serious </w:t>
      </w:r>
      <w:r>
        <w:rPr>
          <w:rFonts w:cs="Arial"/>
          <w:color w:val="000000"/>
        </w:rPr>
        <w:t>G</w:t>
      </w:r>
      <w:r w:rsidRPr="00BE7BDF">
        <w:rPr>
          <w:rFonts w:cs="Arial"/>
          <w:color w:val="000000"/>
        </w:rPr>
        <w:t>ram-negative infections such as meningitis</w:t>
      </w:r>
    </w:p>
    <w:p w14:paraId="016192A8" w14:textId="77777777" w:rsidR="001D7D8A" w:rsidRPr="007E2182" w:rsidRDefault="001D7D8A" w:rsidP="001D7D8A">
      <w:pPr>
        <w:pStyle w:val="ListParagraph"/>
        <w:numPr>
          <w:ilvl w:val="1"/>
          <w:numId w:val="9"/>
        </w:numPr>
        <w:spacing w:after="320"/>
        <w:textAlignment w:val="baseline"/>
        <w:rPr>
          <w:rFonts w:cs="Arial"/>
        </w:rPr>
      </w:pPr>
      <w:proofErr w:type="spellStart"/>
      <w:r w:rsidRPr="007E2182">
        <w:rPr>
          <w:rFonts w:cs="Arial"/>
        </w:rPr>
        <w:t>Carbapenems</w:t>
      </w:r>
      <w:proofErr w:type="spellEnd"/>
      <w:r w:rsidRPr="007E2182">
        <w:rPr>
          <w:rFonts w:cs="Arial"/>
        </w:rPr>
        <w:t xml:space="preserve">, Beta Lactams, Aminoglycosides, </w:t>
      </w:r>
      <w:proofErr w:type="spellStart"/>
      <w:r w:rsidRPr="007E2182">
        <w:rPr>
          <w:rFonts w:cs="Arial"/>
        </w:rPr>
        <w:t>Monobactams</w:t>
      </w:r>
      <w:proofErr w:type="spellEnd"/>
      <w:r w:rsidRPr="007E2182">
        <w:rPr>
          <w:rFonts w:cs="Arial"/>
        </w:rPr>
        <w:br/>
      </w:r>
    </w:p>
    <w:p w14:paraId="1743EAE2" w14:textId="77777777" w:rsidR="001D7D8A" w:rsidRDefault="001D7D8A" w:rsidP="001D7D8A">
      <w:pPr>
        <w:pStyle w:val="ListParagraph"/>
        <w:numPr>
          <w:ilvl w:val="0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</w:rPr>
      </w:pPr>
      <w:proofErr w:type="spellStart"/>
      <w:r w:rsidRPr="00BE7BDF">
        <w:rPr>
          <w:rFonts w:eastAsia="Times New Roman" w:cs="Arial"/>
          <w:color w:val="FF0000"/>
        </w:rPr>
        <w:t>Aztreonam</w:t>
      </w:r>
      <w:proofErr w:type="spellEnd"/>
      <w:r w:rsidRPr="00BE7BDF">
        <w:rPr>
          <w:rFonts w:eastAsia="Times New Roman" w:cs="Arial"/>
          <w:color w:val="000000"/>
        </w:rPr>
        <w:t xml:space="preserve"> is an </w:t>
      </w:r>
      <w:proofErr w:type="spellStart"/>
      <w:r w:rsidRPr="00BE7BDF">
        <w:rPr>
          <w:rFonts w:eastAsia="Times New Roman" w:cs="Arial"/>
          <w:color w:val="000000"/>
        </w:rPr>
        <w:t>inhalent</w:t>
      </w:r>
      <w:proofErr w:type="spellEnd"/>
      <w:r w:rsidRPr="00BE7BDF">
        <w:rPr>
          <w:rFonts w:eastAsia="Times New Roman" w:cs="Arial"/>
          <w:color w:val="000000"/>
        </w:rPr>
        <w:t xml:space="preserve"> to treat chronic pseudomonas infections with CF patients, has activity against pseudomonas because it has</w:t>
      </w:r>
      <w:r>
        <w:rPr>
          <w:rFonts w:eastAsia="Times New Roman" w:cs="Arial"/>
          <w:color w:val="000000"/>
        </w:rPr>
        <w:t xml:space="preserve"> the same side chain as</w:t>
      </w:r>
      <w:r w:rsidRPr="00BE7BDF">
        <w:rPr>
          <w:rFonts w:eastAsia="Times New Roman" w:cs="Arial"/>
          <w:color w:val="000000"/>
        </w:rPr>
        <w:t xml:space="preserve"> </w:t>
      </w:r>
      <w:proofErr w:type="spellStart"/>
      <w:r w:rsidRPr="00BE7BDF">
        <w:rPr>
          <w:rFonts w:eastAsia="Times New Roman" w:cs="Arial"/>
          <w:color w:val="FF0000"/>
        </w:rPr>
        <w:t>ceftazidine</w:t>
      </w:r>
      <w:proofErr w:type="spellEnd"/>
      <w:r>
        <w:rPr>
          <w:rFonts w:eastAsia="Times New Roman" w:cs="Arial"/>
          <w:color w:val="000000"/>
        </w:rPr>
        <w:tab/>
      </w:r>
    </w:p>
    <w:p w14:paraId="2396AE41" w14:textId="77777777" w:rsidR="001D7D8A" w:rsidRDefault="001D7D8A" w:rsidP="001D7D8A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</w:rPr>
      </w:pPr>
      <w:r w:rsidRPr="007E2182">
        <w:rPr>
          <w:rFonts w:eastAsia="Times New Roman" w:cs="Arial"/>
        </w:rPr>
        <w:t xml:space="preserve">First drop down: </w:t>
      </w:r>
      <w:r>
        <w:rPr>
          <w:rFonts w:eastAsia="Times New Roman" w:cs="Arial"/>
        </w:rPr>
        <w:t xml:space="preserve">Imipenem, </w:t>
      </w:r>
      <w:proofErr w:type="spellStart"/>
      <w:r>
        <w:rPr>
          <w:rFonts w:eastAsia="Times New Roman" w:cs="Arial"/>
        </w:rPr>
        <w:t>Azteronam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Meropenem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Ertapenem</w:t>
      </w:r>
      <w:proofErr w:type="spellEnd"/>
    </w:p>
    <w:p w14:paraId="597E6A1B" w14:textId="614BA5F4" w:rsidR="00BE7BDF" w:rsidRPr="001D7D8A" w:rsidRDefault="001D7D8A" w:rsidP="001D7D8A">
      <w:pPr>
        <w:pStyle w:val="ListParagraph"/>
        <w:numPr>
          <w:ilvl w:val="1"/>
          <w:numId w:val="9"/>
        </w:numPr>
        <w:spacing w:before="100" w:beforeAutospacing="1" w:after="100" w:afterAutospacing="1"/>
        <w:textAlignment w:val="baseline"/>
        <w:rPr>
          <w:rFonts w:eastAsia="Times New Roman" w:cs="Arial"/>
        </w:rPr>
      </w:pPr>
      <w:r>
        <w:rPr>
          <w:rFonts w:eastAsia="Times New Roman" w:cs="Arial"/>
        </w:rPr>
        <w:t xml:space="preserve">Second drop down: </w:t>
      </w:r>
      <w:proofErr w:type="spellStart"/>
      <w:r>
        <w:rPr>
          <w:rFonts w:eastAsia="Times New Roman" w:cs="Arial"/>
        </w:rPr>
        <w:t>Cefixime</w:t>
      </w:r>
      <w:proofErr w:type="spellEnd"/>
      <w:r>
        <w:rPr>
          <w:rFonts w:eastAsia="Times New Roman" w:cs="Arial"/>
        </w:rPr>
        <w:t xml:space="preserve">, </w:t>
      </w:r>
      <w:proofErr w:type="spellStart"/>
      <w:r>
        <w:rPr>
          <w:rFonts w:eastAsia="Times New Roman" w:cs="Arial"/>
        </w:rPr>
        <w:t>ceftaxime</w:t>
      </w:r>
      <w:proofErr w:type="spellEnd"/>
      <w:r>
        <w:rPr>
          <w:rFonts w:eastAsia="Times New Roman" w:cs="Arial"/>
        </w:rPr>
        <w:t xml:space="preserve">, cephalexin, </w:t>
      </w:r>
      <w:proofErr w:type="spellStart"/>
      <w:r>
        <w:rPr>
          <w:rFonts w:eastAsia="Times New Roman" w:cs="Arial"/>
        </w:rPr>
        <w:t>ceftazidine</w:t>
      </w:r>
      <w:proofErr w:type="spellEnd"/>
      <w:r>
        <w:rPr>
          <w:rFonts w:eastAsia="Times New Roman" w:cs="Arial"/>
        </w:rPr>
        <w:t xml:space="preserve"> </w:t>
      </w:r>
      <w:bookmarkStart w:id="0" w:name="_GoBack"/>
      <w:bookmarkEnd w:id="0"/>
    </w:p>
    <w:sectPr w:rsidR="00BE7BDF" w:rsidRPr="001D7D8A" w:rsidSect="001E5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D09"/>
    <w:multiLevelType w:val="hybridMultilevel"/>
    <w:tmpl w:val="D1A6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92326"/>
    <w:multiLevelType w:val="multilevel"/>
    <w:tmpl w:val="392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721F9"/>
    <w:multiLevelType w:val="multilevel"/>
    <w:tmpl w:val="FDE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103B4B"/>
    <w:multiLevelType w:val="multilevel"/>
    <w:tmpl w:val="D3C6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2229C"/>
    <w:multiLevelType w:val="multilevel"/>
    <w:tmpl w:val="CFCA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0D57DC"/>
    <w:multiLevelType w:val="multilevel"/>
    <w:tmpl w:val="CB9E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F32689"/>
    <w:multiLevelType w:val="multilevel"/>
    <w:tmpl w:val="1A2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EE2B2D"/>
    <w:multiLevelType w:val="hybridMultilevel"/>
    <w:tmpl w:val="156A0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6263BA"/>
    <w:multiLevelType w:val="multilevel"/>
    <w:tmpl w:val="6AE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DF"/>
    <w:rsid w:val="001D7D8A"/>
    <w:rsid w:val="001E5347"/>
    <w:rsid w:val="004A5CAD"/>
    <w:rsid w:val="005C0DCC"/>
    <w:rsid w:val="007E2182"/>
    <w:rsid w:val="00867E2B"/>
    <w:rsid w:val="00923497"/>
    <w:rsid w:val="00B93F30"/>
    <w:rsid w:val="00BE7BDF"/>
    <w:rsid w:val="00D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44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E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Carrier</dc:creator>
  <cp:lastModifiedBy>Mustapha Beleh</cp:lastModifiedBy>
  <cp:revision>2</cp:revision>
  <dcterms:created xsi:type="dcterms:W3CDTF">2017-01-08T20:55:00Z</dcterms:created>
  <dcterms:modified xsi:type="dcterms:W3CDTF">2017-01-08T20:55:00Z</dcterms:modified>
</cp:coreProperties>
</file>