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Results and Acronym Summary</w:t>
      </w:r>
    </w:p>
    <w:p>
      <w:r>
        <w:t>Table 3. Overall prediction performance of the MLP model on the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R²</w:t>
            </w:r>
          </w:p>
        </w:tc>
        <w:tc>
          <w:tcPr>
            <w:tcW w:type="dxa" w:w="1440"/>
          </w:tcPr>
          <w:p>
            <w:r>
              <w:t>Median Absolute Error</w:t>
            </w:r>
          </w:p>
        </w:tc>
        <w:tc>
          <w:tcPr>
            <w:tcW w:type="dxa" w:w="1440"/>
          </w:tcPr>
          <w:p>
            <w:r>
              <w:t>MAPE (%)</w:t>
            </w:r>
          </w:p>
        </w:tc>
      </w:tr>
      <w:tr>
        <w:tc>
          <w:tcPr>
            <w:tcW w:type="dxa" w:w="1440"/>
          </w:tcPr>
          <w:p>
            <w:r>
              <w:t>FSPL</w:t>
            </w:r>
          </w:p>
        </w:tc>
        <w:tc>
          <w:tcPr>
            <w:tcW w:type="dxa" w:w="1440"/>
          </w:tcPr>
          <w:p>
            <w:r>
              <w:t>0.4413 dB</w:t>
            </w:r>
          </w:p>
        </w:tc>
        <w:tc>
          <w:tcPr>
            <w:tcW w:type="dxa" w:w="1440"/>
          </w:tcPr>
          <w:p>
            <w:r>
              <w:t>0.5819 dB</w:t>
            </w:r>
          </w:p>
        </w:tc>
        <w:tc>
          <w:tcPr>
            <w:tcW w:type="dxa" w:w="1440"/>
          </w:tcPr>
          <w:p>
            <w:r>
              <w:t>0.9955</w:t>
            </w:r>
          </w:p>
        </w:tc>
        <w:tc>
          <w:tcPr>
            <w:tcW w:type="dxa" w:w="1440"/>
          </w:tcPr>
          <w:p>
            <w:r>
              <w:t>0.3376 dB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</w:tr>
      <w:tr>
        <w:tc>
          <w:tcPr>
            <w:tcW w:type="dxa" w:w="1440"/>
          </w:tcPr>
          <w:p>
            <w:r>
              <w:t>SINR</w:t>
            </w:r>
          </w:p>
        </w:tc>
        <w:tc>
          <w:tcPr>
            <w:tcW w:type="dxa" w:w="1440"/>
          </w:tcPr>
          <w:p>
            <w:r>
              <w:t>1.5933 dB</w:t>
            </w:r>
          </w:p>
        </w:tc>
        <w:tc>
          <w:tcPr>
            <w:tcW w:type="dxa" w:w="1440"/>
          </w:tcPr>
          <w:p>
            <w:r>
              <w:t>1.9391 dB</w:t>
            </w:r>
          </w:p>
        </w:tc>
        <w:tc>
          <w:tcPr>
            <w:tcW w:type="dxa" w:w="1440"/>
          </w:tcPr>
          <w:p>
            <w:r>
              <w:t>0.9621</w:t>
            </w:r>
          </w:p>
        </w:tc>
        <w:tc>
          <w:tcPr>
            <w:tcW w:type="dxa" w:w="1440"/>
          </w:tcPr>
          <w:p>
            <w:r>
              <w:t>1.4193 dB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1440"/>
          </w:tcPr>
          <w:p>
            <w:r>
              <w:t>1,047,027.68 bps</w:t>
            </w:r>
          </w:p>
        </w:tc>
        <w:tc>
          <w:tcPr>
            <w:tcW w:type="dxa" w:w="1440"/>
          </w:tcPr>
          <w:p>
            <w:r>
              <w:t>2,776,378.38 bps</w:t>
            </w:r>
          </w:p>
        </w:tc>
        <w:tc>
          <w:tcPr>
            <w:tcW w:type="dxa" w:w="1440"/>
          </w:tcPr>
          <w:p>
            <w:r>
              <w:t>0.9808</w:t>
            </w:r>
          </w:p>
        </w:tc>
        <w:tc>
          <w:tcPr>
            <w:tcW w:type="dxa" w:w="1440"/>
          </w:tcPr>
          <w:p>
            <w:r>
              <w:t>213,209.31 bps</w:t>
            </w:r>
          </w:p>
        </w:tc>
        <w:tc>
          <w:tcPr>
            <w:tcW w:type="dxa" w:w="1440"/>
          </w:tcPr>
          <w:p>
            <w:r>
              <w:t>43.76</w:t>
            </w:r>
          </w:p>
        </w:tc>
      </w:tr>
    </w:tbl>
    <w:p>
      <w:r>
        <w:rPr>
          <w:i/>
        </w:rPr>
        <w:t>Note: MAPE is reported only for positive-valued targets, and therefore it is not applicable to SINR because some values are negative.</w:t>
      </w:r>
    </w:p>
    <w:p>
      <w:r>
        <w:rPr>
          <w:b/>
          <w:sz w:val="26"/>
        </w:rPr>
        <w:t>Acronyms and Abbreviations</w:t>
      </w:r>
    </w:p>
    <w:p>
      <w:r>
        <w:t>MLP: Multi-Layer Perceptron: a neural-network model used for regression and classification tasks.</w:t>
      </w:r>
    </w:p>
    <w:p>
      <w:r>
        <w:t>FSPL: Free-Space Path Loss: the reduction in signal power due to propagation over distance in free space.</w:t>
      </w:r>
    </w:p>
    <w:p>
      <w:r>
        <w:t>SINR: Signal-to-Interference-plus-Noise Ratio: a measure of signal quality relative to interference and noise.</w:t>
      </w:r>
    </w:p>
    <w:p>
      <w:r>
        <w:t>MAE: Mean Absolute Error: the average magnitude of the prediction errors.</w:t>
      </w:r>
    </w:p>
    <w:p>
      <w:r>
        <w:t>RMSE: Root Mean Square Error: the square root of the mean squared prediction error.</w:t>
      </w:r>
    </w:p>
    <w:p>
      <w:r>
        <w:t>R²: Coefficient of determination: a statistical measure of how well the model explains variation in the target variable.</w:t>
      </w:r>
    </w:p>
    <w:p>
      <w:r>
        <w:t>MAPE: Mean Absolute Percentage Error: the average percentage deviation between predicted and actual values.</w:t>
      </w:r>
    </w:p>
    <w:p>
      <w:r>
        <w:t>bps: Bits per second: the unit used for data rate or capacity.</w:t>
      </w:r>
    </w:p>
    <w:p>
      <w:r>
        <w:t>dB: Decibel: a logarithmic unit used to express the ratio of signal powers or amplitudes.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