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Aldred, Cyril. 1970. “Some royal portraits of the Middle Kingdom in ancient Egypt.”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Metropolitan Museum Journal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3: 27-50.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Allen, Thomas George. 1923.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Handbook of the Egyptian Collection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Chicago: The Art Institute of Chicago.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Anđelković, Branislav, and Jonathan P. Elias. 2021. “CT Scan of Nesmin from Akhmim: New Data on the Belgrade Mummy.”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Issues in Ethnology and Anthropology,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16, no. 3: 761–794.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rtl w:val="0"/>
          </w:rPr>
          <w:t xml:space="preserve">https://doi.org/10.21301/eap.v16i3.7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Andrews, Carol. 1994.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Amulets of ancient Egypt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London: The British Museum Press.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Anonymous, ed. 1982.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Egypt's golden age: the art of living in the New Kingdom, 1558-1085 B.C.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Catalogue of the exhibition. Boston: Museum of Fine Arts.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Arbuckle MacLeod, C., and Kathlyn M. Cooney. 2019. “The Layered Life of JE26204: The Construction and Reuse of the Coffins of Henuttawy.”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Journal of Egyptian Archeology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105, no. 2: 285–96.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rtl w:val="0"/>
          </w:rPr>
          <w:t xml:space="preserve">https://doi.org/10.1177/030751332091138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Assmann, Jan.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Death and Salvation in Ancient Egypt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Ithaca: Cornell University Press.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Aston, Barbara G. 1994.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Ancient Egyptian stone vessels: materials and forms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Studien zur Archäologie und Geschichte Altägyptens 5. Heidelberg: Heidelberger Orientverlag.</w:t>
      </w:r>
    </w:p>
    <w:p w:rsidR="00000000" w:rsidDel="00000000" w:rsidP="00000000" w:rsidRDefault="00000000" w:rsidRPr="00000000" w14:paraId="00000010">
      <w:pPr>
        <w:ind w:left="144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96F23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240B8"/>
    <w:rPr>
      <w:rFonts w:ascii="Times New Roman" w:cs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3037BC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3037BC"/>
    <w:rPr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303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037BC"/>
    <w:rPr>
      <w:color w:val="605e5c"/>
      <w:shd w:color="auto" w:fill="e1dfdd" w:val="clear"/>
    </w:rPr>
  </w:style>
  <w:style w:type="character" w:styleId="Emphasis">
    <w:name w:val="Emphasis"/>
    <w:basedOn w:val="DefaultParagraphFont"/>
    <w:uiPriority w:val="20"/>
    <w:qFormat w:val="1"/>
    <w:rsid w:val="003C0BA7"/>
    <w:rPr>
      <w:i w:val="1"/>
      <w:i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22EDC"/>
    <w:rPr>
      <w:color w:val="954f72" w:themeColor="followedHyperlink"/>
      <w:u w:val="single"/>
    </w:rPr>
  </w:style>
  <w:style w:type="paragraph" w:styleId="Revision">
    <w:name w:val="Revision"/>
    <w:hidden w:val="1"/>
    <w:uiPriority w:val="99"/>
    <w:semiHidden w:val="1"/>
    <w:rsid w:val="00D32E7D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96F2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BiblioEntry" w:customStyle="1">
    <w:name w:val="Biblio Entry"/>
    <w:basedOn w:val="Normal"/>
    <w:uiPriority w:val="99"/>
    <w:rsid w:val="00AB5F84"/>
    <w:pPr>
      <w:widowControl w:val="0"/>
      <w:tabs>
        <w:tab w:val="left" w:pos="1440"/>
      </w:tabs>
      <w:autoSpaceDE w:val="0"/>
      <w:autoSpaceDN w:val="0"/>
      <w:adjustRightInd w:val="0"/>
      <w:spacing w:before="29" w:line="250" w:lineRule="atLeast"/>
      <w:ind w:left="1440" w:hanging="1080"/>
      <w:jc w:val="both"/>
      <w:textAlignment w:val="center"/>
    </w:pPr>
    <w:rPr>
      <w:rFonts w:ascii="Gentium Plus" w:cs="Gentium Plus" w:hAnsi="Gentium Plus" w:eastAsiaTheme="minorEastAsia"/>
      <w:color w:val="000000"/>
      <w:sz w:val="20"/>
      <w:szCs w:val="20"/>
    </w:rPr>
  </w:style>
  <w:style w:type="paragraph" w:styleId="EndNoteBibliography" w:customStyle="1">
    <w:name w:val="EndNote Bibliography"/>
    <w:basedOn w:val="Normal"/>
    <w:link w:val="EndNoteBibliographyChar"/>
    <w:rsid w:val="00181AA9"/>
    <w:pPr>
      <w:spacing w:after="160"/>
    </w:pPr>
    <w:rPr>
      <w:rFonts w:ascii="Calibri" w:cs="Calibri" w:hAnsi="Calibri"/>
      <w:noProof w:val="1"/>
      <w:sz w:val="22"/>
      <w:szCs w:val="22"/>
    </w:rPr>
  </w:style>
  <w:style w:type="character" w:styleId="EndNoteBibliographyChar" w:customStyle="1">
    <w:name w:val="EndNote Bibliography Char"/>
    <w:basedOn w:val="DefaultParagraphFont"/>
    <w:link w:val="EndNoteBibliography"/>
    <w:rsid w:val="00181AA9"/>
    <w:rPr>
      <w:rFonts w:ascii="Calibri" w:cs="Calibri" w:hAnsi="Calibri"/>
      <w:noProof w:val="1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 w:val="1"/>
    <w:rsid w:val="001C26C2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402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4020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402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4020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40200"/>
    <w:rPr>
      <w:b w:val="1"/>
      <w:bCs w:val="1"/>
      <w:sz w:val="20"/>
      <w:szCs w:val="20"/>
    </w:rPr>
  </w:style>
  <w:style w:type="character" w:styleId="apple-converted-space" w:customStyle="1">
    <w:name w:val="apple-converted-space"/>
    <w:basedOn w:val="DefaultParagraphFont"/>
    <w:rsid w:val="00EC043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i.org/10.21301/eap.v16i3.7" TargetMode="External"/><Relationship Id="rId8" Type="http://schemas.openxmlformats.org/officeDocument/2006/relationships/hyperlink" Target="https://doi.org/10.1177/03075133209113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Aep39be9An6zc3nNajMs+ANrA==">CgMxLjA4AHIhMUotNHZjcV83MFZZbHBNUlhtV01oMGdvT2xHQmVvRUxh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2022-12-06T21:48:00Z</dcterms:created>
  <dc:creator>Melinda Hartwig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0x0101000CA306A51891414BB3C5CEDC4D3AC302</vt:lpwstr>
  </property>
  <property fmtid="{D5CDD505-2E9C-101B-9397-08002B2CF9AE}" pid="3" name="MediaServiceImageTags">
    <vt:lpwstr/>
  </property>
</Properties>
</file>