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8" w:firstLine="1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 E – Modelo de Ata de Reunião</w:t>
      </w:r>
    </w:p>
    <w:tbl>
      <w:tblPr>
        <w:tblStyle w:val="Table1"/>
        <w:tblW w:w="9240.0" w:type="dxa"/>
        <w:jc w:val="left"/>
        <w:tblInd w:w="-55.0" w:type="dxa"/>
        <w:tblLayout w:type="fixed"/>
        <w:tblLook w:val="0000"/>
      </w:tblPr>
      <w:tblGrid>
        <w:gridCol w:w="1736"/>
        <w:gridCol w:w="3796"/>
        <w:gridCol w:w="1414"/>
        <w:gridCol w:w="2294"/>
        <w:tblGridChange w:id="0">
          <w:tblGrid>
            <w:gridCol w:w="1736"/>
            <w:gridCol w:w="3796"/>
            <w:gridCol w:w="1414"/>
            <w:gridCol w:w="2294"/>
          </w:tblGrid>
        </w:tblGridChange>
      </w:tblGrid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  <w:drawing>
                <wp:inline distB="0" distT="0" distL="0" distR="0">
                  <wp:extent cx="895350" cy="762000"/>
                  <wp:effectExtent b="0" l="0" r="0" t="0"/>
                  <wp:docPr descr="cid:image002.png@01CDB061.8323F320" id="1" name="image1.png"/>
                  <a:graphic>
                    <a:graphicData uri="http://schemas.openxmlformats.org/drawingml/2006/picture">
                      <pic:pic>
                        <pic:nvPicPr>
                          <pic:cNvPr descr="cid:image002.png@01CDB061.8323F320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highlight w:val="white"/>
                <w:rtl w:val="0"/>
              </w:rPr>
              <w:t xml:space="preserve">FACULDADE SENAC-DF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highlight w:val="white"/>
                <w:rtl w:val="0"/>
              </w:rPr>
              <w:t xml:space="preserve">Curso: ADS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right="401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highlight w:val="white"/>
                <w:rtl w:val="0"/>
              </w:rPr>
              <w:t xml:space="preserve">Turma: 4 semestre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highlight w:val="white"/>
                <w:rtl w:val="0"/>
              </w:rPr>
              <w:t xml:space="preserve">Grupo: 3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highlight w:val="white"/>
                <w:rtl w:val="0"/>
              </w:rPr>
              <w:t xml:space="preserve">Componentes do Grupo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Arthur Jales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Ricardo Gomes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Maico Andre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Sabrina Passos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ELABORADO POR: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   Sabrina Passos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APROVADO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   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Nº-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highlight w:val="whit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INÍCIO: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 10:00 h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TÉRMINO: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 11:00 h 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/2018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LOCAL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:  Skype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COORDENADOR DA REUNIÃO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: Sabrina Passos  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AGENDA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Verificar andamento do projeto 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highlight w:val="white"/>
                <w:rtl w:val="0"/>
              </w:rPr>
              <w:t xml:space="preserve">PARTICIPANTES:</w:t>
            </w:r>
          </w:p>
        </w:tc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Arthur Jales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Ricardo Gomes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Maico Andre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Sabrina Passos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Abertura pela Sabrina Passos, tratar do andamento do projeto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tabs>
          <w:tab w:val="left" w:pos="7866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-55.0" w:type="dxa"/>
        <w:tblLayout w:type="fixed"/>
        <w:tblLook w:val="0000"/>
      </w:tblPr>
      <w:tblGrid>
        <w:gridCol w:w="6914"/>
        <w:gridCol w:w="993"/>
        <w:gridCol w:w="1333"/>
        <w:tblGridChange w:id="0">
          <w:tblGrid>
            <w:gridCol w:w="6914"/>
            <w:gridCol w:w="993"/>
            <w:gridCol w:w="1333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highlight w:val="whit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highlight w:val="white"/>
                <w:rtl w:val="0"/>
              </w:rPr>
              <w:t xml:space="preserve">1 – Entrega das classes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PRAZO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RESPONSÁVEL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Todos os documentos estão prontos e entregues. Falta apenas a finalização do vídeo.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Todos os integrantes da ação. 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17" w:top="1417" w:left="1620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Unidade do Plano Piloto| SEUP Sul, EQS 703/903, Lote A, Asa Sul, Brasília, DF – 70390-039|Tel.: (61) 3217 8821</w:t>
      <w:br w:type="textWrapping"/>
      <w:t xml:space="preserve">Unidade de Taguatinga| QNG Área Especial nº 39-41, Taguatinga Norte, DF - CEP 72120-005| Tel.: (61) 3354 3325</w:t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3"/>
      <w:tblW w:w="9288.0" w:type="dxa"/>
      <w:jc w:val="left"/>
      <w:tblInd w:w="0.0" w:type="dxa"/>
      <w:tblLayout w:type="fixed"/>
      <w:tblLook w:val="0400"/>
    </w:tblPr>
    <w:tblGrid>
      <w:gridCol w:w="2414"/>
      <w:gridCol w:w="250"/>
      <w:gridCol w:w="6624"/>
      <w:tblGridChange w:id="0">
        <w:tblGrid>
          <w:gridCol w:w="2414"/>
          <w:gridCol w:w="250"/>
          <w:gridCol w:w="6624"/>
        </w:tblGrid>
      </w:tblGridChange>
    </w:tblGrid>
    <w:tr>
      <w:trPr>
        <w:trHeight w:val="196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color w:val="1f497d"/>
            </w:rPr>
            <w:drawing>
              <wp:inline distB="0" distT="0" distL="0" distR="0">
                <wp:extent cx="1371600" cy="942975"/>
                <wp:effectExtent b="0" l="0" r="0" t="0"/>
                <wp:docPr descr="cid:image002.png@01CDB061.8323F320" id="2" name="image1.png"/>
                <a:graphic>
                  <a:graphicData uri="http://schemas.openxmlformats.org/drawingml/2006/picture">
                    <pic:pic>
                      <pic:nvPicPr>
                        <pic:cNvPr descr="cid:image002.png@01CDB061.8323F320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3">
          <w:pPr>
            <w:ind w:left="-328"/>
            <w:rPr>
              <w:color w:val="404040"/>
              <w:sz w:val="21"/>
              <w:szCs w:val="2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color w:val="404040"/>
              <w:sz w:val="21"/>
              <w:szCs w:val="21"/>
            </w:rPr>
          </w:pPr>
          <w:r w:rsidDel="00000000" w:rsidR="00000000" w:rsidRPr="00000000">
            <w:rPr>
              <w:b w:val="1"/>
              <w:color w:val="404040"/>
              <w:sz w:val="21"/>
              <w:szCs w:val="21"/>
              <w:rtl w:val="0"/>
            </w:rPr>
            <w:t xml:space="preserve">Faculdade de Tecnologia Senac-DF</w:t>
          </w:r>
        </w:p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color w:val="404040"/>
              <w:sz w:val="21"/>
              <w:szCs w:val="21"/>
            </w:rPr>
          </w:pPr>
          <w:r w:rsidDel="00000000" w:rsidR="00000000" w:rsidRPr="00000000">
            <w:rPr>
              <w:b w:val="1"/>
              <w:color w:val="404040"/>
              <w:sz w:val="21"/>
              <w:szCs w:val="21"/>
              <w:rtl w:val="0"/>
            </w:rPr>
            <w:t xml:space="preserve">Projeto Interdisciplinar</w:t>
          </w:r>
        </w:p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color w:val="404040"/>
              <w:sz w:val="21"/>
              <w:szCs w:val="21"/>
            </w:rPr>
          </w:pPr>
          <w:r w:rsidDel="00000000" w:rsidR="00000000" w:rsidRPr="00000000">
            <w:rPr>
              <w:b w:val="1"/>
              <w:color w:val="404040"/>
              <w:sz w:val="21"/>
              <w:szCs w:val="21"/>
              <w:rtl w:val="0"/>
            </w:rPr>
            <w:t xml:space="preserve">Curso Superior: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color w:val="404040"/>
              <w:sz w:val="21"/>
              <w:szCs w:val="21"/>
            </w:rPr>
          </w:pPr>
          <w:r w:rsidDel="00000000" w:rsidR="00000000" w:rsidRPr="00000000">
            <w:rPr>
              <w:b w:val="1"/>
              <w:color w:val="404040"/>
              <w:sz w:val="21"/>
              <w:szCs w:val="21"/>
              <w:rtl w:val="0"/>
            </w:rPr>
            <w:t xml:space="preserve">Gestão da Tecnologia da Informação</w:t>
          </w:r>
        </w:p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color w:val="404040"/>
              <w:sz w:val="21"/>
              <w:szCs w:val="21"/>
            </w:rPr>
          </w:pPr>
          <w:r w:rsidDel="00000000" w:rsidR="00000000" w:rsidRPr="00000000">
            <w:rPr>
              <w:b w:val="1"/>
              <w:color w:val="404040"/>
              <w:sz w:val="21"/>
              <w:szCs w:val="21"/>
              <w:rtl w:val="0"/>
            </w:rPr>
            <w:t xml:space="preserve">Gestão de Recursos Humanos</w:t>
          </w:r>
        </w:p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color w:val="404040"/>
              <w:sz w:val="21"/>
              <w:szCs w:val="21"/>
            </w:rPr>
          </w:pPr>
          <w:r w:rsidDel="00000000" w:rsidR="00000000" w:rsidRPr="00000000">
            <w:rPr>
              <w:b w:val="1"/>
              <w:color w:val="404040"/>
              <w:sz w:val="21"/>
              <w:szCs w:val="21"/>
              <w:rtl w:val="0"/>
            </w:rPr>
            <w:t xml:space="preserve">Marketing</w:t>
          </w:r>
        </w:p>
        <w:p w:rsidR="00000000" w:rsidDel="00000000" w:rsidP="00000000" w:rsidRDefault="00000000" w:rsidRPr="00000000" w14:paraId="0000005A">
          <w:pPr>
            <w:rPr>
              <w:color w:val="404040"/>
              <w:sz w:val="21"/>
              <w:szCs w:val="21"/>
            </w:rPr>
          </w:pPr>
          <w:r w:rsidDel="00000000" w:rsidR="00000000" w:rsidRPr="00000000">
            <w:rPr>
              <w:b w:val="1"/>
              <w:color w:val="404040"/>
              <w:sz w:val="21"/>
              <w:szCs w:val="21"/>
              <w:rtl w:val="0"/>
            </w:rPr>
            <w:t xml:space="preserve">Gestão Comercial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ind w:left="-180" w:right="-415"/>
      <w:rPr/>
    </w:pPr>
    <w:r w:rsidDel="00000000" w:rsidR="00000000" w:rsidRPr="00000000">
      <w:rPr>
        <w:rtl w:val="0"/>
      </w:rPr>
      <w:t xml:space="preserve">.....................................................................................................................................................................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