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3060"/>
        <w:gridCol w:w="2700"/>
        <w:tblGridChange w:id="0">
          <w:tblGrid>
            <w:gridCol w:w="4140"/>
            <w:gridCol w:w="3060"/>
            <w:gridCol w:w="2700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8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44"/>
                <w:szCs w:val="44"/>
                <w:vertAlign w:val="baseline"/>
                <w:rtl w:val="0"/>
              </w:rPr>
              <w:t xml:space="preserve">Ata de 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Data: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Segunda-19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Ata Número: 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Início:</w:t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Fim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Conversa via mensagem online e presencial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0"/>
        <w:gridCol w:w="3420"/>
        <w:gridCol w:w="2520"/>
        <w:tblGridChange w:id="0">
          <w:tblGrid>
            <w:gridCol w:w="3960"/>
            <w:gridCol w:w="3420"/>
            <w:gridCol w:w="2520"/>
          </w:tblGrid>
        </w:tblGridChange>
      </w:tblGrid>
      <w:t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Solicitante: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Fone: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Assunto: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definir as formatações e a data de entrega das telas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 Presentes: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150"/>
        <w:gridCol w:w="2880"/>
        <w:gridCol w:w="1800"/>
        <w:tblGridChange w:id="0">
          <w:tblGrid>
            <w:gridCol w:w="2070"/>
            <w:gridCol w:w="3150"/>
            <w:gridCol w:w="2880"/>
            <w:gridCol w:w="1800"/>
          </w:tblGrid>
        </w:tblGridChange>
      </w:tblGrid>
      <w:tr>
        <w:trPr>
          <w:trHeight w:val="200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Arthur Jales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Sabrina 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sahzpassos@gmail.com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(61)998757577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Maico André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Bernardo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Definir as formatações das telas e criação de um repositório para o projeto.</w:t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Glossário de Termos:</w:t>
      </w: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250"/>
        <w:tblGridChange w:id="0">
          <w:tblGrid>
            <w:gridCol w:w="1728"/>
            <w:gridCol w:w="7250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Pauta da Reunião: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reunião foi via troca de mensagens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ahoma" w:cs="Tahoma" w:eastAsia="Tahoma" w:hAnsi="Tahoma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Sabrina estipulou o prazo para a entrega das telas em html até o dia 28/03 e Arthur, Gabriel, Maico estão cientes. Sabrina criou um repositório para manter a organização e controle das entregas das telas e encaminhou um email com o link para Arhur,Gabriel,Maico,Ricardo e Bernardo. Era necessário que cada um criasse uma conta para ter acesso ao projeto. Arthur, Gabriel, Ricardo, Sabrina, Maico até o momento estão com acesso ao repositório. Bernardo não se manifestou a nenhuma das decisões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Ações Realizadas: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Passagem de informações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Próximas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Entrega de protótipos de tela prontas e padronizadas.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center"/>
        <w:tblLayout w:type="fixed"/>
        <w:tblLook w:val="0000"/>
      </w:tblPr>
      <w:tblGrid>
        <w:gridCol w:w="2992"/>
        <w:gridCol w:w="2993"/>
        <w:tblGridChange w:id="0">
          <w:tblGrid>
            <w:gridCol w:w="2992"/>
            <w:gridCol w:w="2993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aqui o 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100" w:lineRule="auto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Sabrina Passos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Faculdade de Tecnologia Senac - DF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