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05BB" w14:textId="10113010" w:rsidR="00087249" w:rsidRDefault="00152775">
      <w:r>
        <w:t>Changes to be made to FRIDA for DERPs:</w:t>
      </w:r>
    </w:p>
    <w:p w14:paraId="4DCAEFF0" w14:textId="77777777" w:rsidR="00152775" w:rsidRDefault="00152775"/>
    <w:p w14:paraId="76ECF39A" w14:textId="77777777" w:rsidR="009877C8" w:rsidRDefault="009877C8" w:rsidP="009877C8">
      <w:pPr>
        <w:pStyle w:val="ListParagraph"/>
        <w:ind w:left="1080"/>
      </w:pPr>
    </w:p>
    <w:p w14:paraId="6FB145E0" w14:textId="77777777" w:rsidR="009877C8" w:rsidRDefault="009877C8" w:rsidP="009877C8">
      <w:pPr>
        <w:pStyle w:val="ListParagraph"/>
        <w:ind w:left="360"/>
      </w:pPr>
    </w:p>
    <w:p w14:paraId="5A8A65FC" w14:textId="338B2918" w:rsidR="009877C8" w:rsidRDefault="00152775" w:rsidP="009877C8">
      <w:pPr>
        <w:pStyle w:val="ListParagraph"/>
        <w:numPr>
          <w:ilvl w:val="0"/>
          <w:numId w:val="2"/>
        </w:numPr>
      </w:pPr>
      <w:r>
        <w:t>Energy supply damages (thermo &amp; hydro)</w:t>
      </w:r>
    </w:p>
    <w:p w14:paraId="6166E092" w14:textId="11B89CB4" w:rsidR="00152775" w:rsidRDefault="009877C8" w:rsidP="009877C8">
      <w:r>
        <w:t xml:space="preserve">Just remove other structure, turn variables into external timeseries. </w:t>
      </w:r>
    </w:p>
    <w:p w14:paraId="619FD2ED" w14:textId="77777777" w:rsidR="009877C8" w:rsidRDefault="009877C8" w:rsidP="009877C8">
      <w:r>
        <w:t>We want ours to decrease from 1; so ignore the baseline factor (is this ok?)</w:t>
      </w:r>
    </w:p>
    <w:p w14:paraId="2C306572" w14:textId="77777777" w:rsidR="009877C8" w:rsidRDefault="009877C8" w:rsidP="009877C8">
      <w:r>
        <w:t>How does this tie into the shares cooled by rivers &amp; in secondary fossil energy?</w:t>
      </w:r>
    </w:p>
    <w:p w14:paraId="7460B847" w14:textId="7FCB9887" w:rsidR="009877C8" w:rsidRDefault="009877C8" w:rsidP="009877C8">
      <w:r>
        <w:t xml:space="preserve">What happens post </w:t>
      </w:r>
      <w:commentRangeStart w:id="0"/>
      <w:r>
        <w:t>2070? Assume constant for now</w:t>
      </w:r>
      <w:r w:rsidR="00584D5A">
        <w:t xml:space="preserve"> </w:t>
      </w:r>
      <w:commentRangeEnd w:id="0"/>
      <w:r w:rsidR="0052191A">
        <w:rPr>
          <w:rStyle w:val="CommentReference"/>
        </w:rPr>
        <w:commentReference w:id="0"/>
      </w:r>
      <w:r w:rsidR="00584D5A">
        <w:t>– but this means assuming to 2150.</w:t>
      </w:r>
      <w:r>
        <w:t xml:space="preserve"> </w:t>
      </w:r>
    </w:p>
    <w:p w14:paraId="04326108" w14:textId="4B416AE9" w:rsidR="00167B7E" w:rsidRDefault="00167B7E" w:rsidP="009877C8">
      <w:r>
        <w:t>Assume damage is zero before 2020.</w:t>
      </w:r>
    </w:p>
    <w:p w14:paraId="75539D2E" w14:textId="4A877FFA" w:rsidR="0092344A" w:rsidRDefault="0092344A" w:rsidP="009877C8">
      <w:r>
        <w:t>Use multiple = 0 for the baseline (ie no impacts).</w:t>
      </w:r>
    </w:p>
    <w:p w14:paraId="6C31BC43" w14:textId="77777777" w:rsidR="009877C8" w:rsidRDefault="009877C8" w:rsidP="009877C8"/>
    <w:p w14:paraId="3ACCC3B4" w14:textId="0C255DEF" w:rsidR="00410682" w:rsidRDefault="00410682" w:rsidP="00410682">
      <w:pPr>
        <w:pStyle w:val="ListParagraph"/>
        <w:numPr>
          <w:ilvl w:val="0"/>
          <w:numId w:val="2"/>
        </w:numPr>
      </w:pPr>
      <w:r>
        <w:t>CDDs</w:t>
      </w:r>
    </w:p>
    <w:p w14:paraId="2F9A684E" w14:textId="606192D6" w:rsidR="00410682" w:rsidRDefault="00410682" w:rsidP="00410682">
      <w:r>
        <w:t>Excel file has by regions – sum over these (region column; 3-letter labels) to give global totals.</w:t>
      </w:r>
      <w:r w:rsidR="00BD7A23">
        <w:t xml:space="preserve"> Use GCAM eroded sheet – numbers are the same as the other scenario.</w:t>
      </w:r>
      <w:r w:rsidR="006E3AA8">
        <w:t xml:space="preserve"> Use the columns where </w:t>
      </w:r>
      <w:commentRangeStart w:id="1"/>
      <w:commentRangeStart w:id="2"/>
      <w:r w:rsidR="006E3AA8">
        <w:t>“GCAM region” is null – is this right?</w:t>
      </w:r>
      <w:commentRangeEnd w:id="1"/>
      <w:r w:rsidR="0052191A">
        <w:rPr>
          <w:rStyle w:val="CommentReference"/>
        </w:rPr>
        <w:commentReference w:id="1"/>
      </w:r>
      <w:commentRangeEnd w:id="2"/>
      <w:r w:rsidR="002C03AF">
        <w:rPr>
          <w:rStyle w:val="CommentReference"/>
        </w:rPr>
        <w:commentReference w:id="2"/>
      </w:r>
      <w:r w:rsidR="00A45307">
        <w:t xml:space="preserve"> – update: yes, except have to add in China as well since this isn’t split up in GCAM (have generalised in code).</w:t>
      </w:r>
    </w:p>
    <w:p w14:paraId="5CA3F64E" w14:textId="63CCD0F4" w:rsidR="00410682" w:rsidRDefault="00F76E93" w:rsidP="00F76E93">
      <w:r>
        <w:t xml:space="preserve">Feed magnitudes (not percentages) to “Change in energy used for cooling due to climate change”. </w:t>
      </w:r>
    </w:p>
    <w:p w14:paraId="4BB850F9" w14:textId="78D2C55D" w:rsidR="009877C8" w:rsidRDefault="005F7036" w:rsidP="009877C8">
      <w:r>
        <w:t>Are the units</w:t>
      </w:r>
      <w:r w:rsidR="000915B4">
        <w:t xml:space="preserve"> in the csv</w:t>
      </w:r>
      <w:r>
        <w:t xml:space="preserve"> </w:t>
      </w:r>
      <w:commentRangeStart w:id="3"/>
      <w:commentRangeStart w:id="4"/>
      <w:r>
        <w:t xml:space="preserve">definitely </w:t>
      </w:r>
      <w:r w:rsidRPr="005F7036">
        <w:t>GJ/(Person*Year</w:t>
      </w:r>
      <w:commentRangeEnd w:id="3"/>
      <w:r w:rsidR="0052191A">
        <w:rPr>
          <w:rStyle w:val="CommentReference"/>
        </w:rPr>
        <w:commentReference w:id="3"/>
      </w:r>
      <w:commentRangeEnd w:id="4"/>
      <w:r w:rsidR="00913185">
        <w:rPr>
          <w:rStyle w:val="CommentReference"/>
        </w:rPr>
        <w:commentReference w:id="4"/>
      </w:r>
      <w:r w:rsidRPr="005F7036">
        <w:t>)</w:t>
      </w:r>
      <w:r>
        <w:t xml:space="preserve"> as in FRIDA?</w:t>
      </w:r>
      <w:r w:rsidR="00D11A3C">
        <w:t xml:space="preserve"> Values are substantially higher than in FRIDA</w:t>
      </w:r>
      <w:r w:rsidR="00A45307">
        <w:t xml:space="preserve"> – update: are EJ/year; have implemented.</w:t>
      </w:r>
    </w:p>
    <w:p w14:paraId="0CEA554C" w14:textId="516D2E41" w:rsidR="00167B7E" w:rsidRDefault="00167B7E" w:rsidP="009877C8">
      <w:r>
        <w:t>Assume damages apply for the decade starting with the associated year (ie 2030 value applies 2030-2029), and 2100 until 2150 – is this right?</w:t>
      </w:r>
      <w:r w:rsidR="00A45307">
        <w:t xml:space="preserve"> - yes</w:t>
      </w:r>
    </w:p>
    <w:p w14:paraId="54A80509" w14:textId="474EA65D" w:rsidR="003A121B" w:rsidRDefault="003A121B" w:rsidP="009877C8">
      <w:r>
        <w:t xml:space="preserve">CDD is used to drive HFC emissions – have left this link on (and separate now from the resultant energy demand) </w:t>
      </w:r>
      <w:commentRangeStart w:id="5"/>
      <w:commentRangeStart w:id="6"/>
      <w:r>
        <w:t>but is this right?</w:t>
      </w:r>
      <w:commentRangeEnd w:id="5"/>
      <w:r w:rsidR="0052191A">
        <w:rPr>
          <w:rStyle w:val="CommentReference"/>
        </w:rPr>
        <w:commentReference w:id="5"/>
      </w:r>
      <w:commentRangeEnd w:id="6"/>
      <w:r w:rsidR="002C03AF">
        <w:rPr>
          <w:rStyle w:val="CommentReference"/>
        </w:rPr>
        <w:commentReference w:id="6"/>
      </w:r>
    </w:p>
    <w:p w14:paraId="34C637DE" w14:textId="77777777" w:rsidR="00570089" w:rsidRDefault="00570089" w:rsidP="00570089"/>
    <w:p w14:paraId="416670C9" w14:textId="7D5C5ABE" w:rsidR="00570089" w:rsidRDefault="00570089" w:rsidP="00570089">
      <w:pPr>
        <w:pStyle w:val="ListParagraph"/>
        <w:numPr>
          <w:ilvl w:val="0"/>
          <w:numId w:val="2"/>
        </w:numPr>
      </w:pPr>
      <w:r w:rsidRPr="00570089">
        <w:t>Upper Bound on Total Capacity</w:t>
      </w:r>
    </w:p>
    <w:p w14:paraId="6A361EBC" w14:textId="27E7E234" w:rsidR="006C3967" w:rsidRDefault="00570089" w:rsidP="00570089">
      <w:r>
        <w:t>We don’t track capacity as a stock for fossil fuels; we track capital (in $)</w:t>
      </w:r>
      <w:r w:rsidR="00417736">
        <w:t>, split by Extraction and Energy (the former being larger)</w:t>
      </w:r>
      <w:r>
        <w:t xml:space="preserve">, by source (Coal, Oil, Gas).  We do have capacity for Nuclear, Wind, Solar, Hydro. </w:t>
      </w:r>
      <w:r w:rsidR="006C3967">
        <w:t>Bio-energy is separately in Mt of fuel/year – a kind of capacity but not as GW.</w:t>
      </w:r>
    </w:p>
    <w:p w14:paraId="07701ECF" w14:textId="6177A21F" w:rsidR="00CE7372" w:rsidRDefault="00CE0735" w:rsidP="00570089">
      <w:r>
        <w:t xml:space="preserve">We could impose the limit on these </w:t>
      </w:r>
      <w:r w:rsidR="00417736">
        <w:t xml:space="preserve">stocks </w:t>
      </w:r>
      <w:r>
        <w:t>aggregated separately</w:t>
      </w:r>
      <w:r w:rsidR="00297C6A">
        <w:t xml:space="preserve"> over fossil (in $)</w:t>
      </w:r>
      <w:r w:rsidR="006C3967">
        <w:t xml:space="preserve">, </w:t>
      </w:r>
      <w:r w:rsidR="00297C6A">
        <w:t>non-fossil (in GW)</w:t>
      </w:r>
      <w:r w:rsidR="006C3967">
        <w:t>, and bio-energy (Mt/year)</w:t>
      </w:r>
      <w:r>
        <w:t>?</w:t>
      </w:r>
      <w:r w:rsidR="00297C6A">
        <w:t xml:space="preserve"> Or impose them on the individual </w:t>
      </w:r>
      <w:commentRangeStart w:id="7"/>
      <w:commentRangeStart w:id="8"/>
      <w:r w:rsidR="00297C6A">
        <w:t>sources individually?</w:t>
      </w:r>
      <w:commentRangeEnd w:id="7"/>
      <w:r w:rsidR="00F13C19">
        <w:rPr>
          <w:rStyle w:val="CommentReference"/>
        </w:rPr>
        <w:commentReference w:id="7"/>
      </w:r>
      <w:commentRangeEnd w:id="8"/>
      <w:r w:rsidR="002C03AF">
        <w:rPr>
          <w:rStyle w:val="CommentReference"/>
        </w:rPr>
        <w:commentReference w:id="8"/>
      </w:r>
      <w:r w:rsidR="00A45307">
        <w:t xml:space="preserve"> – update: the protocol is to apply limits to additional capacity of the sources damaged by impact 1. We do this by targeting the “</w:t>
      </w:r>
      <w:r w:rsidR="00A45307" w:rsidRPr="002C2D20">
        <w:rPr>
          <w:b/>
          <w:bCs/>
        </w:rPr>
        <w:t>desired investment</w:t>
      </w:r>
      <w:r w:rsidR="00A45307">
        <w:t xml:space="preserve">”, since a limit on investment directly translates into a limit on added capacity. For hydro this is fine; we can apply this to the whole sector, since the whole sector is affected by this reduction. But for the others, we have the issue </w:t>
      </w:r>
      <w:r w:rsidR="00A45307">
        <w:lastRenderedPageBreak/>
        <w:t>that only a fraction of the power is affected by the impact. We don’t separate this out in the investments, so we have to cap the total investments into the fuel. Is this OK?</w:t>
      </w:r>
    </w:p>
    <w:p w14:paraId="33781942" w14:textId="5A6620A9" w:rsidR="00DD59E3" w:rsidRDefault="00DD59E3" w:rsidP="00570089">
      <w:r>
        <w:t>We split investments into extraction and energy capital separately (for fossil fuels); so we limit these additions separately.</w:t>
      </w:r>
    </w:p>
    <w:p w14:paraId="7F93E2D4" w14:textId="77777777" w:rsidR="00570089" w:rsidRDefault="00570089" w:rsidP="00570089"/>
    <w:p w14:paraId="3B251EFE" w14:textId="206D3277" w:rsidR="00152775" w:rsidRDefault="00152775" w:rsidP="00570089">
      <w:pPr>
        <w:pStyle w:val="ListParagraph"/>
        <w:numPr>
          <w:ilvl w:val="0"/>
          <w:numId w:val="2"/>
        </w:numPr>
      </w:pPr>
      <w:r>
        <w:t>Increased thermo</w:t>
      </w:r>
      <w:r w:rsidR="006C3967">
        <w:t>electric</w:t>
      </w:r>
      <w:r>
        <w:t xml:space="preserve"> capital cost</w:t>
      </w:r>
    </w:p>
    <w:p w14:paraId="781DEBC1" w14:textId="6E0D5D61" w:rsidR="00570089" w:rsidRDefault="006C3967" w:rsidP="00570089">
      <w:r>
        <w:t>We currently have an energy infrastructure damage function</w:t>
      </w:r>
      <w:r w:rsidR="005A1F39">
        <w:t xml:space="preserve">, which reduces the “capacity” stocks set out above. </w:t>
      </w:r>
      <w:commentRangeStart w:id="9"/>
      <w:commentRangeStart w:id="10"/>
      <w:r w:rsidR="005A1F39">
        <w:t xml:space="preserve">Should this be removed therefore? </w:t>
      </w:r>
      <w:commentRangeEnd w:id="9"/>
      <w:r w:rsidR="00F13C19">
        <w:rPr>
          <w:rStyle w:val="CommentReference"/>
        </w:rPr>
        <w:commentReference w:id="9"/>
      </w:r>
      <w:commentRangeEnd w:id="10"/>
      <w:r w:rsidR="002C03AF">
        <w:rPr>
          <w:rStyle w:val="CommentReference"/>
        </w:rPr>
        <w:commentReference w:id="10"/>
      </w:r>
    </w:p>
    <w:p w14:paraId="4BB26EB0" w14:textId="77777777" w:rsidR="005A1F39" w:rsidRDefault="005A1F39" w:rsidP="00570089"/>
    <w:p w14:paraId="0700B90A" w14:textId="18C525BC" w:rsidR="005A1F39" w:rsidRDefault="005A1F39" w:rsidP="005A1F39"/>
    <w:p w14:paraId="52CC5995" w14:textId="7B40B464" w:rsidR="00152775" w:rsidRDefault="00152775" w:rsidP="00152775">
      <w:pPr>
        <w:pStyle w:val="ListParagraph"/>
        <w:numPr>
          <w:ilvl w:val="1"/>
          <w:numId w:val="1"/>
        </w:numPr>
      </w:pPr>
      <w:r>
        <w:t>Increased tech cost</w:t>
      </w:r>
    </w:p>
    <w:p w14:paraId="64152959" w14:textId="42A06975" w:rsidR="00152775" w:rsidRDefault="00152775" w:rsidP="00152775">
      <w:pPr>
        <w:pStyle w:val="ListParagraph"/>
        <w:numPr>
          <w:ilvl w:val="0"/>
          <w:numId w:val="1"/>
        </w:numPr>
      </w:pPr>
      <w:r>
        <w:t>Switches for new impacts to go between scenarios &amp; baseline</w:t>
      </w:r>
    </w:p>
    <w:p w14:paraId="0E2F553C" w14:textId="0F3C3A8D" w:rsidR="00152775" w:rsidRDefault="00152775" w:rsidP="00152775">
      <w:pPr>
        <w:pStyle w:val="ListParagraph"/>
        <w:numPr>
          <w:ilvl w:val="0"/>
          <w:numId w:val="1"/>
        </w:numPr>
      </w:pPr>
      <w:r>
        <w:t>Adjust policies in altered model to be close to NDC scenario – initially in median, then check with ensemble</w:t>
      </w:r>
    </w:p>
    <w:sectPr w:rsidR="0015277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 Khourdajie, Alaa" w:date="2025-03-21T12:28:00Z" w:initials="AA">
    <w:p w14:paraId="4A9F73A8" w14:textId="77777777" w:rsidR="0052191A" w:rsidRDefault="0052191A" w:rsidP="0052191A">
      <w:pPr>
        <w:pStyle w:val="CommentText"/>
      </w:pPr>
      <w:r>
        <w:rPr>
          <w:rStyle w:val="CommentReference"/>
        </w:rPr>
        <w:annotationRef/>
      </w:r>
      <w:r>
        <w:t>Yes, constant</w:t>
      </w:r>
    </w:p>
  </w:comment>
  <w:comment w:id="1" w:author="Al Khourdajie, Alaa" w:date="2025-03-21T12:34:00Z" w:initials="AA">
    <w:p w14:paraId="27E7EDAB" w14:textId="77777777" w:rsidR="0052191A" w:rsidRDefault="0052191A" w:rsidP="0052191A">
      <w:pPr>
        <w:pStyle w:val="CommentText"/>
      </w:pPr>
      <w:r>
        <w:rPr>
          <w:rStyle w:val="CommentReference"/>
        </w:rPr>
        <w:annotationRef/>
      </w:r>
      <w:r>
        <w:t>I’ve attached the original values from CHILLED, before weighting them using POP.. There is no global values, so the null in GCAM is not necessarily global. Could you use the original values and maybe use the average for global?</w:t>
      </w:r>
    </w:p>
  </w:comment>
  <w:comment w:id="2" w:author="Chris Wells" w:date="2025-03-21T13:41:00Z" w:initials="CW">
    <w:p w14:paraId="7A4EE63A" w14:textId="77777777" w:rsidR="002C03AF" w:rsidRDefault="002C03AF" w:rsidP="002C03AF">
      <w:pPr>
        <w:pStyle w:val="CommentText"/>
      </w:pPr>
      <w:r>
        <w:rPr>
          <w:rStyle w:val="CommentReference"/>
        </w:rPr>
        <w:annotationRef/>
      </w:r>
      <w:r>
        <w:t>Sorry I think I wasn’t clear - for each region and year there are several columns, with one which has GCAM region null - as opposed to other detailed regions which are subsets of the main region. So I assume these are the higher-level regional totals, and the sum of these therefore gives the globe.</w:t>
      </w:r>
    </w:p>
  </w:comment>
  <w:comment w:id="3" w:author="Al Khourdajie, Alaa" w:date="2025-03-21T12:35:00Z" w:initials="AA">
    <w:p w14:paraId="6AF49F2F" w14:textId="3F7BC356" w:rsidR="0052191A" w:rsidRDefault="0052191A" w:rsidP="0052191A">
      <w:pPr>
        <w:pStyle w:val="CommentText"/>
      </w:pPr>
      <w:r>
        <w:rPr>
          <w:rStyle w:val="CommentReference"/>
        </w:rPr>
        <w:annotationRef/>
      </w:r>
      <w:r>
        <w:t>Perhaps check the paper itself? Im not entirely sure. Linked in the excel file (new one I sent)</w:t>
      </w:r>
    </w:p>
  </w:comment>
  <w:comment w:id="4" w:author="Chris Wells" w:date="2025-03-21T15:05:00Z" w:initials="CW">
    <w:p w14:paraId="7D1CB55C" w14:textId="77777777" w:rsidR="00913185" w:rsidRDefault="00913185" w:rsidP="00913185">
      <w:pPr>
        <w:pStyle w:val="CommentText"/>
      </w:pPr>
      <w:r>
        <w:rPr>
          <w:rStyle w:val="CommentReference"/>
        </w:rPr>
        <w:annotationRef/>
      </w:r>
      <w:r>
        <w:t xml:space="preserve">After some sleuthing, the code for their Figure 4 pulls in a file with the same variable names (eg e_cool_CC), and the units are then EJ/year. </w:t>
      </w:r>
      <w:r>
        <w:br/>
      </w:r>
      <w:r>
        <w:br/>
        <w:t>GJ/person/year = 10^9J/person/year =~ 10^9*8*10^9 J/year = 8EJ/year, which fits with these numbers being 8-10x the ones we had in FRIDA before. I’ll rejig it in FRIDA to be the total energy use in EJ rather than GJ/person.</w:t>
      </w:r>
    </w:p>
  </w:comment>
  <w:comment w:id="5" w:author="Al Khourdajie, Alaa" w:date="2025-03-21T12:37:00Z" w:initials="AA">
    <w:p w14:paraId="204D6F88" w14:textId="41B94948" w:rsidR="0052191A" w:rsidRDefault="0052191A" w:rsidP="0052191A">
      <w:pPr>
        <w:pStyle w:val="CommentText"/>
      </w:pPr>
      <w:r>
        <w:rPr>
          <w:rStyle w:val="CommentReference"/>
        </w:rPr>
        <w:annotationRef/>
      </w:r>
      <w:r>
        <w:t>Im not sure that the other IAMs have this. Does it make a massive difference?</w:t>
      </w:r>
    </w:p>
  </w:comment>
  <w:comment w:id="6" w:author="Chris Wells" w:date="2025-03-21T13:43:00Z" w:initials="CW">
    <w:p w14:paraId="69D4F2CA" w14:textId="77777777" w:rsidR="002C03AF" w:rsidRDefault="002C03AF" w:rsidP="002C03AF">
      <w:pPr>
        <w:pStyle w:val="CommentText"/>
      </w:pPr>
      <w:r>
        <w:rPr>
          <w:rStyle w:val="CommentReference"/>
        </w:rPr>
        <w:annotationRef/>
      </w:r>
      <w:r>
        <w:t>Not a giant difference, but it is a kind of feedback loop, so perhaps it comes under the category of things we leave switched on in the impacts-on version, and off in the other test. It will be unaffected by the energy demand disruption effect.</w:t>
      </w:r>
    </w:p>
  </w:comment>
  <w:comment w:id="7" w:author="Al Khourdajie, Alaa" w:date="2025-03-21T12:38:00Z" w:initials="AA">
    <w:p w14:paraId="5781A4B0" w14:textId="4B66BCC2" w:rsidR="00F13C19" w:rsidRDefault="00F13C19" w:rsidP="00F13C19">
      <w:pPr>
        <w:pStyle w:val="CommentText"/>
      </w:pPr>
      <w:r>
        <w:rPr>
          <w:rStyle w:val="CommentReference"/>
        </w:rPr>
        <w:annotationRef/>
      </w:r>
      <w:r>
        <w:t>Individually if possible?</w:t>
      </w:r>
    </w:p>
  </w:comment>
  <w:comment w:id="8" w:author="Chris Wells" w:date="2025-03-21T13:43:00Z" w:initials="CW">
    <w:p w14:paraId="3ED34E46" w14:textId="77777777" w:rsidR="002C03AF" w:rsidRDefault="002C03AF" w:rsidP="002C03AF">
      <w:pPr>
        <w:pStyle w:val="CommentText"/>
      </w:pPr>
      <w:r>
        <w:rPr>
          <w:rStyle w:val="CommentReference"/>
        </w:rPr>
        <w:annotationRef/>
      </w:r>
      <w:r>
        <w:t>Will do!</w:t>
      </w:r>
    </w:p>
  </w:comment>
  <w:comment w:id="9" w:author="Al Khourdajie, Alaa" w:date="2025-03-21T12:39:00Z" w:initials="AA">
    <w:p w14:paraId="2DCD94A5" w14:textId="7D2764A5" w:rsidR="00F13C19" w:rsidRDefault="00F13C19" w:rsidP="00F13C19">
      <w:pPr>
        <w:pStyle w:val="CommentText"/>
      </w:pPr>
      <w:r>
        <w:rPr>
          <w:rStyle w:val="CommentReference"/>
        </w:rPr>
        <w:annotationRef/>
      </w:r>
      <w:r>
        <w:t>Your judgement call.. We need to be consistent across models’ runs.. Maybe one capacity constraint in whatever form it may be? Alternative argument is that keep the damage so that we see stronger effect</w:t>
      </w:r>
    </w:p>
    <w:p w14:paraId="42CC4280" w14:textId="77777777" w:rsidR="00F13C19" w:rsidRDefault="00F13C19" w:rsidP="00F13C19">
      <w:pPr>
        <w:pStyle w:val="CommentText"/>
      </w:pPr>
    </w:p>
    <w:p w14:paraId="31200A0F" w14:textId="77777777" w:rsidR="00F13C19" w:rsidRDefault="00F13C19" w:rsidP="00F13C19">
      <w:pPr>
        <w:pStyle w:val="CommentText"/>
      </w:pPr>
      <w:r>
        <w:t xml:space="preserve">Thinking out loud.. </w:t>
      </w:r>
    </w:p>
    <w:p w14:paraId="352EA7F5" w14:textId="77777777" w:rsidR="00F13C19" w:rsidRDefault="00F13C19" w:rsidP="00F13C19">
      <w:pPr>
        <w:pStyle w:val="CommentText"/>
      </w:pPr>
    </w:p>
    <w:p w14:paraId="2E11F90C" w14:textId="77777777" w:rsidR="00F13C19" w:rsidRDefault="00F13C19" w:rsidP="00F13C19">
      <w:pPr>
        <w:pStyle w:val="CommentText"/>
      </w:pPr>
      <w:r>
        <w:t>Maybe the latter</w:t>
      </w:r>
    </w:p>
  </w:comment>
  <w:comment w:id="10" w:author="Chris Wells" w:date="2025-03-21T13:44:00Z" w:initials="CW">
    <w:p w14:paraId="53D9F03D" w14:textId="77777777" w:rsidR="002C03AF" w:rsidRDefault="002C03AF" w:rsidP="002C03AF">
      <w:pPr>
        <w:pStyle w:val="CommentText"/>
      </w:pPr>
      <w:r>
        <w:rPr>
          <w:rStyle w:val="CommentReference"/>
        </w:rPr>
        <w:annotationRef/>
      </w:r>
      <w:r>
        <w:t>I’ll leave in for now - to be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F73A8" w15:done="0"/>
  <w15:commentEx w15:paraId="27E7EDAB" w15:done="0"/>
  <w15:commentEx w15:paraId="7A4EE63A" w15:paraIdParent="27E7EDAB" w15:done="0"/>
  <w15:commentEx w15:paraId="6AF49F2F" w15:done="0"/>
  <w15:commentEx w15:paraId="7D1CB55C" w15:paraIdParent="6AF49F2F" w15:done="0"/>
  <w15:commentEx w15:paraId="204D6F88" w15:done="0"/>
  <w15:commentEx w15:paraId="69D4F2CA" w15:paraIdParent="204D6F88" w15:done="0"/>
  <w15:commentEx w15:paraId="5781A4B0" w15:done="0"/>
  <w15:commentEx w15:paraId="3ED34E46" w15:paraIdParent="5781A4B0" w15:done="0"/>
  <w15:commentEx w15:paraId="2E11F90C" w15:done="0"/>
  <w15:commentEx w15:paraId="53D9F03D" w15:paraIdParent="2E11F9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8DF378" w16cex:dateUtc="2025-03-21T11:28:00Z">
    <w16cex:extLst>
      <w16:ext w16:uri="{CE6994B0-6A32-4C9F-8C6B-6E91EDA988CE}">
        <cr:reactions xmlns:cr="http://schemas.microsoft.com/office/comments/2020/reactions">
          <cr:reaction reactionType="1">
            <cr:reactionInfo dateUtc="2025-03-21T15:16:16Z">
              <cr:user userId="S::earcwel@leeds.ac.uk::a8901f9e-df5f-4591-a78f-2d05725531ec" userProvider="AD" userName="Chris Wells"/>
            </cr:reactionInfo>
          </cr:reaction>
        </cr:reactions>
      </w16:ext>
    </w16cex:extLst>
  </w16cex:commentExtensible>
  <w16cex:commentExtensible w16cex:durableId="20793ECD" w16cex:dateUtc="2025-03-21T11:34:00Z"/>
  <w16cex:commentExtensible w16cex:durableId="2C0A85BB" w16cex:dateUtc="2025-03-21T13:41:00Z"/>
  <w16cex:commentExtensible w16cex:durableId="7B13062A" w16cex:dateUtc="2025-03-21T11:35:00Z"/>
  <w16cex:commentExtensible w16cex:durableId="67192332" w16cex:dateUtc="2025-03-21T15:05:00Z"/>
  <w16cex:commentExtensible w16cex:durableId="06FA4F77" w16cex:dateUtc="2025-03-21T11:37:00Z"/>
  <w16cex:commentExtensible w16cex:durableId="1D3648BA" w16cex:dateUtc="2025-03-21T13:43:00Z"/>
  <w16cex:commentExtensible w16cex:durableId="12122C06" w16cex:dateUtc="2025-03-21T11:38:00Z"/>
  <w16cex:commentExtensible w16cex:durableId="1F909812" w16cex:dateUtc="2025-03-21T13:43:00Z"/>
  <w16cex:commentExtensible w16cex:durableId="090A0AF9" w16cex:dateUtc="2025-03-21T11:39:00Z"/>
  <w16cex:commentExtensible w16cex:durableId="7DA58368" w16cex:dateUtc="2025-03-21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F73A8" w16cid:durableId="7B8DF378"/>
  <w16cid:commentId w16cid:paraId="27E7EDAB" w16cid:durableId="20793ECD"/>
  <w16cid:commentId w16cid:paraId="7A4EE63A" w16cid:durableId="2C0A85BB"/>
  <w16cid:commentId w16cid:paraId="6AF49F2F" w16cid:durableId="7B13062A"/>
  <w16cid:commentId w16cid:paraId="7D1CB55C" w16cid:durableId="67192332"/>
  <w16cid:commentId w16cid:paraId="204D6F88" w16cid:durableId="06FA4F77"/>
  <w16cid:commentId w16cid:paraId="69D4F2CA" w16cid:durableId="1D3648BA"/>
  <w16cid:commentId w16cid:paraId="5781A4B0" w16cid:durableId="12122C06"/>
  <w16cid:commentId w16cid:paraId="3ED34E46" w16cid:durableId="1F909812"/>
  <w16cid:commentId w16cid:paraId="2E11F90C" w16cid:durableId="090A0AF9"/>
  <w16cid:commentId w16cid:paraId="53D9F03D" w16cid:durableId="7DA583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602AD"/>
    <w:multiLevelType w:val="hybridMultilevel"/>
    <w:tmpl w:val="A7E0DB94"/>
    <w:lvl w:ilvl="0" w:tplc="FDAAEADC">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9779B6"/>
    <w:multiLevelType w:val="hybridMultilevel"/>
    <w:tmpl w:val="3640ACDC"/>
    <w:lvl w:ilvl="0" w:tplc="9E665F3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01640F"/>
    <w:multiLevelType w:val="hybridMultilevel"/>
    <w:tmpl w:val="245AD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2355030">
    <w:abstractNumId w:val="0"/>
  </w:num>
  <w:num w:numId="2" w16cid:durableId="610093000">
    <w:abstractNumId w:val="2"/>
  </w:num>
  <w:num w:numId="3" w16cid:durableId="15667225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 Khourdajie, Alaa">
    <w15:presenceInfo w15:providerId="AD" w15:userId="S::aalkhour@ic.ac.uk::355d4d92-4a83-43df-8daa-72033fe018cf"/>
  </w15:person>
  <w15:person w15:author="Chris Wells">
    <w15:presenceInfo w15:providerId="AD" w15:userId="S::earcwel@leeds.ac.uk::a8901f9e-df5f-4591-a78f-2d0572553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75"/>
    <w:rsid w:val="00087249"/>
    <w:rsid w:val="000915B4"/>
    <w:rsid w:val="00152775"/>
    <w:rsid w:val="00167B7E"/>
    <w:rsid w:val="001874E3"/>
    <w:rsid w:val="001A2595"/>
    <w:rsid w:val="001B5A0C"/>
    <w:rsid w:val="0025274B"/>
    <w:rsid w:val="00297C6A"/>
    <w:rsid w:val="002C03AF"/>
    <w:rsid w:val="002C2D20"/>
    <w:rsid w:val="00347D6E"/>
    <w:rsid w:val="003A121B"/>
    <w:rsid w:val="0040437C"/>
    <w:rsid w:val="00410682"/>
    <w:rsid w:val="00417736"/>
    <w:rsid w:val="0052191A"/>
    <w:rsid w:val="00535669"/>
    <w:rsid w:val="00554A0C"/>
    <w:rsid w:val="00570089"/>
    <w:rsid w:val="00584D5A"/>
    <w:rsid w:val="005A1F39"/>
    <w:rsid w:val="005F1218"/>
    <w:rsid w:val="005F7036"/>
    <w:rsid w:val="006C3967"/>
    <w:rsid w:val="006E3AA8"/>
    <w:rsid w:val="00780B3F"/>
    <w:rsid w:val="0085053D"/>
    <w:rsid w:val="009040A9"/>
    <w:rsid w:val="00913185"/>
    <w:rsid w:val="0092344A"/>
    <w:rsid w:val="009877C8"/>
    <w:rsid w:val="00A107B6"/>
    <w:rsid w:val="00A45307"/>
    <w:rsid w:val="00B51629"/>
    <w:rsid w:val="00BD7A23"/>
    <w:rsid w:val="00BF3326"/>
    <w:rsid w:val="00CE0735"/>
    <w:rsid w:val="00CE7372"/>
    <w:rsid w:val="00D11A3C"/>
    <w:rsid w:val="00DD59E3"/>
    <w:rsid w:val="00DF3F3F"/>
    <w:rsid w:val="00E20AF2"/>
    <w:rsid w:val="00F13C19"/>
    <w:rsid w:val="00F4537A"/>
    <w:rsid w:val="00F76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2A245"/>
  <w15:chartTrackingRefBased/>
  <w15:docId w15:val="{E32EDEF4-F96F-474E-9DFA-BDD2C3B3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775"/>
    <w:rPr>
      <w:rFonts w:eastAsiaTheme="majorEastAsia" w:cstheme="majorBidi"/>
      <w:color w:val="272727" w:themeColor="text1" w:themeTint="D8"/>
    </w:rPr>
  </w:style>
  <w:style w:type="paragraph" w:styleId="Title">
    <w:name w:val="Title"/>
    <w:basedOn w:val="Normal"/>
    <w:next w:val="Normal"/>
    <w:link w:val="TitleChar"/>
    <w:uiPriority w:val="10"/>
    <w:qFormat/>
    <w:rsid w:val="00152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775"/>
    <w:pPr>
      <w:spacing w:before="160"/>
      <w:jc w:val="center"/>
    </w:pPr>
    <w:rPr>
      <w:i/>
      <w:iCs/>
      <w:color w:val="404040" w:themeColor="text1" w:themeTint="BF"/>
    </w:rPr>
  </w:style>
  <w:style w:type="character" w:customStyle="1" w:styleId="QuoteChar">
    <w:name w:val="Quote Char"/>
    <w:basedOn w:val="DefaultParagraphFont"/>
    <w:link w:val="Quote"/>
    <w:uiPriority w:val="29"/>
    <w:rsid w:val="00152775"/>
    <w:rPr>
      <w:i/>
      <w:iCs/>
      <w:color w:val="404040" w:themeColor="text1" w:themeTint="BF"/>
    </w:rPr>
  </w:style>
  <w:style w:type="paragraph" w:styleId="ListParagraph">
    <w:name w:val="List Paragraph"/>
    <w:basedOn w:val="Normal"/>
    <w:uiPriority w:val="34"/>
    <w:qFormat/>
    <w:rsid w:val="00152775"/>
    <w:pPr>
      <w:ind w:left="720"/>
      <w:contextualSpacing/>
    </w:pPr>
  </w:style>
  <w:style w:type="character" w:styleId="IntenseEmphasis">
    <w:name w:val="Intense Emphasis"/>
    <w:basedOn w:val="DefaultParagraphFont"/>
    <w:uiPriority w:val="21"/>
    <w:qFormat/>
    <w:rsid w:val="00152775"/>
    <w:rPr>
      <w:i/>
      <w:iCs/>
      <w:color w:val="0F4761" w:themeColor="accent1" w:themeShade="BF"/>
    </w:rPr>
  </w:style>
  <w:style w:type="paragraph" w:styleId="IntenseQuote">
    <w:name w:val="Intense Quote"/>
    <w:basedOn w:val="Normal"/>
    <w:next w:val="Normal"/>
    <w:link w:val="IntenseQuoteChar"/>
    <w:uiPriority w:val="30"/>
    <w:qFormat/>
    <w:rsid w:val="00152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775"/>
    <w:rPr>
      <w:i/>
      <w:iCs/>
      <w:color w:val="0F4761" w:themeColor="accent1" w:themeShade="BF"/>
    </w:rPr>
  </w:style>
  <w:style w:type="character" w:styleId="IntenseReference">
    <w:name w:val="Intense Reference"/>
    <w:basedOn w:val="DefaultParagraphFont"/>
    <w:uiPriority w:val="32"/>
    <w:qFormat/>
    <w:rsid w:val="00152775"/>
    <w:rPr>
      <w:b/>
      <w:bCs/>
      <w:smallCaps/>
      <w:color w:val="0F4761" w:themeColor="accent1" w:themeShade="BF"/>
      <w:spacing w:val="5"/>
    </w:rPr>
  </w:style>
  <w:style w:type="character" w:styleId="CommentReference">
    <w:name w:val="annotation reference"/>
    <w:basedOn w:val="DefaultParagraphFont"/>
    <w:uiPriority w:val="99"/>
    <w:semiHidden/>
    <w:unhideWhenUsed/>
    <w:rsid w:val="0052191A"/>
    <w:rPr>
      <w:sz w:val="16"/>
      <w:szCs w:val="16"/>
    </w:rPr>
  </w:style>
  <w:style w:type="paragraph" w:styleId="CommentText">
    <w:name w:val="annotation text"/>
    <w:basedOn w:val="Normal"/>
    <w:link w:val="CommentTextChar"/>
    <w:uiPriority w:val="99"/>
    <w:unhideWhenUsed/>
    <w:rsid w:val="0052191A"/>
    <w:pPr>
      <w:spacing w:line="240" w:lineRule="auto"/>
    </w:pPr>
    <w:rPr>
      <w:sz w:val="20"/>
      <w:szCs w:val="20"/>
    </w:rPr>
  </w:style>
  <w:style w:type="character" w:customStyle="1" w:styleId="CommentTextChar">
    <w:name w:val="Comment Text Char"/>
    <w:basedOn w:val="DefaultParagraphFont"/>
    <w:link w:val="CommentText"/>
    <w:uiPriority w:val="99"/>
    <w:rsid w:val="0052191A"/>
    <w:rPr>
      <w:sz w:val="20"/>
      <w:szCs w:val="20"/>
    </w:rPr>
  </w:style>
  <w:style w:type="paragraph" w:styleId="CommentSubject">
    <w:name w:val="annotation subject"/>
    <w:basedOn w:val="CommentText"/>
    <w:next w:val="CommentText"/>
    <w:link w:val="CommentSubjectChar"/>
    <w:uiPriority w:val="99"/>
    <w:semiHidden/>
    <w:unhideWhenUsed/>
    <w:rsid w:val="0052191A"/>
    <w:rPr>
      <w:b/>
      <w:bCs/>
    </w:rPr>
  </w:style>
  <w:style w:type="character" w:customStyle="1" w:styleId="CommentSubjectChar">
    <w:name w:val="Comment Subject Char"/>
    <w:basedOn w:val="CommentTextChar"/>
    <w:link w:val="CommentSubject"/>
    <w:uiPriority w:val="99"/>
    <w:semiHidden/>
    <w:rsid w:val="00521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04354">
      <w:bodyDiv w:val="1"/>
      <w:marLeft w:val="0"/>
      <w:marRight w:val="0"/>
      <w:marTop w:val="0"/>
      <w:marBottom w:val="0"/>
      <w:divBdr>
        <w:top w:val="none" w:sz="0" w:space="0" w:color="auto"/>
        <w:left w:val="none" w:sz="0" w:space="0" w:color="auto"/>
        <w:bottom w:val="none" w:sz="0" w:space="0" w:color="auto"/>
        <w:right w:val="none" w:sz="0" w:space="0" w:color="auto"/>
      </w:divBdr>
    </w:div>
    <w:div w:id="13870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Wells</dc:creator>
  <cp:keywords/>
  <dc:description/>
  <cp:lastModifiedBy>Chris Wells</cp:lastModifiedBy>
  <cp:revision>6</cp:revision>
  <dcterms:created xsi:type="dcterms:W3CDTF">2025-03-21T15:16:00Z</dcterms:created>
  <dcterms:modified xsi:type="dcterms:W3CDTF">2025-03-25T17:08:00Z</dcterms:modified>
</cp:coreProperties>
</file>