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9 - Cross-Regional (KAM) - Openings and Closings, Rounds 1-10</w:t>
      </w:r>
    </w:p>
    <w:p>
      <w:pPr>
        <w:spacing w:after="400"/>
        <w:jc w:val="center"/>
      </w:pPr>
      <w:r>
        <w:rPr>
          <w:color w:val="5A6472"/>
          <w:sz w:val="24"/>
          <w:szCs w:val="24"/>
        </w:rPr>
        <w:t xml:space="preserve">KAM Helicopter openings and closing statements only (optimal path). Middle dialogue reuses the standard property-level trees already in legal packs 1-8. Copy only, metrics omitted.</w:t>
      </w:r>
    </w:p>
    <w:p>
      <w:pPr>
        <w:spacing w:after="60"/>
        <w:jc w:val="center"/>
      </w:pPr>
      <w:r>
        <w:rPr>
          <w:color w:val="5A6472"/>
          <w:sz w:val="20"/>
          <w:szCs w:val="20"/>
        </w:rPr>
        <w:t xml:space="preserve">10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This is a Cross-Regional (KAM) pack. Each round shows ONLY the Helicopter opening exchange (the KAM AM opener and the partner’s first reply) and the closing line. The middle conversation is intentionally omitted: for the KAM journey it is the same standard property-level dialogue reviewed in legal packs 1-8, unchanged. Only the openings and closings are KAM-specific.</w:t>
      </w:r>
    </w:p>
    <w:p>
      <w:pPr>
        <w:pStyle w:val="ListParagraph"/>
        <w:numPr>
          <w:ilvl w:val="0"/>
          <w:numId w:val="1"/>
        </w:numPr>
        <w:spacing w:after="80"/>
      </w:pPr>
      <w:r>
        <w:rPr>
          <w:sz w:val="20"/>
          <w:szCs w:val="20"/>
        </w:rPr>
        <w:t xml:space="preserve">The closing line is the AM’s wrap-up shown on the optimal path (when the learner closes the call well). The numeric dashboard the learner sees on Partner Detail is left out - this pack is for reviewing language, not data.</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w:t>
      </w:r>
    </w:p>
    <w:p>
      <w:r>
        <w:br w:type="page"/>
      </w:r>
    </w:p>
    <w:p>
      <w:pPr>
        <w:spacing w:after="120" w:before="60"/>
        <w:jc w:val="center"/>
      </w:pPr>
      <w:r>
        <w:rPr>
          <w:b/>
          <w:bCs/>
          <w:color w:val="F4B400"/>
          <w:sz w:val="26"/>
          <w:szCs w:val="26"/>
        </w:rPr>
        <w:t xml:space="preserve">CROSS-REGIONAL (KAM) JOURNEY</w:t>
      </w:r>
    </w:p>
    <w:p>
      <w:pPr>
        <w:shd w:fill="0B2545" w:val="clear"/>
        <w:spacing w:after="60" w:before="120"/>
      </w:pPr>
      <w:r>
        <w:rPr>
          <w:b/>
          <w:bCs/>
          <w:color w:val="FFFFFF"/>
          <w:sz w:val="30"/>
          <w:szCs w:val="30"/>
        </w:rPr>
        <w:t xml:space="preserve">  ROUND 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Liam, looking across your regional portfolio, overall demand and booking volume are pacing strongly ahead of last year. However, when we evaluate performance across your locations, Royal Crest Hotel is noticeably lagging behind the rest of the group. I'd like to focus today on the specific trends impacting this property's visibility.”</w:t>
      </w:r>
    </w:p>
    <w:p>
      <w:pPr>
        <w:spacing w:after="40"/>
      </w:pPr>
      <w:r>
        <w:rPr>
          <w:b/>
          <w:bCs/>
          <w:color w:val="5A6472"/>
          <w:sz w:val="19"/>
          <w:szCs w:val="19"/>
        </w:rPr>
        <w:t xml:space="preserve">Liam O'Connell replies:</w:t>
      </w:r>
    </w:p>
    <w:p>
      <w:pPr>
        <w:spacing w:after="100"/>
        <w:ind w:left="360"/>
      </w:pPr>
      <w:r>
        <w:rPr>
          <w:i/>
          <w:iCs/>
          <w:color w:val="0B2545"/>
          <w:sz w:val="20"/>
          <w:szCs w:val="20"/>
        </w:rPr>
        <w:t xml:space="preserve">“Good morning, Anya. Sure, let's do that.”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“Let's get the international rates activated for Royal Crest Hotel for the upcoming quarter. I'll loop in the Account Manager and on my side I'll monitor the property's visibility and conversion share against your regional portfolio benchmarks, for which I'll share an updated breakdown during our monthly review.”</w:t>
      </w:r>
    </w:p>
    <w:p>
      <w:r>
        <w:br w:type="page"/>
      </w:r>
    </w:p>
    <w:p>
      <w:pPr>
        <w:shd w:fill="0B2545" w:val="clear"/>
        <w:spacing w:after="60" w:before="120"/>
      </w:pPr>
      <w:r>
        <w:rPr>
          <w:b/>
          <w:bCs/>
          <w:color w:val="FFFFFF"/>
          <w:sz w:val="30"/>
          <w:szCs w:val="30"/>
        </w:rPr>
        <w:t xml:space="preserve">  ROUND 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Overall, your portfolio's market presence is looking healthy across the region. That said, our strategic pricing reports showed Silver Horizon Resort as a driver of lost conversion within your group this quarter. I want to walk you through what we're seeing there so we can improve this situation.”</w:t>
      </w:r>
    </w:p>
    <w:p>
      <w:pPr>
        <w:spacing w:after="40"/>
      </w:pPr>
      <w:r>
        <w:rPr>
          <w:b/>
          <w:bCs/>
          <w:color w:val="5A6472"/>
          <w:sz w:val="19"/>
          <w:szCs w:val="19"/>
        </w:rPr>
        <w:t xml:space="preserve">Chloe Davies replies:</w:t>
      </w:r>
    </w:p>
    <w:p>
      <w:pPr>
        <w:spacing w:after="100"/>
        <w:ind w:left="360"/>
      </w:pPr>
      <w:r>
        <w:rPr>
          <w:i/>
          <w:iCs/>
          <w:color w:val="0B2545"/>
          <w:sz w:val="20"/>
          <w:szCs w:val="20"/>
        </w:rPr>
        <w:t xml:space="preserve">“Hello Diego! Sure, let's start!”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“Now that we've discussed the strategy for this property, let's keep an eye on its conversion over the next 30 days. If we see the expected conversion lift, we can look at applying this same fenced structure to the rest of your regional portfolio.”</w:t>
      </w:r>
    </w:p>
    <w:p>
      <w:r>
        <w:br w:type="page"/>
      </w:r>
    </w:p>
    <w:p>
      <w:pPr>
        <w:shd w:fill="0B2545" w:val="clear"/>
        <w:spacing w:after="60" w:before="120"/>
      </w:pPr>
      <w:r>
        <w:rPr>
          <w:b/>
          <w:bCs/>
          <w:color w:val="FFFFFF"/>
          <w:sz w:val="30"/>
          <w:szCs w:val="30"/>
        </w:rPr>
        <w:t xml:space="preserve">  ROUND 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today. While the majority of your portfolio is well-aligned, Ocean View Resort has surfaced as a key outlier, which is impacting its conversion. How do you see this property's performance?”</w:t>
      </w:r>
    </w:p>
    <w:p>
      <w:pPr>
        <w:spacing w:after="40"/>
      </w:pPr>
      <w:r>
        <w:rPr>
          <w:b/>
          <w:bCs/>
          <w:color w:val="5A6472"/>
          <w:sz w:val="19"/>
          <w:szCs w:val="19"/>
        </w:rPr>
        <w:t xml:space="preserve">Camila Ross replies:</w:t>
      </w:r>
    </w:p>
    <w:p>
      <w:pPr>
        <w:spacing w:after="100"/>
        <w:ind w:left="360"/>
      </w:pPr>
      <w:r>
        <w:rPr>
          <w:i/>
          <w:iCs/>
          <w:color w:val="0B2545"/>
          <w:sz w:val="20"/>
          <w:szCs w:val="20"/>
        </w:rPr>
        <w:t xml:space="preserve">“Good morning! It has been a busy period, but the pace in general is very good. Our main focus this year is driving guests directly to our own platform to maximize returns, and to do it we keep our direct website 5.5% cheaper to 'steal' some guests from you! We want travelers to see us on your platform, realize they can save money by booking directly, and then click away from you to buy on our website.”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appreciate your agreement to align the base rates. I'll update our portfolio tracking report and we can review the remaining properties on the group list during our next meeting.”</w:t>
      </w:r>
    </w:p>
    <w:p>
      <w:r>
        <w:br w:type="page"/>
      </w:r>
    </w:p>
    <w:p>
      <w:pPr>
        <w:shd w:fill="0B2545" w:val="clear"/>
        <w:spacing w:after="60" w:before="120"/>
      </w:pPr>
      <w:r>
        <w:rPr>
          <w:b/>
          <w:bCs/>
          <w:color w:val="FFFFFF"/>
          <w:sz w:val="30"/>
          <w:szCs w:val="30"/>
        </w:rPr>
        <w:t xml:space="preserve">  ROUND 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Looking across your regional portfolio, the overall performance is strong, but The Riverside Boutique Hotel represents a key area of opportunity as it lags behind its peer group. Specifically, its visibility for family searches is dropping. I would like to walk you through the data.”</w:t>
      </w:r>
    </w:p>
    <w:p>
      <w:pPr>
        <w:spacing w:after="40"/>
      </w:pPr>
      <w:r>
        <w:rPr>
          <w:b/>
          <w:bCs/>
          <w:color w:val="5A6472"/>
          <w:sz w:val="19"/>
          <w:szCs w:val="19"/>
        </w:rPr>
        <w:t xml:space="preserve">Anton Müller replies:</w:t>
      </w:r>
    </w:p>
    <w:p>
      <w:pPr>
        <w:spacing w:after="100"/>
        <w:ind w:left="360"/>
      </w:pPr>
      <w:r>
        <w:rPr>
          <w:i/>
          <w:iCs/>
          <w:color w:val="0B2545"/>
          <w:sz w:val="20"/>
          <w:szCs w:val="20"/>
        </w:rPr>
        <w:t xml:space="preserve">“Hello! Sure, let's start!”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“Great, let's set up the US rate. I'll also schedule a follow-up meeting for us next month to review the portfolio report and monitor the property's performance against your regional benchmarks.”</w:t>
      </w:r>
    </w:p>
    <w:p>
      <w:r>
        <w:br w:type="page"/>
      </w:r>
    </w:p>
    <w:p>
      <w:pPr>
        <w:shd w:fill="0B2545" w:val="clear"/>
        <w:spacing w:after="60" w:before="120"/>
      </w:pPr>
      <w:r>
        <w:rPr>
          <w:b/>
          <w:bCs/>
          <w:color w:val="FFFFFF"/>
          <w:sz w:val="30"/>
          <w:szCs w:val="30"/>
        </w:rPr>
        <w:t xml:space="preserve">  ROUND 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Looking across your regional portfolio, overall performance is steady, but Emerald Peak Lodge is surfacing as a primary underperforming asset in your group. Specifically, the discrepancy vs Brand.com pricing is impacting its conversion.”</w:t>
      </w:r>
    </w:p>
    <w:p>
      <w:pPr>
        <w:spacing w:after="40"/>
      </w:pPr>
      <w:r>
        <w:rPr>
          <w:b/>
          <w:bCs/>
          <w:color w:val="5A6472"/>
          <w:sz w:val="19"/>
          <w:szCs w:val="19"/>
        </w:rPr>
        <w:t xml:space="preserve">Sophia Chen replies:</w:t>
      </w:r>
    </w:p>
    <w:p>
      <w:pPr>
        <w:spacing w:after="100"/>
        <w:ind w:left="360"/>
      </w:pPr>
      <w:r>
        <w:rPr>
          <w:i/>
          <w:iCs/>
          <w:color w:val="0B2545"/>
          <w:sz w:val="20"/>
          <w:szCs w:val="20"/>
        </w:rPr>
        <w:t xml:space="preserve">“Hello Mei! Thanks for sharing this information. Tell me more.”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“Excellent. I'll send over a brief executive summary for your records. I'll also brief our local Account Manager to connect with your team to assist with the setup, and we'll review the portfolio performance impact together in our next monthly check-in.”</w:t>
      </w:r>
    </w:p>
    <w:p>
      <w:r>
        <w:br w:type="page"/>
      </w:r>
    </w:p>
    <w:p>
      <w:pPr>
        <w:shd w:fill="0B2545" w:val="clear"/>
        <w:spacing w:after="60" w:before="120"/>
      </w:pPr>
      <w:r>
        <w:rPr>
          <w:b/>
          <w:bCs/>
          <w:color w:val="FFFFFF"/>
          <w:sz w:val="30"/>
          <w:szCs w:val="30"/>
        </w:rPr>
        <w:t xml:space="preserve">  ROUND 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making time today. I have analysed the performance trends across your portfolio, overall production is steady, but Oceanfront Bliss Lodge stands out as a lagging asset within your group. Specifically, a sharp drop in traffic is impacting its market presence over the last month.”</w:t>
      </w:r>
    </w:p>
    <w:p>
      <w:pPr>
        <w:spacing w:after="40"/>
      </w:pPr>
      <w:r>
        <w:rPr>
          <w:b/>
          <w:bCs/>
          <w:color w:val="5A6472"/>
          <w:sz w:val="19"/>
          <w:szCs w:val="19"/>
        </w:rPr>
        <w:t xml:space="preserve">Priya Singh replies:</w:t>
      </w:r>
    </w:p>
    <w:p>
      <w:pPr>
        <w:spacing w:after="100"/>
        <w:ind w:left="360"/>
      </w:pPr>
      <w:r>
        <w:rPr>
          <w:i/>
          <w:iCs/>
          <w:color w:val="0B2545"/>
          <w:sz w:val="20"/>
          <w:szCs w:val="20"/>
        </w:rPr>
        <w:t xml:space="preserve">“Hello Zara. Thanks for doing that. I see our production on your platform is dropping. What exactly does the data show? Our direct channel is holding strong, which is our primary focus, but I've noticed our room nights with you are down.”</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brief our local Account Manager to check on the setup once your distribution team has aligned the rates. We can review the portfolio traffic uplift together in our next monthly check-in and discuss the performance recovery.”</w:t>
      </w:r>
    </w:p>
    <w:p>
      <w:r>
        <w:br w:type="page"/>
      </w:r>
    </w:p>
    <w:p>
      <w:pPr>
        <w:shd w:fill="0B2545" w:val="clear"/>
        <w:spacing w:after="60" w:before="120"/>
      </w:pPr>
      <w:r>
        <w:rPr>
          <w:b/>
          <w:bCs/>
          <w:color w:val="FFFFFF"/>
          <w:sz w:val="30"/>
          <w:szCs w:val="30"/>
        </w:rPr>
        <w:t xml:space="preserve">  ROUND 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Looking across your regional portfolio, overall room night growth is trending strongly ahead of last year. However, when we break down performance by property, Palace Grand Resort is significantly lagging behind the group average due to a visibility drop. I'd like to focus today on the specific trends impacting this property's competitiveness.”</w:t>
      </w:r>
    </w:p>
    <w:p>
      <w:pPr>
        <w:spacing w:after="40"/>
      </w:pPr>
      <w:r>
        <w:rPr>
          <w:b/>
          <w:bCs/>
          <w:color w:val="5A6472"/>
          <w:sz w:val="19"/>
          <w:szCs w:val="19"/>
        </w:rPr>
        <w:t xml:space="preserve">Ethan Nkosi replies:</w:t>
      </w:r>
    </w:p>
    <w:p>
      <w:pPr>
        <w:spacing w:after="100"/>
        <w:ind w:left="360"/>
      </w:pPr>
      <w:r>
        <w:rPr>
          <w:i/>
          <w:iCs/>
          <w:color w:val="0B2545"/>
          <w:sz w:val="20"/>
          <w:szCs w:val="20"/>
        </w:rPr>
        <w:t xml:space="preserve">“Hi Diego! Great to hear from you. I've been looking over the performance report, and I'm a bit concerned. Our conversion is amazing, but our total page views have dropped by 53%. I'd love to look at the data together to see how we can turn this around.”</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I'll set up a follow-up for us next month to review the portfolio reports and monitor the recovery. Speak soon, Ethan!”</w:t>
      </w:r>
    </w:p>
    <w:p>
      <w:r>
        <w:br w:type="page"/>
      </w:r>
    </w:p>
    <w:p>
      <w:pPr>
        <w:shd w:fill="0B2545" w:val="clear"/>
        <w:spacing w:after="60" w:before="120"/>
      </w:pPr>
      <w:r>
        <w:rPr>
          <w:b/>
          <w:bCs/>
          <w:color w:val="FFFFFF"/>
          <w:sz w:val="30"/>
          <w:szCs w:val="30"/>
        </w:rPr>
        <w:t xml:space="preserve">  ROUND 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meeting today. Portfolio-wide, your group visibility is performing well across the region. That said, our strategic reports flagged Hidden Valley Resort as a primary driver of lost demand within your portfolio this quarter. I want to walk you through what's happening there so we can improve the situation.”</w:t>
      </w:r>
    </w:p>
    <w:p>
      <w:pPr>
        <w:spacing w:after="40"/>
      </w:pPr>
      <w:r>
        <w:rPr>
          <w:b/>
          <w:bCs/>
          <w:color w:val="5A6472"/>
          <w:sz w:val="19"/>
          <w:szCs w:val="19"/>
        </w:rPr>
        <w:t xml:space="preserve">Claire Thornton replies:</w:t>
      </w:r>
    </w:p>
    <w:p>
      <w:pPr>
        <w:spacing w:after="100"/>
        <w:ind w:left="360"/>
      </w:pPr>
      <w:r>
        <w:rPr>
          <w:i/>
          <w:iCs/>
          <w:color w:val="0B2545"/>
          <w:sz w:val="20"/>
          <w:szCs w:val="20"/>
        </w:rPr>
        <w:t xml:space="preserve">“Hi, Oliver. Good, let's get straight to the point. What does the data show?”</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will send you the summary of our meeting. Once you have reviewed the recommendation, I will also loop in our local Account Manager to coordinate with the property's team on any next steps you have decided upon. I'll schedule our follow-up for next month - thank you for your time.”</w:t>
      </w:r>
    </w:p>
    <w:p>
      <w:r>
        <w:br w:type="page"/>
      </w:r>
    </w:p>
    <w:p>
      <w:pPr>
        <w:shd w:fill="0B2545" w:val="clear"/>
        <w:spacing w:after="60" w:before="120"/>
      </w:pPr>
      <w:r>
        <w:rPr>
          <w:b/>
          <w:bCs/>
          <w:color w:val="FFFFFF"/>
          <w:sz w:val="30"/>
          <w:szCs w:val="30"/>
        </w:rPr>
        <w:t xml:space="preserve">  ROUND 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“Now that we have reviewed your portfolio's performance, I would like to discuss the pricing at Loft Living Inn that our local account manager flagged so that we can align on a path forward.”</w:t>
      </w:r>
    </w:p>
    <w:p>
      <w:pPr>
        <w:spacing w:after="40"/>
      </w:pPr>
      <w:r>
        <w:rPr>
          <w:b/>
          <w:bCs/>
          <w:color w:val="5A6472"/>
          <w:sz w:val="19"/>
          <w:szCs w:val="19"/>
        </w:rPr>
        <w:t xml:space="preserve">Lucas Silva replies:</w:t>
      </w:r>
    </w:p>
    <w:p>
      <w:pPr>
        <w:spacing w:after="100"/>
        <w:ind w:left="360"/>
      </w:pPr>
      <w:r>
        <w:rPr>
          <w:i/>
          <w:iCs/>
          <w:color w:val="0B2545"/>
          <w:sz w:val="20"/>
          <w:szCs w:val="20"/>
        </w:rPr>
        <w:t xml:space="preserve">“I am intrigued. Tell me more!”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can understand that resolving wholesale rate leakage takes time and internal coordination. Since we are aligned on addressing these distribution gaps for Loft Living Inn, I'll send you a brief executive summary outlining the data and visibility impact for your records.”</w:t>
      </w:r>
    </w:p>
    <w:p>
      <w:r>
        <w:br w:type="page"/>
      </w:r>
    </w:p>
    <w:p>
      <w:pPr>
        <w:shd w:fill="0B2545" w:val="clear"/>
        <w:spacing w:after="60" w:before="120"/>
      </w:pPr>
      <w:r>
        <w:rPr>
          <w:b/>
          <w:bCs/>
          <w:color w:val="FFFFFF"/>
          <w:sz w:val="30"/>
          <w:szCs w:val="30"/>
        </w:rPr>
        <w:t xml:space="preserve">  ROUND 10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Opening and closing</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meeting today. Portfolio-wide, your group visibility is performing well across the region. That said, our strategic reports flagged The Noble Falcon Inn as a primary driver of lost conversion within your portfolio this quarter. I want to walk you through what's happening there so we can improve the situation.”</w:t>
      </w:r>
    </w:p>
    <w:p>
      <w:pPr>
        <w:spacing w:after="40"/>
      </w:pPr>
      <w:r>
        <w:rPr>
          <w:b/>
          <w:bCs/>
          <w:color w:val="5A6472"/>
          <w:sz w:val="19"/>
          <w:szCs w:val="19"/>
        </w:rPr>
        <w:t xml:space="preserve">Adam Cole replies:</w:t>
      </w:r>
    </w:p>
    <w:p>
      <w:pPr>
        <w:spacing w:after="100"/>
        <w:ind w:left="360"/>
      </w:pPr>
      <w:r>
        <w:rPr>
          <w:i/>
          <w:iCs/>
          <w:color w:val="0B2545"/>
          <w:sz w:val="20"/>
          <w:szCs w:val="20"/>
        </w:rPr>
        <w:t xml:space="preserve">“Hi Mark, yes, let's do that!”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“We certainly don't want to push any setup that feels out of sync with your brand operations or risk management policies. Since any adjustment to family configurations or rate rules touches your broader group strategy, I'll send you an executive summary outlining the conversion data and risk-mitigation recommendations for The Noble Falcon Inn for your team to review. Speak soon!”</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9 - Cross-Regional (KAM) - Openings and Closings, Rounds 1-10</dc:title>
  <dc:creator>Rate Right</dc:creator>
  <cp:lastModifiedBy>Un-named</cp:lastModifiedBy>
  <cp:revision>1</cp:revision>
  <dcterms:created xsi:type="dcterms:W3CDTF">2026-09-16T08:38:41.149Z</dcterms:created>
  <dcterms:modified xsi:type="dcterms:W3CDTF">2026-09-16T08:38:41.149Z</dcterms:modified>
</cp:coreProperties>
</file>

<file path=docProps/custom.xml><?xml version="1.0" encoding="utf-8"?>
<Properties xmlns="http://schemas.openxmlformats.org/officeDocument/2006/custom-properties" xmlns:vt="http://schemas.openxmlformats.org/officeDocument/2006/docPropsVTypes"/>
</file>