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Conversation Review Pack</w:t>
      </w:r>
    </w:p>
    <w:p>
      <w:pPr>
        <w:spacing w:after="80"/>
        <w:jc w:val="center"/>
      </w:pPr>
      <w:r>
        <w:rPr>
          <w:b/>
          <w:bCs/>
          <w:color w:val="0B2545"/>
          <w:sz w:val="32"/>
          <w:szCs w:val="32"/>
        </w:rPr>
        <w:t xml:space="preserve">Review Pack 8 - OPC (Level 2) - Rounds 16-20</w:t>
      </w:r>
    </w:p>
    <w:p>
      <w:pPr>
        <w:spacing w:after="400"/>
        <w:jc w:val="center"/>
      </w:pPr>
      <w:r>
        <w:rPr>
          <w:color w:val="5A6472"/>
          <w:sz w:val="24"/>
          <w:szCs w:val="24"/>
        </w:rPr>
        <w:t xml:space="preserve">Rounds 16-20</w:t>
      </w:r>
    </w:p>
    <w:p>
      <w:pPr>
        <w:spacing w:after="60"/>
        <w:jc w:val="center"/>
      </w:pPr>
      <w:r>
        <w:rPr>
          <w:color w:val="5A6472"/>
          <w:sz w:val="20"/>
          <w:szCs w:val="20"/>
        </w:rPr>
        <w:t xml:space="preserve">5 scenarios - priority partner per scenario</w:t>
      </w:r>
    </w:p>
    <w:p>
      <w:pPr>
        <w:jc w:val="center"/>
      </w:pPr>
      <w:r>
        <w:rPr>
          <w:i/>
          <w:iCs/>
          <w:color w:val="5A6472"/>
          <w:sz w:val="18"/>
          <w:szCs w:val="18"/>
        </w:rPr>
        <w:t xml:space="preserve">Contains every learner-facing screen (copy + on-screen data) and the full priority partner conversation for each scenario.</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shows the priority partner exactly as the learner encounters them: the Portfolio card, the Partner Detail screen (all visible metrics and data), the four persona coaching lenses, the prescribed Pricing Diagnostic to Pitch Flow, and the full branching conversation.</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 that drives grading.</w:t>
      </w:r>
    </w:p>
    <w:p>
      <w:pPr>
        <w:pStyle w:val="ListParagraph"/>
        <w:numPr>
          <w:ilvl w:val="0"/>
          <w:numId w:val="1"/>
        </w:numPr>
        <w:spacing w:after="80"/>
      </w:pPr>
      <w:r>
        <w:rPr>
          <w:sz w:val="20"/>
          <w:szCs w:val="20"/>
        </w:rPr>
        <w:t xml:space="preserve">Metric values are shown as they render on screen. eRPD shows the percentage and the month-on-month change in brackets. Secondary and comparator metrics show the value with the vs-peer / vs-last-year delta in brackets.</w:t>
      </w:r>
    </w:p>
    <w:p>
      <w:r>
        <w:br w:type="page"/>
      </w:r>
    </w:p>
    <w:p>
      <w:pPr>
        <w:shd w:fill="0B2545" w:val="clear"/>
        <w:spacing w:after="60" w:before="120"/>
      </w:pPr>
      <w:r>
        <w:rPr>
          <w:b/>
          <w:bCs/>
          <w:color w:val="FFFFFF"/>
          <w:sz w:val="30"/>
          <w:szCs w:val="30"/>
        </w:rPr>
        <w:t xml:space="preserve">  ROUND 16  -  Oceanfront Bliss Lodge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Oceanfront Bliss Lodge</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Size: </w:t>
      </w:r>
      <w:r>
        <w:rPr>
          <w:sz w:val="20"/>
          <w:szCs w:val="20"/>
        </w:rPr>
        <w:t xml:space="preserve">309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Oceanfront Bliss Lodge</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Lodge</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309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+9.6% (-2.69)</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+9.6%</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66%</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+9.6% (-2.69)</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+9.6%</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+9.6%</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66%</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1</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+9.6%</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13 (-84%)</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71 (-34%)</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159 (+23%)</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2448 (-89%)</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4.8 (+17%)</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113 (-56%)</w:t>
            </w:r>
          </w:p>
        </w:tc>
      </w:tr>
    </w:tbl>
    <w:p>
      <w:pPr>
        <w:spacing w:after="60" w:before="180"/>
      </w:pPr>
      <w:r>
        <w:rPr>
          <w:b/>
          <w:bCs/>
          <w:caps/>
          <w:color w:val="5A6472"/>
          <w:sz w:val="20"/>
          <w:szCs w:val="20"/>
        </w:rPr>
        <w:t xml:space="preserve">On Platform Competitiveness tab (OPC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Unsold Rooms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17</w:t>
            </w:r>
          </w:p>
        </w:tc>
      </w:tr>
      <w:tr>
        <w:tc>
          <w:tcPr>
            <w:tcW w:type="pct" w:w="45%"/>
            <w:tcMar>
              <w:top w:type="dxa" w:w="40"/>
              <w:left w:type="dxa" w:w="90"/>
              <w:bottom w:type="dxa" w:w="40"/>
              <w:right w:type="dxa" w:w="90"/>
            </w:tcMar>
          </w:tcPr>
          <w:p>
            <w:r>
              <w:rPr>
                <w:b/>
                <w:bCs/>
                <w:color w:val="000000"/>
                <w:sz w:val="20"/>
                <w:szCs w:val="20"/>
              </w:rPr>
              <w:t xml:space="preserve">Sell Through Rate (vs peer)</w:t>
            </w:r>
          </w:p>
        </w:tc>
        <w:tc>
          <w:tcPr>
            <w:tcW w:type="pct" w:w="55%"/>
            <w:tcMar>
              <w:top w:type="dxa" w:w="40"/>
              <w:left w:type="dxa" w:w="90"/>
              <w:bottom w:type="dxa" w:w="40"/>
              <w:right w:type="dxa" w:w="90"/>
            </w:tcMar>
          </w:tcPr>
          <w:p>
            <w:r>
              <w:rPr>
                <w:b w:val="false"/>
                <w:bCs w:val="false"/>
                <w:color w:val="000000"/>
                <w:sz w:val="20"/>
                <w:szCs w:val="20"/>
              </w:rPr>
              <w:t xml:space="preserve">-12</w:t>
            </w:r>
          </w:p>
        </w:tc>
      </w:tr>
      <w:tr>
        <w:tc>
          <w:tcPr>
            <w:tcW w:type="pct" w:w="45%"/>
            <w:shd w:fill="EEF2F7" w:val="clear"/>
            <w:tcMar>
              <w:top w:type="dxa" w:w="40"/>
              <w:left w:type="dxa" w:w="90"/>
              <w:bottom w:type="dxa" w:w="40"/>
              <w:right w:type="dxa" w:w="90"/>
            </w:tcMar>
          </w:tcPr>
          <w:p>
            <w:r>
              <w:rPr>
                <w:b/>
                <w:bCs/>
                <w:color w:val="000000"/>
                <w:sz w:val="20"/>
                <w:szCs w:val="20"/>
              </w:rPr>
              <w:t xml:space="preserve">Distribution of Search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Data pending</w:t>
            </w:r>
          </w:p>
        </w:tc>
      </w:tr>
      <w:tr>
        <w:tc>
          <w:tcPr>
            <w:tcW w:type="pct" w:w="45%"/>
            <w:tcMar>
              <w:top w:type="dxa" w:w="40"/>
              <w:left w:type="dxa" w:w="90"/>
              <w:bottom w:type="dxa" w:w="40"/>
              <w:right w:type="dxa" w:w="90"/>
            </w:tcMar>
          </w:tcPr>
          <w:p>
            <w:r>
              <w:rPr>
                <w:b/>
                <w:bCs/>
                <w:color w:val="000000"/>
                <w:sz w:val="20"/>
                <w:szCs w:val="20"/>
              </w:rPr>
              <w:t xml:space="preserve">Visibility Share (vs peer)</w:t>
            </w:r>
          </w:p>
        </w:tc>
        <w:tc>
          <w:tcPr>
            <w:tcW w:type="pct" w:w="55%"/>
            <w:tcMar>
              <w:top w:type="dxa" w:w="40"/>
              <w:left w:type="dxa" w:w="90"/>
              <w:bottom w:type="dxa" w:w="40"/>
              <w:right w:type="dxa" w:w="90"/>
            </w:tcMar>
          </w:tcPr>
          <w:p>
            <w:r>
              <w:rPr>
                <w:b w:val="false"/>
                <w:bCs w:val="false"/>
                <w:color w:val="000000"/>
                <w:sz w:val="20"/>
                <w:szCs w:val="20"/>
              </w:rPr>
              <w:t xml:space="preserve">17 vs 25 peer</w:t>
            </w:r>
          </w:p>
        </w:tc>
      </w:tr>
      <w:tr>
        <w:tc>
          <w:tcPr>
            <w:tcW w:type="pct" w:w="45%"/>
            <w:shd w:fill="EEF2F7" w:val="clear"/>
            <w:tcMar>
              <w:top w:type="dxa" w:w="40"/>
              <w:left w:type="dxa" w:w="90"/>
              <w:bottom w:type="dxa" w:w="40"/>
              <w:right w:type="dxa" w:w="90"/>
            </w:tcMar>
          </w:tcPr>
          <w:p>
            <w:r>
              <w:rPr>
                <w:b/>
                <w:bCs/>
                <w:color w:val="000000"/>
                <w:sz w:val="20"/>
                <w:szCs w:val="20"/>
              </w:rPr>
              <w:t xml:space="preserve">Click Through Rate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Data pending</w:t>
            </w:r>
          </w:p>
        </w:tc>
      </w:tr>
      <w:tr>
        <w:tc>
          <w:tcPr>
            <w:tcW w:type="pct" w:w="45%"/>
            <w:tcMar>
              <w:top w:type="dxa" w:w="40"/>
              <w:left w:type="dxa" w:w="90"/>
              <w:bottom w:type="dxa" w:w="40"/>
              <w:right w:type="dxa" w:w="90"/>
            </w:tcMar>
          </w:tcPr>
          <w:p>
            <w:r>
              <w:rPr>
                <w:b/>
                <w:bCs/>
                <w:color w:val="000000"/>
                <w:sz w:val="20"/>
                <w:szCs w:val="20"/>
              </w:rPr>
              <w:t xml:space="preserve">Conversion (vs peer)</w:t>
            </w:r>
          </w:p>
        </w:tc>
        <w:tc>
          <w:tcPr>
            <w:tcW w:type="pct" w:w="55%"/>
            <w:tcMar>
              <w:top w:type="dxa" w:w="40"/>
              <w:left w:type="dxa" w:w="90"/>
              <w:bottom w:type="dxa" w:w="40"/>
              <w:right w:type="dxa" w:w="90"/>
            </w:tcMar>
          </w:tcPr>
          <w:p>
            <w:r>
              <w:rPr>
                <w:b w:val="false"/>
                <w:bCs w:val="false"/>
                <w:color w:val="000000"/>
                <w:sz w:val="20"/>
                <w:szCs w:val="20"/>
              </w:rPr>
              <w:t xml:space="preserve">Data pending</w:t>
            </w:r>
          </w:p>
        </w:tc>
      </w:tr>
      <w:tr>
        <w:tc>
          <w:tcPr>
            <w:tcW w:type="pct" w:w="45%"/>
            <w:shd w:fill="EEF2F7" w:val="clear"/>
            <w:tcMar>
              <w:top w:type="dxa" w:w="40"/>
              <w:left w:type="dxa" w:w="90"/>
              <w:bottom w:type="dxa" w:w="40"/>
              <w:right w:type="dxa" w:w="90"/>
            </w:tcMar>
          </w:tcPr>
          <w:p>
            <w:r>
              <w:rPr>
                <w:b/>
                <w:bCs/>
                <w:color w:val="000000"/>
                <w:sz w:val="20"/>
                <w:szCs w:val="20"/>
              </w:rPr>
              <w:t xml:space="preserve">Search Price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w:t>
            </w:r>
          </w:p>
        </w:tc>
      </w:tr>
    </w:tbl>
    <w:p>
      <w:pPr>
        <w:spacing w:after="80"/>
      </w:pPr>
      <w:r>
        <w:rPr>
          <w:i/>
          <w:iCs/>
          <w:color w:val="5A6472"/>
          <w:sz w:val="18"/>
          <w:szCs w:val="18"/>
        </w:rPr>
        <w:t xml:space="preserve">On screen, OPC metrics without a peer figure display a "(xx)" comparator placeholder (peer data still pending SME sign-off).</w:t>
      </w:r>
    </w:p>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146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Priya's blue/red: credit last time's trial, probe whether she wants visibility from anywhere, then land the US Country Rate. She'll defer - set the follow-up.</w:t>
      </w:r>
    </w:p>
    <w:p>
      <w:pPr>
        <w:spacing w:after="40"/>
      </w:pPr>
      <w:r>
        <w:rPr>
          <w:b/>
          <w:bCs/>
          <w:color w:val="0B2545"/>
          <w:sz w:val="20"/>
          <w:szCs w:val="20"/>
        </w:rPr>
        <w:t xml:space="preserve">Objection Navigator: </w:t>
      </w:r>
      <w:r>
        <w:rPr>
          <w:sz w:val="20"/>
          <w:szCs w:val="20"/>
        </w:rPr>
        <w:t xml:space="preserve">She'll say occupancy is where she expects and OTAs aren't her focus - use the billboard reframe, don't dictate her marketing.</w:t>
      </w:r>
    </w:p>
    <w:p>
      <w:pPr>
        <w:spacing w:after="40"/>
      </w:pPr>
      <w:r>
        <w:rPr>
          <w:b/>
          <w:bCs/>
          <w:color w:val="0B2545"/>
          <w:sz w:val="20"/>
          <w:szCs w:val="20"/>
        </w:rPr>
        <w:t xml:space="preserve">Storyteller: </w:t>
      </w:r>
      <w:r>
        <w:rPr>
          <w:sz w:val="20"/>
          <w:szCs w:val="20"/>
        </w:rPr>
        <w:t xml:space="preserve">Loyalty-first owner leaving US demand on the table: a 4% search gap loses around 25% of US share to nearby competitors.</w:t>
      </w:r>
    </w:p>
    <w:p>
      <w:pPr>
        <w:spacing w:after="40"/>
      </w:pPr>
      <w:r>
        <w:rPr>
          <w:b/>
          <w:bCs/>
          <w:color w:val="0B2545"/>
          <w:sz w:val="20"/>
          <w:szCs w:val="20"/>
        </w:rPr>
        <w:t xml:space="preserve">Data Detective: </w:t>
      </w:r>
      <w:r>
        <w:rPr>
          <w:sz w:val="20"/>
          <w:szCs w:val="20"/>
        </w:rPr>
        <w:t xml:space="preserve">Anomaly: sell-through -12% and a ~25% US-share loss tied to a +4% search gap, while a fenced US rate leaves domestic rates untouched.</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great to connect with you again! How have things been running at the property lately?”</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“Hey Kai! Busy as always, honestly. We've been really focused on some marketing campaigns and going over our internal reports. Things look ok on our end, so I'm curious to see what you wanted to run through today!”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“First, I want to acknowledge that the trial last time had a genuinely impressive outcome - offering your best price here clearly lifted your conversion. Building on that, when I look at the next 3 months, your sell-through is pacing about 12% behind your peer group.”</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“Okay, but that isn't alarming for us during low-demand periods. Honestly, we'd rather keep those rooms unbooked for a few extra days than do anything that compromises our rates on OTAs.”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straight to it today, because the number that matters is this: your sell-through is running about 12% behind your peer group over the next quarter, and that pacing gap is really the whole reason I wanted to talk. That's the shortfall we need to work through together right now.”</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“Straight to the shortfall, then. We tried something for you last time - I'd hoped we'd start there.”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pace is running behind, so honestly the cleanest fix here is to bring your public rates down a little and get yourself more competitive on the platform. If we shave a bit off those rates now, I'd expect those rooms to start moving and the whole gap to close up fairly quickly.”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“Lower our public rates? That's the one thing I've said we won't do to protect our direct guests. No.”</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“Sure, we can look. But to be honest, Kai, our reports show our occupancy is exactly where we expect it to be. Our brand loyalty programme is our main engine, and we really don't feel the need to alter our strategy on OTAs just to chase extra room nights. What are your numbers showing?”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that. Let me ask you this, though - the marketing campaigns you mentioned: are they strictly to grow your own website, or are you really after a general increase in visibility, no matter where the guest first finds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“Well, we run ads in a few key overseas markets, and our loyalty programme captures the repeat visitors. I'm not chasing visibility on OTAs, to be honest - I'd like to see our own website growing right now.”</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those overseas ad campaigns are wasted spend, and you'd see far more return by pulling that budget out of them and putting it into building up your presence on our platform instead. That's where I'd redirect the marketing money if I were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“My marketing budget is my business, Kai. I didn't ask you to redraw it.”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completely fair, and I understand where you're coming from - if the priority right now is growing your own website, then I get that OTAs simply aren't where you want to put your energy at the moment, and I won't push you on that today.”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“Right, exactly. So I'm not sure there's much for us to change here today.”</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“Well, we run ads in a few key overseas markets, and our loyalty programme captures the repeat visitors. I'm not chasing visibility on OTAs - I'd like to see our own website growing right now.”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marketing push definitely builds awareness. But consider this: exposure on our platform costs you nothing in marketing spend. We act as a global search engine where up to 90% of travelers discover a property first - and you can use that discovery to serve your own revenue goals, not just ours.”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know, but we also want to be the ones who are discovered first, so we can attract guests with our loyalty programme and exclusive member value-adds.”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honest truth here is that those campaigns of yours just aren't really moving the needle for you the way you think they are - and that's exactly why those rooms are sitting empty at the end of the day. What you actually need is our reach behind you, not more of your own advertising.”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“Our campaigns are doing exactly what we built them to do. I won't have them written off like that.”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you should really be leaning into us a lot more than you are - we have enormous global reach and an audience that's far, far bigger than anything you could ever hope to reach on your own. There's a whole world of travelers out there and we're the ones who can put you in front of them.”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“Every platform tells me they're the biggest. That on its own doesn't change my plan.”</w:t>
      </w:r>
    </w:p>
    <w:p>
      <w:pPr>
        <w:spacing w:after="60" w:before="200"/>
      </w:pPr>
      <w:r>
        <w:rPr>
          <w:b/>
          <w:bCs/>
          <w:color w:val="F4B400"/>
          <w:sz w:val="22"/>
          <w:szCs w:val="22"/>
        </w:rPr>
        <w:t xml:space="preserve">Step 4</w:t>
      </w:r>
    </w:p>
    <w:p>
      <w:pPr>
        <w:spacing w:after="40"/>
      </w:pPr>
      <w:r>
        <w:rPr>
          <w:b/>
          <w:bCs/>
          <w:color w:val="5A6472"/>
          <w:sz w:val="19"/>
          <w:szCs w:val="19"/>
        </w:rPr>
        <w:t xml:space="preserve">Priya Singh says:</w:t>
      </w:r>
    </w:p>
    <w:p>
      <w:pPr>
        <w:spacing w:after="100"/>
        <w:ind w:left="360"/>
      </w:pPr>
      <w:r>
        <w:rPr>
          <w:i/>
          <w:iCs/>
          <w:color w:val="0B2545"/>
          <w:sz w:val="20"/>
          <w:szCs w:val="20"/>
        </w:rPr>
        <w:t xml:space="preserve">“I know, but we also want to be the ones who are discovered first, so we can attract guests with our loyalty programme and exclusive member value-adds.”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where it gets concrete. Zoom into your international traffic for the next 3 months, specifically US travelers: a search price about 4% above your peer group is likely costing you around 25% of that share. These are guests actively searching your area.”</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“Wait - so those are actual US travelers booking other properties nearby, just because they don't see our page?”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you look across the board, that price gap is costing you bookings all over the place - bookings you really should be winning here. It's a broad drag weighing on your whole performance on the platform, and it's showing up everywhere I look, not in any one corner of your business.”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“'Across the board' just sounds like the general discount case again. I need something more specific than that.”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the reality is you're basically losing the entire US market right now - we're talking close to half of all those travelers booking somewhere else instead of with you. It's a genuine haemorrhage of business that only gets worse the longer you leave it.”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“Half? That's not what your own data said a moment ago. Let's stick to the real number.”</w:t>
      </w:r>
    </w:p>
    <w:p>
      <w:pPr>
        <w:spacing w:after="60" w:before="200"/>
      </w:pPr>
      <w:r>
        <w:rPr>
          <w:b/>
          <w:bCs/>
          <w:color w:val="F4B400"/>
          <w:sz w:val="22"/>
          <w:szCs w:val="22"/>
        </w:rPr>
        <w:t xml:space="preserve">Step 5</w:t>
      </w:r>
    </w:p>
    <w:p>
      <w:pPr>
        <w:spacing w:after="40"/>
      </w:pPr>
      <w:r>
        <w:rPr>
          <w:b/>
          <w:bCs/>
          <w:color w:val="5A6472"/>
          <w:sz w:val="19"/>
          <w:szCs w:val="19"/>
        </w:rPr>
        <w:t xml:space="preserve">Priya Singh says:</w:t>
      </w:r>
    </w:p>
    <w:p>
      <w:pPr>
        <w:spacing w:after="100"/>
        <w:ind w:left="360"/>
      </w:pPr>
      <w:r>
        <w:rPr>
          <w:i/>
          <w:iCs/>
          <w:color w:val="0B2545"/>
          <w:sz w:val="20"/>
          <w:szCs w:val="20"/>
        </w:rPr>
        <w:t xml:space="preserve">“Wait - so those are actual US travelers booking other properties nearby, just because they don't see our page?”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key: we can capture those US searchers without touching your rates. A US Country Rate applies a closed incentive strictly to travelers searching from the US, while your domestic market - and your direct guests - keep seeing your standard rate exactly as it is.”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“Okay, that sounds nice, but what are the guaranteed results? We've tried promotional tags before and it honestly felt like we just gave away margin without any clear surge in net revenue.”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keep this simple and just put a small discount on your public rates - modest enough to protect your margin but still enough to win those US travelers back onto your page. A little movement on the headline price is honestly the quickest way to get those searchers converting again.”</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 public discount is visible to my direct guests, Kai. That's precisely what I told you I won't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can promise you this one will absolutely deliver - a guaranteed lift in net revenue coming straight from that US segment, no question about it whatsoever. Put it live and you'll see the return; honestly, this is one you can take right to the bank and count on.”</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“The last people who 'guaranteed' me a lift cost me margin. A promise like that makes me trust it less, not more.”</w:t>
      </w:r>
    </w:p>
    <w:p>
      <w:pPr>
        <w:spacing w:after="60" w:before="200"/>
      </w:pPr>
      <w:r>
        <w:rPr>
          <w:b/>
          <w:bCs/>
          <w:color w:val="F4B400"/>
          <w:sz w:val="22"/>
          <w:szCs w:val="22"/>
        </w:rPr>
        <w:t xml:space="preserve">Step 6</w:t>
      </w:r>
    </w:p>
    <w:p>
      <w:pPr>
        <w:spacing w:after="40"/>
      </w:pPr>
      <w:r>
        <w:rPr>
          <w:b/>
          <w:bCs/>
          <w:color w:val="5A6472"/>
          <w:sz w:val="19"/>
          <w:szCs w:val="19"/>
        </w:rPr>
        <w:t xml:space="preserve">Priya Singh says:</w:t>
      </w:r>
    </w:p>
    <w:p>
      <w:pPr>
        <w:spacing w:after="100"/>
        <w:ind w:left="360"/>
      </w:pPr>
      <w:r>
        <w:rPr>
          <w:i/>
          <w:iCs/>
          <w:color w:val="0B2545"/>
          <w:sz w:val="20"/>
          <w:szCs w:val="20"/>
        </w:rPr>
        <w:t xml:space="preserve">“Okay, that sounds nice, but what are the guaranteed results? We've tried promotional tags before and it felt like we just gave away margin without any clear surge in net revenue.”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guarantees - but we'd set three clear KPIs to judge it on: your conversion among US travelers, your visibility-share recovery, and your sell-through. I'll pull together the revenue projections you're after and bring them to our next conversation so you can decide with the numbers in front of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“Look, I appreciate the data on the US market, I really do... I'm still not fully convinced. But send me those projections of how the country rate would impact revenue, and we'll take a proper look next time.”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“I'd really rather not walk out of here today without some kind of decision from you - so can we just agree to switch the US rate on right now and then review how it's performing together once it's been running for a little while? I'm confident enough in this that I'd like to get it started today.”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asked to see the numbers first, Kai. Pushing me to commit now is only going to make me more cautious, not less.”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honestly - let's just keep the lines open between us and pick this whole thing back up again whenever the timing happens to suit you better. There's no rush on my end, so whenever you feel ready to revisit it, you know where to find me and we'll take it from there.”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did ask for projections, though. Without those there's nothing for me to actually look at, is there?”</w:t>
      </w:r>
    </w:p>
    <w:p>
      <w:r>
        <w:br w:type="page"/>
      </w:r>
    </w:p>
    <w:p>
      <w:pPr>
        <w:shd w:fill="0B2545" w:val="clear"/>
        <w:spacing w:after="60" w:before="120"/>
      </w:pPr>
      <w:r>
        <w:rPr>
          <w:b/>
          <w:bCs/>
          <w:color w:val="FFFFFF"/>
          <w:sz w:val="30"/>
          <w:szCs w:val="30"/>
        </w:rPr>
        <w:t xml:space="preserve">  ROUND 17  -  Palace Grand Resort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Palace Grand Resort</w:t>
      </w:r>
    </w:p>
    <w:p>
      <w:pPr>
        <w:spacing w:after="40"/>
      </w:pPr>
      <w:r>
        <w:rPr>
          <w:b/>
          <w:bCs/>
          <w:color w:val="0B2545"/>
          <w:sz w:val="20"/>
          <w:szCs w:val="20"/>
        </w:rPr>
        <w:t xml:space="preserve">Point of contact: </w:t>
      </w:r>
      <w:r>
        <w:rPr>
          <w:sz w:val="20"/>
          <w:szCs w:val="20"/>
        </w:rPr>
        <w:t xml:space="preserve">Ethan Nkosi</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Mont Bellerive, Grand Duchy of Valence</w:t>
      </w:r>
    </w:p>
    <w:p>
      <w:pPr>
        <w:spacing w:after="40"/>
      </w:pPr>
      <w:r>
        <w:rPr>
          <w:b/>
          <w:bCs/>
          <w:color w:val="0B2545"/>
          <w:sz w:val="20"/>
          <w:szCs w:val="20"/>
        </w:rPr>
        <w:t xml:space="preserve">Size: </w:t>
      </w:r>
      <w:r>
        <w:rPr>
          <w:sz w:val="20"/>
          <w:szCs w:val="20"/>
        </w:rPr>
        <w:t xml:space="preserve">70 rooms</w:t>
      </w:r>
    </w:p>
    <w:p>
      <w:pPr>
        <w:spacing w:after="40"/>
      </w:pPr>
      <w:r>
        <w:rPr>
          <w:b/>
          <w:bCs/>
          <w:color w:val="0B2545"/>
          <w:sz w:val="20"/>
          <w:szCs w:val="20"/>
        </w:rPr>
        <w:t xml:space="preserve">Communication style: </w:t>
      </w:r>
      <w:r>
        <w:rPr>
          <w:sz w:val="20"/>
          <w:szCs w:val="20"/>
        </w:rPr>
        <w:t xml:space="preserve">Nurturer (green)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Operations Manager at an independent resort with full local autonomy - practical, ROI-minded, and collaborative. He gives every channel the same net rate to keep things simple, and he weighs every recommendation against the operational load on his front desk. Persuade him it's an easy, low-friction fix backed by the numbers and he'll set it up with you on the spot.</w:t>
      </w:r>
    </w:p>
    <w:p>
      <w:pPr>
        <w:spacing w:after="60" w:before="180"/>
      </w:pPr>
      <w:r>
        <w:rPr>
          <w:b/>
          <w:bCs/>
          <w:caps/>
          <w:color w:val="5A6472"/>
          <w:sz w:val="20"/>
          <w:szCs w:val="20"/>
        </w:rPr>
        <w:t xml:space="preserve">Commercial goal</w:t>
      </w:r>
    </w:p>
    <w:p>
      <w:pPr>
        <w:spacing w:after="80"/>
      </w:pPr>
      <w:r>
        <w:rPr>
          <w:sz w:val="20"/>
          <w:szCs w:val="20"/>
        </w:rPr>
        <w:t xml:space="preserve">Recover on-platform visibility and occupancy through low-friction setup fixes, without a price war</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Palace Grand Resort</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Resort</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70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Nurturer (green)</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+7.2% (+10.95)</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6,800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+8.9%</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60%</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+7.2% (+10.95)</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6,800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+8.9%</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-1.3%</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60%</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Key OTA</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+7.2%</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267 (-46%)</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349 (+49%)</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216 (+6%)</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6553 (-53%)</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 (+45%)</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435 (-9%)</w:t>
            </w:r>
          </w:p>
        </w:tc>
      </w:tr>
    </w:tbl>
    <w:p>
      <w:pPr>
        <w:spacing w:after="60" w:before="180"/>
      </w:pPr>
      <w:r>
        <w:rPr>
          <w:b/>
          <w:bCs/>
          <w:caps/>
          <w:color w:val="5A6472"/>
          <w:sz w:val="20"/>
          <w:szCs w:val="20"/>
        </w:rPr>
        <w:t xml:space="preserve">On Platform Competitiveness tab (OPC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Unsold Rooms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21</w:t>
            </w:r>
          </w:p>
        </w:tc>
      </w:tr>
      <w:tr>
        <w:tc>
          <w:tcPr>
            <w:tcW w:type="pct" w:w="45%"/>
            <w:tcMar>
              <w:top w:type="dxa" w:w="40"/>
              <w:left w:type="dxa" w:w="90"/>
              <w:bottom w:type="dxa" w:w="40"/>
              <w:right w:type="dxa" w:w="90"/>
            </w:tcMar>
          </w:tcPr>
          <w:p>
            <w:r>
              <w:rPr>
                <w:b/>
                <w:bCs/>
                <w:color w:val="000000"/>
                <w:sz w:val="20"/>
                <w:szCs w:val="20"/>
              </w:rPr>
              <w:t xml:space="preserve">Sell Through Rate (vs peer)</w:t>
            </w:r>
          </w:p>
        </w:tc>
        <w:tc>
          <w:tcPr>
            <w:tcW w:type="pct" w:w="55%"/>
            <w:tcMar>
              <w:top w:type="dxa" w:w="40"/>
              <w:left w:type="dxa" w:w="90"/>
              <w:bottom w:type="dxa" w:w="40"/>
              <w:right w:type="dxa" w:w="90"/>
            </w:tcMar>
          </w:tcPr>
          <w:p>
            <w:r>
              <w:rPr>
                <w:b w:val="false"/>
                <w:bCs w:val="false"/>
                <w:color w:val="000000"/>
                <w:sz w:val="20"/>
                <w:szCs w:val="20"/>
              </w:rPr>
              <w:t xml:space="preserve">-13</w:t>
            </w:r>
          </w:p>
        </w:tc>
      </w:tr>
      <w:tr>
        <w:tc>
          <w:tcPr>
            <w:tcW w:type="pct" w:w="45%"/>
            <w:shd w:fill="EEF2F7" w:val="clear"/>
            <w:tcMar>
              <w:top w:type="dxa" w:w="40"/>
              <w:left w:type="dxa" w:w="90"/>
              <w:bottom w:type="dxa" w:w="40"/>
              <w:right w:type="dxa" w:w="90"/>
            </w:tcMar>
          </w:tcPr>
          <w:p>
            <w:r>
              <w:rPr>
                <w:b/>
                <w:bCs/>
                <w:color w:val="000000"/>
                <w:sz w:val="20"/>
                <w:szCs w:val="20"/>
              </w:rPr>
              <w:t xml:space="preserve">Distribution of Search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Data pending</w:t>
            </w:r>
          </w:p>
        </w:tc>
      </w:tr>
      <w:tr>
        <w:tc>
          <w:tcPr>
            <w:tcW w:type="pct" w:w="45%"/>
            <w:tcMar>
              <w:top w:type="dxa" w:w="40"/>
              <w:left w:type="dxa" w:w="90"/>
              <w:bottom w:type="dxa" w:w="40"/>
              <w:right w:type="dxa" w:w="90"/>
            </w:tcMar>
          </w:tcPr>
          <w:p>
            <w:r>
              <w:rPr>
                <w:b/>
                <w:bCs/>
                <w:color w:val="000000"/>
                <w:sz w:val="20"/>
                <w:szCs w:val="20"/>
              </w:rPr>
              <w:t xml:space="preserve">Visibility Share (vs peer)</w:t>
            </w:r>
          </w:p>
        </w:tc>
        <w:tc>
          <w:tcPr>
            <w:tcW w:type="pct" w:w="55%"/>
            <w:tcMar>
              <w:top w:type="dxa" w:w="40"/>
              <w:left w:type="dxa" w:w="90"/>
              <w:bottom w:type="dxa" w:w="40"/>
              <w:right w:type="dxa" w:w="90"/>
            </w:tcMar>
          </w:tcPr>
          <w:p>
            <w:r>
              <w:rPr>
                <w:b w:val="false"/>
                <w:bCs w:val="false"/>
                <w:color w:val="000000"/>
                <w:sz w:val="20"/>
                <w:szCs w:val="20"/>
              </w:rPr>
              <w:t xml:space="preserve">17 vs 16 peer</w:t>
            </w:r>
          </w:p>
        </w:tc>
      </w:tr>
      <w:tr>
        <w:tc>
          <w:tcPr>
            <w:tcW w:type="pct" w:w="45%"/>
            <w:shd w:fill="EEF2F7" w:val="clear"/>
            <w:tcMar>
              <w:top w:type="dxa" w:w="40"/>
              <w:left w:type="dxa" w:w="90"/>
              <w:bottom w:type="dxa" w:w="40"/>
              <w:right w:type="dxa" w:w="90"/>
            </w:tcMar>
          </w:tcPr>
          <w:p>
            <w:r>
              <w:rPr>
                <w:b/>
                <w:bCs/>
                <w:color w:val="000000"/>
                <w:sz w:val="20"/>
                <w:szCs w:val="20"/>
              </w:rPr>
              <w:t xml:space="preserve">Click Through Rate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Data pending</w:t>
            </w:r>
          </w:p>
        </w:tc>
      </w:tr>
      <w:tr>
        <w:tc>
          <w:tcPr>
            <w:tcW w:type="pct" w:w="45%"/>
            <w:tcMar>
              <w:top w:type="dxa" w:w="40"/>
              <w:left w:type="dxa" w:w="90"/>
              <w:bottom w:type="dxa" w:w="40"/>
              <w:right w:type="dxa" w:w="90"/>
            </w:tcMar>
          </w:tcPr>
          <w:p>
            <w:r>
              <w:rPr>
                <w:b/>
                <w:bCs/>
                <w:color w:val="000000"/>
                <w:sz w:val="20"/>
                <w:szCs w:val="20"/>
              </w:rPr>
              <w:t xml:space="preserve">Conversion (vs peer)</w:t>
            </w:r>
          </w:p>
        </w:tc>
        <w:tc>
          <w:tcPr>
            <w:tcW w:type="pct" w:w="55%"/>
            <w:tcMar>
              <w:top w:type="dxa" w:w="40"/>
              <w:left w:type="dxa" w:w="90"/>
              <w:bottom w:type="dxa" w:w="40"/>
              <w:right w:type="dxa" w:w="90"/>
            </w:tcMar>
          </w:tcPr>
          <w:p>
            <w:r>
              <w:rPr>
                <w:b w:val="false"/>
                <w:bCs w:val="false"/>
                <w:color w:val="000000"/>
                <w:sz w:val="20"/>
                <w:szCs w:val="20"/>
              </w:rPr>
              <w:t xml:space="preserve">0.53</w:t>
            </w:r>
          </w:p>
        </w:tc>
      </w:tr>
      <w:tr>
        <w:tc>
          <w:tcPr>
            <w:tcW w:type="pct" w:w="45%"/>
            <w:shd w:fill="EEF2F7" w:val="clear"/>
            <w:tcMar>
              <w:top w:type="dxa" w:w="40"/>
              <w:left w:type="dxa" w:w="90"/>
              <w:bottom w:type="dxa" w:w="40"/>
              <w:right w:type="dxa" w:w="90"/>
            </w:tcMar>
          </w:tcPr>
          <w:p>
            <w:r>
              <w:rPr>
                <w:b/>
                <w:bCs/>
                <w:color w:val="000000"/>
                <w:sz w:val="20"/>
                <w:szCs w:val="20"/>
              </w:rPr>
              <w:t xml:space="preserve">Search Price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w:t>
            </w:r>
          </w:p>
        </w:tc>
      </w:tr>
    </w:tbl>
    <w:p>
      <w:pPr>
        <w:spacing w:after="80"/>
      </w:pPr>
      <w:r>
        <w:rPr>
          <w:i/>
          <w:iCs/>
          <w:color w:val="5A6472"/>
          <w:sz w:val="18"/>
          <w:szCs w:val="18"/>
        </w:rPr>
        <w:t xml:space="preserve">On screen, OPC metrics without a peer figure display a "(xx)" comparator placeholder (peer data still pending SME sign-off).</w:t>
      </w:r>
    </w:p>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175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Ethan is green/blue and fed up with OTA noise - acknowledge the frustration first, then land the diagnosis on the European family gap.</w:t>
      </w:r>
    </w:p>
    <w:p>
      <w:pPr>
        <w:spacing w:after="40"/>
      </w:pPr>
      <w:r>
        <w:rPr>
          <w:b/>
          <w:bCs/>
          <w:color w:val="0B2545"/>
          <w:sz w:val="20"/>
          <w:szCs w:val="20"/>
        </w:rPr>
        <w:t xml:space="preserve">Objection Navigator: </w:t>
      </w:r>
      <w:r>
        <w:rPr>
          <w:sz w:val="20"/>
          <w:szCs w:val="20"/>
        </w:rPr>
        <w:t xml:space="preserve">Expect 'it's just demand' and a price-war fear - rule out a price war; it's a targeted EEA family fix, not a blanket cut.</w:t>
      </w:r>
    </w:p>
    <w:p>
      <w:pPr>
        <w:spacing w:after="40"/>
      </w:pPr>
      <w:r>
        <w:rPr>
          <w:b/>
          <w:bCs/>
          <w:color w:val="0B2545"/>
          <w:sz w:val="20"/>
          <w:szCs w:val="20"/>
        </w:rPr>
        <w:t xml:space="preserve">Storyteller: </w:t>
      </w:r>
      <w:r>
        <w:rPr>
          <w:sz w:val="20"/>
          <w:szCs w:val="20"/>
        </w:rPr>
        <w:t xml:space="preserve">Cheap on average, expensive to European families: children charged as adults plus a missing EEA country rate index families +12%.</w:t>
      </w:r>
    </w:p>
    <w:p>
      <w:pPr>
        <w:spacing w:after="40"/>
      </w:pPr>
      <w:r>
        <w:rPr>
          <w:b/>
          <w:bCs/>
          <w:color w:val="0B2545"/>
          <w:sz w:val="20"/>
          <w:szCs w:val="20"/>
        </w:rPr>
        <w:t xml:space="preserve">Data Detective: </w:t>
      </w:r>
      <w:r>
        <w:rPr>
          <w:sz w:val="20"/>
          <w:szCs w:val="20"/>
        </w:rPr>
        <w:t xml:space="preserve">Anomaly: 21% unsold and sell-through -13% while search price is only +4% overall - the gap hides at +12% in European family searches.</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key-ota-erpd-not-competitive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unintentional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missing-misaligned-discounts-ota</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non-structural-changing-erpd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deep-discount-or-mdot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afternoon, Ethan. Thanks for taking the time to connect. I'd love to review your performance together for the upcoming quarter.”</w:t>
      </w:r>
    </w:p>
    <w:p>
      <w:pPr>
        <w:spacing w:after="60" w:before="200"/>
      </w:pPr>
      <w:r>
        <w:rPr>
          <w:b/>
          <w:bCs/>
          <w:color w:val="F4B400"/>
          <w:sz w:val="22"/>
          <w:szCs w:val="22"/>
        </w:rPr>
        <w:t xml:space="preserve">Step 1</w:t>
      </w:r>
    </w:p>
    <w:p>
      <w:pPr>
        <w:spacing w:after="40"/>
      </w:pPr>
      <w:r>
        <w:rPr>
          <w:b/>
          <w:bCs/>
          <w:color w:val="5A6472"/>
          <w:sz w:val="19"/>
          <w:szCs w:val="19"/>
        </w:rPr>
        <w:t xml:space="preserve">Ethan Nkosi says:</w:t>
      </w:r>
    </w:p>
    <w:p>
      <w:pPr>
        <w:spacing w:after="100"/>
        <w:ind w:left="360"/>
      </w:pPr>
      <w:r>
        <w:rPr>
          <w:i/>
          <w:iCs/>
          <w:color w:val="0B2545"/>
          <w:sz w:val="20"/>
          <w:szCs w:val="20"/>
        </w:rPr>
        <w:t xml:space="preserve">“Good afternoon, Diego. Yes, I have our PMS open. But to be frank, I'm still dealing with a lot of noise from other OTAs complaining about price competitiveness, even though I give everyone the exact same rate. That really bothers me given the operational effort it takes. I hope you're not bringing the same thing here...”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completely understand how frustrating that noise is. Let's set it aside and look at your own performance. Over the next 90 days your sell-through is pacing about 13% behind your peer group, and last month you had around 21% of rooms left unsold. That's revenue that could have been captured.”</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“21% unsold inventory... Let's look at the broader picture, Diego. Our page views are positive, and when guests land on our page our conversion is solid. If our sell-through is slow, isn't that just a consequence of the general drop in demand?”</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“Well, the other OTAs aren't wrong about this, Ethan - your competitiveness really is the issue, and it's showing up clearly in your own numbers here too, not just in their complaints. It's not noise, it's a real pattern, and it's something you're going to have to face up to and address sooner rather than later.”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you ARE bringing the same thing here. This is exactly the conversation I was hoping to avoid.”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way to get those rooms moving is to bring your rate down a bit here - if you shave a little off your price you'll stop losing those bookings to the competition, and the unsold inventory should start clearing on its own fairly quickly. Honestly, that's the quickest fix I can point you to today.”</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your answer is 'drop your price' too. I give everyone the same rate for a reason - I'm not starting a price war.”</w:t>
      </w:r>
    </w:p>
    <w:p>
      <w:pPr>
        <w:spacing w:after="60" w:before="200"/>
      </w:pPr>
      <w:r>
        <w:rPr>
          <w:b/>
          <w:bCs/>
          <w:color w:val="F4B400"/>
          <w:sz w:val="22"/>
          <w:szCs w:val="22"/>
        </w:rPr>
        <w:t xml:space="preserve">Step 2</w:t>
      </w:r>
    </w:p>
    <w:p>
      <w:pPr>
        <w:spacing w:after="40"/>
      </w:pPr>
      <w:r>
        <w:rPr>
          <w:b/>
          <w:bCs/>
          <w:color w:val="5A6472"/>
          <w:sz w:val="19"/>
          <w:szCs w:val="19"/>
        </w:rPr>
        <w:t xml:space="preserve">Ethan Nkosi says:</w:t>
      </w:r>
    </w:p>
    <w:p>
      <w:pPr>
        <w:spacing w:after="100"/>
        <w:ind w:left="360"/>
      </w:pPr>
      <w:r>
        <w:rPr>
          <w:i/>
          <w:iCs/>
          <w:color w:val="0B2545"/>
          <w:sz w:val="20"/>
          <w:szCs w:val="20"/>
        </w:rPr>
        <w:t xml:space="preserve">“21% unsold inventory... Let's look at the broader picture, Diego. Our page views are positive, and when guests land on our page our conversion is solid. If our sell-through is slow, isn't that just a consequence of the general drop in demand?”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tempting to read it as demand, but your sell-through is behind because other properties are capturing that same demand. Travelers do show interest in you - they just drop off right before booking, because your search price is sitting above your competitors'.”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“How much higher? I'm not going to start a price war and slash our rates just to match competitors.”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could well be right - demand is softer just about everywhere at the moment, so honestly a good part of this is probably just the market cooling off rather than anything on your side. Most properties are feeling the same squeeze, so I'd say we ride it out.”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“Good, that's what I thought. So we ride it out until demand picks back up.”</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reality: for as long as you're priced above your peers, the platform is going to keep sliding you further down the search results, and once that slide starts it's hard to pull back. You won't just lose this quarter - you'll lose visibility it took you years to build.”</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drop my price or you sink my ranking. That's not the partnership I signed up for.”</w:t>
      </w:r>
    </w:p>
    <w:p>
      <w:pPr>
        <w:spacing w:after="60" w:before="200"/>
      </w:pPr>
      <w:r>
        <w:rPr>
          <w:b/>
          <w:bCs/>
          <w:color w:val="F4B400"/>
          <w:sz w:val="22"/>
          <w:szCs w:val="22"/>
        </w:rPr>
        <w:t xml:space="preserve">Step 3</w:t>
      </w:r>
    </w:p>
    <w:p>
      <w:pPr>
        <w:spacing w:after="40"/>
      </w:pPr>
      <w:r>
        <w:rPr>
          <w:b/>
          <w:bCs/>
          <w:color w:val="5A6472"/>
          <w:sz w:val="19"/>
          <w:szCs w:val="19"/>
        </w:rPr>
        <w:t xml:space="preserve">Ethan Nkosi says:</w:t>
      </w:r>
    </w:p>
    <w:p>
      <w:pPr>
        <w:spacing w:after="100"/>
        <w:ind w:left="360"/>
      </w:pPr>
      <w:r>
        <w:rPr>
          <w:i/>
          <w:iCs/>
          <w:color w:val="0B2545"/>
          <w:sz w:val="20"/>
          <w:szCs w:val="20"/>
        </w:rPr>
        <w:t xml:space="preserve">“How much higher? I'm not going to start a price war and slash our rates just to match competitors.”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 price war isn't what I'd recommend at all. The overall gap is only around 5%, but it lands hardest on specific high-value segments - that's where the demand is hardest to convert. The aim is to recover that conversion and reduce your unsold inventory, not to touch your rate everywhere.”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“Alright. So where does this gap actually sit in the data?”</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it's only about 5%, so it's really not a big deal in the grand scheme of things - a small nudge here or there would sort it out if you ever fancied it, but I wouldn't lose any sleep over a number that size. Plenty of properties sit around that gap and do perfectly well, so it's very much a take-it-or-leave-it thing.”</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“If it's that small, then I'll leave it - no point fiddling with my rates over a rounding error.”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about 5% - so the straightforward move is to bring your rate down that 5% and line yourself right up with what your competitors are charging. Once you're matched to them on price the bookings will follow, because there'll be nothing left holding those travelers back from choosing you over the property next door.”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“That's the price war I just told you I won't fight. Matching everyone else isn't a strategy.”</w:t>
      </w:r>
    </w:p>
    <w:p>
      <w:pPr>
        <w:spacing w:after="60" w:before="200"/>
      </w:pPr>
      <w:r>
        <w:rPr>
          <w:b/>
          <w:bCs/>
          <w:color w:val="F4B400"/>
          <w:sz w:val="22"/>
          <w:szCs w:val="22"/>
        </w:rPr>
        <w:t xml:space="preserve">Step 4</w:t>
      </w:r>
    </w:p>
    <w:p>
      <w:pPr>
        <w:spacing w:after="40"/>
      </w:pPr>
      <w:r>
        <w:rPr>
          <w:b/>
          <w:bCs/>
          <w:color w:val="5A6472"/>
          <w:sz w:val="19"/>
          <w:szCs w:val="19"/>
        </w:rPr>
        <w:t xml:space="preserve">Ethan Nkosi says:</w:t>
      </w:r>
    </w:p>
    <w:p>
      <w:pPr>
        <w:spacing w:after="100"/>
        <w:ind w:left="360"/>
      </w:pPr>
      <w:r>
        <w:rPr>
          <w:i/>
          <w:iCs/>
          <w:color w:val="0B2545"/>
          <w:sz w:val="20"/>
          <w:szCs w:val="20"/>
        </w:rPr>
        <w:t xml:space="preserve">“Alright. So where does this gap actually sit in the data?”</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concentrated in European family searches. For those queries your search price comes up about 12% higher than your peer group - because children are currently being charged as adults, from a misconfiguration in your extranet. That 12% is what pushes those bookers to abandon and pick a competitor.”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“Sorry Diego, I thought we already worked on the family segment to make the property attractive for families - it's a high-spending, growing segment. Is that still not working properly?”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honestly hard to pin down to one single thing - it's really spread across a few different traveler segments where you're coming up a bit more expensive than your peers. Broadly speaking you're just a little less competitive than you'd ideally want to be, so it's more of a general pattern than one specific gap I can point to.”</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 few segments' and 'broadly' doesn't give me anything to act on. Where exactly is the money going?”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this is exactly the sort of setup your own team really should have caught long before now - your family rates are a bit of a mess, and that carelessness has quietly been costing you bookings for quite a while. A closer eye on the extranet configuration would have flagged it long ago.”</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 mess? We put real work into that setup. I don't appreciate the tone.”</w:t>
      </w:r>
    </w:p>
    <w:p>
      <w:pPr>
        <w:spacing w:after="60" w:before="200"/>
      </w:pPr>
      <w:r>
        <w:rPr>
          <w:b/>
          <w:bCs/>
          <w:color w:val="F4B400"/>
          <w:sz w:val="22"/>
          <w:szCs w:val="22"/>
        </w:rPr>
        <w:t xml:space="preserve">Step 5</w:t>
      </w:r>
    </w:p>
    <w:p>
      <w:pPr>
        <w:spacing w:after="40"/>
      </w:pPr>
      <w:r>
        <w:rPr>
          <w:b/>
          <w:bCs/>
          <w:color w:val="5A6472"/>
          <w:sz w:val="19"/>
          <w:szCs w:val="19"/>
        </w:rPr>
        <w:t xml:space="preserve">Ethan Nkosi says:</w:t>
      </w:r>
    </w:p>
    <w:p>
      <w:pPr>
        <w:spacing w:after="100"/>
        <w:ind w:left="360"/>
      </w:pPr>
      <w:r>
        <w:rPr>
          <w:i/>
          <w:iCs/>
          <w:color w:val="0B2545"/>
          <w:sz w:val="20"/>
          <w:szCs w:val="20"/>
        </w:rPr>
        <w:t xml:space="preserve">“Sorry Diego, I thought we already worked on the family segment to make the property attractive for families - it's a high-spending, growing segment. Is that still not working properly?”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not the family rates on their own. The gap is really driven by a missing EEA Country Rate - and the EEA is exactly the market most of these families are booking from at the moment. So even with the family setup fixed, that market is where you're coming up short.”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 makes sense from a data perspective. But a 12% gap is quite high - how do we close it without applying higher discounts?”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“You've basically got it already - just go back and re-check your family rate configuration end to end, make sure the child settings are right, and that on its own should be enough to close the whole gap. Once the family setup is clean I'd expect those European bookers to start converting again.”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“We've been over the family config already, though. If that were the whole story, wouldn't it be fixed by now?”</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safest way to be really sure is to put a solid discount across the whole EEA market - not a targeted tweak but a proper blanket cut for that region. If you go big enough on it, the gap closes for certain and you don't have to worry about whether it was quite enough.”</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“That's the higher-discount route I just said I want to avoid. There must be a smarter way than that.”</w:t>
      </w:r>
    </w:p>
    <w:p>
      <w:pPr>
        <w:spacing w:after="60" w:before="200"/>
      </w:pPr>
      <w:r>
        <w:rPr>
          <w:b/>
          <w:bCs/>
          <w:color w:val="F4B400"/>
          <w:sz w:val="22"/>
          <w:szCs w:val="22"/>
        </w:rPr>
        <w:t xml:space="preserve">Step 6</w:t>
      </w:r>
    </w:p>
    <w:p>
      <w:pPr>
        <w:spacing w:after="40"/>
      </w:pPr>
      <w:r>
        <w:rPr>
          <w:b/>
          <w:bCs/>
          <w:color w:val="5A6472"/>
          <w:sz w:val="19"/>
          <w:szCs w:val="19"/>
        </w:rPr>
        <w:t xml:space="preserve">Ethan Nkosi says:</w:t>
      </w:r>
    </w:p>
    <w:p>
      <w:pPr>
        <w:spacing w:after="100"/>
        <w:ind w:left="360"/>
      </w:pPr>
      <w:r>
        <w:rPr>
          <w:i/>
          <w:iCs/>
          <w:color w:val="0B2545"/>
          <w:sz w:val="20"/>
          <w:szCs w:val="20"/>
        </w:rPr>
        <w:t xml:space="preserve">“That makes sense from a data perspective. But a 12% gap is quite high - how do we close it without applying higher discounts?”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easier than it seems. You already run a mobile rate - a 10% discount on mobile bookings - and Country Rates don't stack with it. So an EEA Country Rate just opens the same door to European families booking on desktop, at the same discount, with nothing added on top. And you can still fence it by stay dates, rate plans or minimum stays. Let's switch it on and review the European family recovery next time.”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“Ok, now it's clearer - and I got very good results from that mobile rate, so I'll give this a try too. Let's monitor it and see you next time.”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go ahead and switch the Country Rate on - honestly, I wouldn't worry too much about how it interacts with your mobile rate or any of your other rates, it tends to sort itself out once it's live. Plenty of partners just turn it on and monitor the results from there rather than getting bogged down in the mechanics up front. Get it live, keep an eye on the European family bookings, and we can always fine-tune it later if anything looks off.”</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“'Don't worry about it' is how I end up double-discounting. Does it stack with my mobile rate or not?”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 and honestly, let's not stop at the EEA while we've got the momentum. If a Country Rate works for European families, there's no reason to keep it boxed in there - let's roll country rates out across every one of your source markets at once, top to bottom, so we really move the numbers this quarter instead of nudging one segment. Switch the whole lot on together and you'll see a much bigger swing than tinkering with just the EEA on its own.”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“Slow down - I agreed to try the EEA one for the family gap, not to discount every market at once.”</w:t>
      </w:r>
    </w:p>
    <w:p>
      <w:r>
        <w:br w:type="page"/>
      </w:r>
    </w:p>
    <w:p>
      <w:pPr>
        <w:shd w:fill="0B2545" w:val="clear"/>
        <w:spacing w:after="60" w:before="120"/>
      </w:pPr>
      <w:r>
        <w:rPr>
          <w:b/>
          <w:bCs/>
          <w:color w:val="FFFFFF"/>
          <w:sz w:val="30"/>
          <w:szCs w:val="30"/>
        </w:rPr>
        <w:t xml:space="preserve">  ROUND 18  -  The Hidden Valley Resort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The Hidden Valley Resort</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Size: </w:t>
      </w:r>
      <w:r>
        <w:rPr>
          <w:sz w:val="20"/>
          <w:szCs w:val="20"/>
        </w:rPr>
        <w:t xml:space="preserve">77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The Hidden Valley Resort</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Resort</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77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+7.3% (+1.38)</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7,100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+7.3%</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50%</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+7.3% (+1.38)</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7,100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+7.3%</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+7.3%</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50%</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+7.3%</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255 (+65%)</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324 (-8%)</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165 (+5%)</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13668 (+2%)</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3.4 (-6%)</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222 (-50%)</w:t>
            </w:r>
          </w:p>
        </w:tc>
      </w:tr>
    </w:tbl>
    <w:p>
      <w:pPr>
        <w:spacing w:after="60" w:before="180"/>
      </w:pPr>
      <w:r>
        <w:rPr>
          <w:b/>
          <w:bCs/>
          <w:caps/>
          <w:color w:val="5A6472"/>
          <w:sz w:val="20"/>
          <w:szCs w:val="20"/>
        </w:rPr>
        <w:t xml:space="preserve">On Platform Competitiveness tab (OPC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Unsold Rooms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24</w:t>
            </w:r>
          </w:p>
        </w:tc>
      </w:tr>
      <w:tr>
        <w:tc>
          <w:tcPr>
            <w:tcW w:type="pct" w:w="45%"/>
            <w:tcMar>
              <w:top w:type="dxa" w:w="40"/>
              <w:left w:type="dxa" w:w="90"/>
              <w:bottom w:type="dxa" w:w="40"/>
              <w:right w:type="dxa" w:w="90"/>
            </w:tcMar>
          </w:tcPr>
          <w:p>
            <w:r>
              <w:rPr>
                <w:b/>
                <w:bCs/>
                <w:color w:val="000000"/>
                <w:sz w:val="20"/>
                <w:szCs w:val="20"/>
              </w:rPr>
              <w:t xml:space="preserve">Sell Through Rate (vs peer)</w:t>
            </w:r>
          </w:p>
        </w:tc>
        <w:tc>
          <w:tcPr>
            <w:tcW w:type="pct" w:w="55%"/>
            <w:tcMar>
              <w:top w:type="dxa" w:w="40"/>
              <w:left w:type="dxa" w:w="90"/>
              <w:bottom w:type="dxa" w:w="40"/>
              <w:right w:type="dxa" w:w="90"/>
            </w:tcMar>
          </w:tcPr>
          <w:p>
            <w:r>
              <w:rPr>
                <w:b w:val="false"/>
                <w:bCs w:val="false"/>
                <w:color w:val="000000"/>
                <w:sz w:val="20"/>
                <w:szCs w:val="20"/>
              </w:rPr>
              <w:t xml:space="preserve">-8</w:t>
            </w:r>
          </w:p>
        </w:tc>
      </w:tr>
      <w:tr>
        <w:tc>
          <w:tcPr>
            <w:tcW w:type="pct" w:w="45%"/>
            <w:shd w:fill="EEF2F7" w:val="clear"/>
            <w:tcMar>
              <w:top w:type="dxa" w:w="40"/>
              <w:left w:type="dxa" w:w="90"/>
              <w:bottom w:type="dxa" w:w="40"/>
              <w:right w:type="dxa" w:w="90"/>
            </w:tcMar>
          </w:tcPr>
          <w:p>
            <w:r>
              <w:rPr>
                <w:b/>
                <w:bCs/>
                <w:color w:val="000000"/>
                <w:sz w:val="20"/>
                <w:szCs w:val="20"/>
              </w:rPr>
              <w:t xml:space="preserve">Distribution of Search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Data pending</w:t>
            </w:r>
          </w:p>
        </w:tc>
      </w:tr>
      <w:tr>
        <w:tc>
          <w:tcPr>
            <w:tcW w:type="pct" w:w="45%"/>
            <w:tcMar>
              <w:top w:type="dxa" w:w="40"/>
              <w:left w:type="dxa" w:w="90"/>
              <w:bottom w:type="dxa" w:w="40"/>
              <w:right w:type="dxa" w:w="90"/>
            </w:tcMar>
          </w:tcPr>
          <w:p>
            <w:r>
              <w:rPr>
                <w:b/>
                <w:bCs/>
                <w:color w:val="000000"/>
                <w:sz w:val="20"/>
                <w:szCs w:val="20"/>
              </w:rPr>
              <w:t xml:space="preserve">Visibility Share (vs peer)</w:t>
            </w:r>
          </w:p>
        </w:tc>
        <w:tc>
          <w:tcPr>
            <w:tcW w:type="pct" w:w="55%"/>
            <w:tcMar>
              <w:top w:type="dxa" w:w="40"/>
              <w:left w:type="dxa" w:w="90"/>
              <w:bottom w:type="dxa" w:w="40"/>
              <w:right w:type="dxa" w:w="90"/>
            </w:tcMar>
          </w:tcPr>
          <w:p>
            <w:r>
              <w:rPr>
                <w:b w:val="false"/>
                <w:bCs w:val="false"/>
                <w:color w:val="000000"/>
                <w:sz w:val="20"/>
                <w:szCs w:val="20"/>
              </w:rPr>
              <w:t xml:space="preserve">21 vs 28 peer</w:t>
            </w:r>
          </w:p>
        </w:tc>
      </w:tr>
      <w:tr>
        <w:tc>
          <w:tcPr>
            <w:tcW w:type="pct" w:w="45%"/>
            <w:shd w:fill="EEF2F7" w:val="clear"/>
            <w:tcMar>
              <w:top w:type="dxa" w:w="40"/>
              <w:left w:type="dxa" w:w="90"/>
              <w:bottom w:type="dxa" w:w="40"/>
              <w:right w:type="dxa" w:w="90"/>
            </w:tcMar>
          </w:tcPr>
          <w:p>
            <w:r>
              <w:rPr>
                <w:b/>
                <w:bCs/>
                <w:color w:val="000000"/>
                <w:sz w:val="20"/>
                <w:szCs w:val="20"/>
              </w:rPr>
              <w:t xml:space="preserve">Click Through Rate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5.4</w:t>
            </w:r>
          </w:p>
        </w:tc>
      </w:tr>
      <w:tr>
        <w:tc>
          <w:tcPr>
            <w:tcW w:type="pct" w:w="45%"/>
            <w:tcMar>
              <w:top w:type="dxa" w:w="40"/>
              <w:left w:type="dxa" w:w="90"/>
              <w:bottom w:type="dxa" w:w="40"/>
              <w:right w:type="dxa" w:w="90"/>
            </w:tcMar>
          </w:tcPr>
          <w:p>
            <w:r>
              <w:rPr>
                <w:b/>
                <w:bCs/>
                <w:color w:val="000000"/>
                <w:sz w:val="20"/>
                <w:szCs w:val="20"/>
              </w:rPr>
              <w:t xml:space="preserve">Conversion (vs peer)</w:t>
            </w:r>
          </w:p>
        </w:tc>
        <w:tc>
          <w:tcPr>
            <w:tcW w:type="pct" w:w="55%"/>
            <w:tcMar>
              <w:top w:type="dxa" w:w="40"/>
              <w:left w:type="dxa" w:w="90"/>
              <w:bottom w:type="dxa" w:w="40"/>
              <w:right w:type="dxa" w:w="90"/>
            </w:tcMar>
          </w:tcPr>
          <w:p>
            <w:r>
              <w:rPr>
                <w:b w:val="false"/>
                <w:bCs w:val="false"/>
                <w:color w:val="000000"/>
                <w:sz w:val="20"/>
                <w:szCs w:val="20"/>
              </w:rPr>
              <w:t xml:space="preserve">1.2</w:t>
            </w:r>
          </w:p>
        </w:tc>
      </w:tr>
      <w:tr>
        <w:tc>
          <w:tcPr>
            <w:tcW w:type="pct" w:w="45%"/>
            <w:shd w:fill="EEF2F7" w:val="clear"/>
            <w:tcMar>
              <w:top w:type="dxa" w:w="40"/>
              <w:left w:type="dxa" w:w="90"/>
              <w:bottom w:type="dxa" w:w="40"/>
              <w:right w:type="dxa" w:w="90"/>
            </w:tcMar>
          </w:tcPr>
          <w:p>
            <w:r>
              <w:rPr>
                <w:b/>
                <w:bCs/>
                <w:color w:val="000000"/>
                <w:sz w:val="20"/>
                <w:szCs w:val="20"/>
              </w:rPr>
              <w:t xml:space="preserve">Search Price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10</w:t>
            </w:r>
          </w:p>
        </w:tc>
      </w:tr>
    </w:tbl>
    <w:p>
      <w:pPr>
        <w:spacing w:after="80"/>
      </w:pPr>
      <w:r>
        <w:rPr>
          <w:i/>
          <w:iCs/>
          <w:color w:val="5A6472"/>
          <w:sz w:val="18"/>
          <w:szCs w:val="18"/>
        </w:rPr>
        <w:t xml:space="preserve">On screen, OPC metrics without a peer figure display a "(xx)" comparator placeholder (peer data still pending SME sign-off).</w:t>
      </w:r>
    </w:p>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229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Claire is blue/red and brand-bound - open partner-led on her priorities, clarify the Booking Sponsored Benefit honestly, then find a compliant workaround.</w:t>
      </w:r>
    </w:p>
    <w:p>
      <w:pPr>
        <w:spacing w:after="40"/>
      </w:pPr>
      <w:r>
        <w:rPr>
          <w:b/>
          <w:bCs/>
          <w:color w:val="0B2545"/>
          <w:sz w:val="20"/>
          <w:szCs w:val="20"/>
        </w:rPr>
        <w:t xml:space="preserve">Objection Navigator: </w:t>
      </w:r>
      <w:r>
        <w:rPr>
          <w:sz w:val="20"/>
          <w:szCs w:val="20"/>
        </w:rPr>
        <w:t xml:space="preserve">Expect head-office ADR rules and a mobile-rate ban - don't push the forbidden tool; optimize her over-restricted early / last-minute deals.</w:t>
      </w:r>
    </w:p>
    <w:p>
      <w:pPr>
        <w:spacing w:after="40"/>
      </w:pPr>
      <w:r>
        <w:rPr>
          <w:b/>
          <w:bCs/>
          <w:color w:val="0B2545"/>
          <w:sz w:val="20"/>
          <w:szCs w:val="20"/>
        </w:rPr>
        <w:t xml:space="preserve">Storyteller: </w:t>
      </w:r>
      <w:r>
        <w:rPr>
          <w:sz w:val="20"/>
          <w:szCs w:val="20"/>
        </w:rPr>
        <w:t xml:space="preserve">Money-in-Bank franchise: 24% unsold accepted as a trade-off, search price +10% even with the Sponsored Benefit, mobile rate blocked by brand rules.</w:t>
      </w:r>
    </w:p>
    <w:p>
      <w:pPr>
        <w:spacing w:after="40"/>
      </w:pPr>
      <w:r>
        <w:rPr>
          <w:b/>
          <w:bCs/>
          <w:color w:val="0B2545"/>
          <w:sz w:val="20"/>
          <w:szCs w:val="20"/>
        </w:rPr>
        <w:t xml:space="preserve">Data Detective: </w:t>
      </w:r>
      <w:r>
        <w:rPr>
          <w:sz w:val="20"/>
          <w:szCs w:val="20"/>
        </w:rPr>
        <w:t xml:space="preserve">Anomaly: visibility 21% vs 28% peer and search price +10% despite the Booking Sponsored Benefit - the residual gap is what caps her.</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Claire. It's a pleasure speaking with you again. I hope you've had a productive week.”</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“Good morning, Oliver. Yes, things are going very well, thank you. Based on our agenda today, I understand we're reviewing our performance for the upcoming quarter.”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I've pulled some data to see how we can support your goals. To start - when you review your forward bookings for the next 90 days, what are your priorities, and how are you performing overall?”</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“Well, Oliver, our main directive from head office remains the same: protect our ADR and keep our website the core channel for guest acquisition. We track revenue closely and keep price consistency across platforms. That's our long-term brand strategy, and right now it's paying off - we're in line with expectations.”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straight to it, Claire - I've pulled the data together and found a clear gap in your forward performance that we need to work through today. Your bookings are pacing behind where they really should be.”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“Behind by what measure? Our reporting says we're meeting our targets. I'd want to understand your framing before I accept 'a gap'.”</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win here would be to ease off that strict ADR discipline a little and let your prices flex downward where demand looks soft. Loosen the floor a touch and the bookings should start following through.”</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“Protecting ADR is a head-office directive, not a preference. That's simply not on the table, Oliver.”</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“Well, Oliver, our main directive from head office remains the same: protect our ADR and keep our website the core channel for guest acquisition. We keep price consistency across platforms, and right now it's paying off - we're in line with expectations.”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“Thank you for sharing. Looking at your metrics here over the next three months, your sell-through is pacing about 8% behind your peer group. And looking back over the last 90 days, around 24% of your rooms went unsold - inventory that emptied out in the end.”</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“24% unsold rooms... let's put that in context, Oliver. Our reports show our revenue goals are being met, past and future. If our volume on OTAs is somewhat lower, that's a trade-off we accept. We'd rather hold our price positioning than sell 100% of inventory.”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“24% unsold is a serious amount of lost revenue, Claire - honestly, that's the kind of number that should really be setting off alarms on your side. Rooms sitting empty like that is money you never get back, and I'd expect it to be worrying your team.”</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“Our reporting isn't alarmed, because we're on target. I'd rather look at facts than adjectives.”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honest picture is that your performance here has been a bit underwhelming lately - there's clearly more you could be getting out of the channel than you are right now. I really think you've been leaving opportunity on the table these last few months.”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“'Underwhelming' against what? Give me the actual figures or there's nothing to discuss.”</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“24% unsold rooms... let's put that in context, Oliver. Our reports show our revenue goals are being met, past and future. If our volume on OTAs is somewhat lower, that's a trade-off we accept. We'd rather hold our price positioning than sell 100% of inventory.”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you, and it's a fair trade-off to weigh. But there's still room to improve. Two metrics worth sharing: your visibility share is 21%, about 7% behind your peer group, and the price travelers see when they search is running about 10% higher than your peers.”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“10% more expensive than competitors. But Oliver, as we discussed, when automated programs like the Booking Sponsored Benefit kick in to adjust the price, it feels like we lose control of our own strategy. I don't want guests seeing us as an 'affordable' option or booking purely on price.”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main thing is that your visibility share here is sitting behind your peer group - travelers simply aren't seeing you in their search results as often as they should be, and to my mind that's the real issue we need to be focused on solving today.”</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“And why would that be? Visibility doesn't drop for no reason - what's actually driving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being seen as the more affordable option here wouldn't be a bad thing at all - if you lean into it and let travelers find you at a keener price, the extra bookings will follow and start filling those empty rooms in no time at all.”</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the opposite of everything our brand stands for. I explicitly don't want to be the 'affordable' option.”</w:t>
      </w:r>
    </w:p>
    <w:p>
      <w:pPr>
        <w:spacing w:after="60" w:before="200"/>
      </w:pPr>
      <w:r>
        <w:rPr>
          <w:b/>
          <w:bCs/>
          <w:color w:val="F4B400"/>
          <w:sz w:val="22"/>
          <w:szCs w:val="22"/>
        </w:rPr>
        <w:t xml:space="preserve">Step 4</w:t>
      </w:r>
    </w:p>
    <w:p>
      <w:pPr>
        <w:spacing w:after="40"/>
      </w:pPr>
      <w:r>
        <w:rPr>
          <w:b/>
          <w:bCs/>
          <w:color w:val="5A6472"/>
          <w:sz w:val="19"/>
          <w:szCs w:val="19"/>
        </w:rPr>
        <w:t xml:space="preserve">Claire Thornton says:</w:t>
      </w:r>
    </w:p>
    <w:p>
      <w:pPr>
        <w:spacing w:after="100"/>
        <w:ind w:left="360"/>
      </w:pPr>
      <w:r>
        <w:rPr>
          <w:i/>
          <w:iCs/>
          <w:color w:val="0B2545"/>
          <w:sz w:val="20"/>
          <w:szCs w:val="20"/>
        </w:rPr>
        <w:t xml:space="preserve">“10% more expensive than competitors. But Oliver, when automated programs like the Booking Sponsored Benefit kick in to adjust the price, it feels like we lose control of our own strategy. I don't want guests seeing us as an 'affordable' option or booking purely on price.”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the concern - you've built a reputation and no one wants their asset devalued. Let me clarify the Booking Sponsored Benefit: its whole point is to improve your conversion by making you more competitive on the platform. It isn't applied to all your bookings, and your revenue stays untouched, because it's funded by us, not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“Even so - if that program is already funding a discount, why should I consider adjusting our rates or joining additional campaigns?”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Claire, there's really nothing at all to worry about with that program - it just quietly works away in the background and you'll barely notice that it's running. I genuinely wouldn't give it a second thought if I were you; it's the last thing on your list that should be keeping you up at night.”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“It's adjusting the price travelers see. 'Don't give it a second thought' is not reassuring to someone accountable for our positioning.”</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lean on the Booking Sponsored Benefit here - it'll carry your visibility all the way back on its own, guaranteed, so there's genuinely nothing else you'd need to lift a finger on. Let that program do the heavy lifting for you and you'll be level with your peers again before you know it, no further changes needed.”</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“If it fully solved it, my visibility wouldn't still be behind, would it? That doesn't add up.”</w:t>
      </w:r>
    </w:p>
    <w:p>
      <w:pPr>
        <w:spacing w:after="60" w:before="200"/>
      </w:pPr>
      <w:r>
        <w:rPr>
          <w:b/>
          <w:bCs/>
          <w:color w:val="F4B400"/>
          <w:sz w:val="22"/>
          <w:szCs w:val="22"/>
        </w:rPr>
        <w:t xml:space="preserve">Step 5</w:t>
      </w:r>
    </w:p>
    <w:p>
      <w:pPr>
        <w:spacing w:after="40"/>
      </w:pPr>
      <w:r>
        <w:rPr>
          <w:b/>
          <w:bCs/>
          <w:color w:val="5A6472"/>
          <w:sz w:val="19"/>
          <w:szCs w:val="19"/>
        </w:rPr>
        <w:t xml:space="preserve">Claire Thornton says:</w:t>
      </w:r>
    </w:p>
    <w:p>
      <w:pPr>
        <w:spacing w:after="100"/>
        <w:ind w:left="360"/>
      </w:pPr>
      <w:r>
        <w:rPr>
          <w:i/>
          <w:iCs/>
          <w:color w:val="0B2545"/>
          <w:sz w:val="20"/>
          <w:szCs w:val="20"/>
        </w:rPr>
        <w:t xml:space="preserve">“Even so - if that program is already funding a discount, why should I consider adjusting our rates or joining additional campaigns?”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“Even with that program, your search price is still about 10% above your peers, which likely caps your visibility - travelers compare and finish the booking elsewhere, and an empty room is a missed opportunity. Rather than a general rate cut, we'd use a targeted tool: a mobile rate. Over 60% of searches come from mobile, and it applies a closed incentive strictly to mobile searchers.”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“Hmm, when you frame it around uncaptured search traffic, I see the logic. A targeted mobile adjustment... oh, sorry - actually we're not allowed to do that, it's against our brand rules and we could be fined. Is there another targeted deal we could use instead?”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cleanest way to close that 10% is a modest general reduction on your rates here - just enough to bring the price travelers see in search back into line with your peer group. Bring everything down a notch across the board and the gap simply closes on its own, without any of the fiddly targeted setups you'd otherwise have to manage afterwards.”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 general reduction hits our ADR, which head office strictly prohibits. That's exactly what I can't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“Switch on a mobile rate here and I can promise your visibility jumps straight back up the results pages - the incentive effectively buys you that placement, guaranteed. Put the discount in front of mobile searchers and the platform rewards you with the ranking you're missing, so the position you want is locked in the moment you turn it 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 guaranteed placement bump for a discount? That kind of promise makes me trust the rest less, not more.”</w:t>
      </w:r>
    </w:p>
    <w:p>
      <w:pPr>
        <w:spacing w:after="60" w:before="200"/>
      </w:pPr>
      <w:r>
        <w:rPr>
          <w:b/>
          <w:bCs/>
          <w:color w:val="F4B400"/>
          <w:sz w:val="22"/>
          <w:szCs w:val="22"/>
        </w:rPr>
        <w:t xml:space="preserve">Step 6</w:t>
      </w:r>
    </w:p>
    <w:p>
      <w:pPr>
        <w:spacing w:after="40"/>
      </w:pPr>
      <w:r>
        <w:rPr>
          <w:b/>
          <w:bCs/>
          <w:color w:val="5A6472"/>
          <w:sz w:val="19"/>
          <w:szCs w:val="19"/>
        </w:rPr>
        <w:t xml:space="preserve">Claire Thornton says:</w:t>
      </w:r>
    </w:p>
    <w:p>
      <w:pPr>
        <w:spacing w:after="100"/>
        <w:ind w:left="360"/>
      </w:pPr>
      <w:r>
        <w:rPr>
          <w:i/>
          <w:iCs/>
          <w:color w:val="0B2545"/>
          <w:sz w:val="20"/>
          <w:szCs w:val="20"/>
        </w:rPr>
        <w:t xml:space="preserve">“A targeted mobile adjustment... oh, sorry, I almost forgot - we're not allowed to do that, it's against our brand rules and we could be fined. Is there another targeted deal we can apply instead?”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“I'd double-check that rule with head office, honestly - it doesn't read as a blocker in my records. But to recover visibility quickly in the meantime, why don't we optimize the deals you already run? Your early and last-minute deals are currently set to non-refundable only, with a very limited booking window - loosening that would help without touching your ADR.”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didn't realise they were so restricted. Let's make the flexible rate more attractive and extend the window travelers can book in. That addresses the visibility gap and keeps us in full control - we run these on a quarterly basis anyway.”</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“Between us, plenty of partners quietly run the mobile rate despite rules like that and it's genuinely fine - I'd just switch it on discreetly at your end and not raise it with head office at all. Nobody is going to come chasing you over one targeted rate, and the visibility you'd win back is well worth stepping around the paperwork for.”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“You're asking me to break a brand rule and risk a fine. That's absolutely not happening.”</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think the best thing here is for you to go away and confirm those rules directly with head office first, then circle back to me once you know exactly what you're permitted to run. There's really no sense in us mapping anything out until you've had that conversation and can tell me where the boundaries actually sit.”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we do nothing until I've chased that down? I'd hoped to leave today with something I can actually action.”</w:t>
      </w:r>
    </w:p>
    <w:p>
      <w:r>
        <w:br w:type="page"/>
      </w:r>
    </w:p>
    <w:p>
      <w:pPr>
        <w:shd w:fill="0B2545" w:val="clear"/>
        <w:spacing w:after="60" w:before="120"/>
      </w:pPr>
      <w:r>
        <w:rPr>
          <w:b/>
          <w:bCs/>
          <w:color w:val="FFFFFF"/>
          <w:sz w:val="30"/>
          <w:szCs w:val="30"/>
        </w:rPr>
        <w:t xml:space="preserve">  ROUND 19  -  Loft Living Inn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Loft Living Inn</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Size: </w:t>
      </w:r>
      <w:r>
        <w:rPr>
          <w:sz w:val="20"/>
          <w:szCs w:val="20"/>
        </w:rPr>
        <w:t xml:space="preserve">190 rooms</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margin while recovering lost visibility and demand across channels</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Loft Living Inn</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Vacation Rental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190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Director (red)</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+31.7% (+30.75)</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7,500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+35.4%</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97%</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+31.7% (+30.75)</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7,500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+35.4%</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+29.9%</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97%</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Key OTA</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+31.7%</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170 (-28%)</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88 (-44%)</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64 (+88%)</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23115 (+65%)</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0.7 (-68%)</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25 (-46%)</w:t>
            </w:r>
          </w:p>
        </w:tc>
      </w:tr>
    </w:tbl>
    <w:p>
      <w:pPr>
        <w:spacing w:after="60" w:before="180"/>
      </w:pPr>
      <w:r>
        <w:rPr>
          <w:b/>
          <w:bCs/>
          <w:caps/>
          <w:color w:val="5A6472"/>
          <w:sz w:val="20"/>
          <w:szCs w:val="20"/>
        </w:rPr>
        <w:t xml:space="preserve">On Platform Competitiveness tab (OPC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Unsold Rooms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33</w:t>
            </w:r>
          </w:p>
        </w:tc>
      </w:tr>
      <w:tr>
        <w:tc>
          <w:tcPr>
            <w:tcW w:type="pct" w:w="45%"/>
            <w:tcMar>
              <w:top w:type="dxa" w:w="40"/>
              <w:left w:type="dxa" w:w="90"/>
              <w:bottom w:type="dxa" w:w="40"/>
              <w:right w:type="dxa" w:w="90"/>
            </w:tcMar>
          </w:tcPr>
          <w:p>
            <w:r>
              <w:rPr>
                <w:b/>
                <w:bCs/>
                <w:color w:val="000000"/>
                <w:sz w:val="20"/>
                <w:szCs w:val="20"/>
              </w:rPr>
              <w:t xml:space="preserve">Sell Through Rate (vs peer)</w:t>
            </w:r>
          </w:p>
        </w:tc>
        <w:tc>
          <w:tcPr>
            <w:tcW w:type="pct" w:w="55%"/>
            <w:tcMar>
              <w:top w:type="dxa" w:w="40"/>
              <w:left w:type="dxa" w:w="90"/>
              <w:bottom w:type="dxa" w:w="40"/>
              <w:right w:type="dxa" w:w="90"/>
            </w:tcMar>
          </w:tcPr>
          <w:p>
            <w:r>
              <w:rPr>
                <w:b w:val="false"/>
                <w:bCs w:val="false"/>
                <w:color w:val="000000"/>
                <w:sz w:val="20"/>
                <w:szCs w:val="20"/>
              </w:rPr>
              <w:t xml:space="preserve">-7</w:t>
            </w:r>
          </w:p>
        </w:tc>
      </w:tr>
      <w:tr>
        <w:tc>
          <w:tcPr>
            <w:tcW w:type="pct" w:w="45%"/>
            <w:shd w:fill="EEF2F7" w:val="clear"/>
            <w:tcMar>
              <w:top w:type="dxa" w:w="40"/>
              <w:left w:type="dxa" w:w="90"/>
              <w:bottom w:type="dxa" w:w="40"/>
              <w:right w:type="dxa" w:w="90"/>
            </w:tcMar>
          </w:tcPr>
          <w:p>
            <w:r>
              <w:rPr>
                <w:b/>
                <w:bCs/>
                <w:color w:val="000000"/>
                <w:sz w:val="20"/>
                <w:szCs w:val="20"/>
              </w:rPr>
              <w:t xml:space="preserve">Distribution of Search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Data pending</w:t>
            </w:r>
          </w:p>
        </w:tc>
      </w:tr>
      <w:tr>
        <w:tc>
          <w:tcPr>
            <w:tcW w:type="pct" w:w="45%"/>
            <w:tcMar>
              <w:top w:type="dxa" w:w="40"/>
              <w:left w:type="dxa" w:w="90"/>
              <w:bottom w:type="dxa" w:w="40"/>
              <w:right w:type="dxa" w:w="90"/>
            </w:tcMar>
          </w:tcPr>
          <w:p>
            <w:r>
              <w:rPr>
                <w:b/>
                <w:bCs/>
                <w:color w:val="000000"/>
                <w:sz w:val="20"/>
                <w:szCs w:val="20"/>
              </w:rPr>
              <w:t xml:space="preserve">Visibility Share (vs peer)</w:t>
            </w:r>
          </w:p>
        </w:tc>
        <w:tc>
          <w:tcPr>
            <w:tcW w:type="pct" w:w="55%"/>
            <w:tcMar>
              <w:top w:type="dxa" w:w="40"/>
              <w:left w:type="dxa" w:w="90"/>
              <w:bottom w:type="dxa" w:w="40"/>
              <w:right w:type="dxa" w:w="90"/>
            </w:tcMar>
          </w:tcPr>
          <w:p>
            <w:r>
              <w:rPr>
                <w:b w:val="false"/>
                <w:bCs w:val="false"/>
                <w:color w:val="000000"/>
                <w:sz w:val="20"/>
                <w:szCs w:val="20"/>
              </w:rPr>
              <w:t xml:space="preserve">8 vs 23 peer</w:t>
            </w:r>
          </w:p>
        </w:tc>
      </w:tr>
      <w:tr>
        <w:tc>
          <w:tcPr>
            <w:tcW w:type="pct" w:w="45%"/>
            <w:shd w:fill="EEF2F7" w:val="clear"/>
            <w:tcMar>
              <w:top w:type="dxa" w:w="40"/>
              <w:left w:type="dxa" w:w="90"/>
              <w:bottom w:type="dxa" w:w="40"/>
              <w:right w:type="dxa" w:w="90"/>
            </w:tcMar>
          </w:tcPr>
          <w:p>
            <w:r>
              <w:rPr>
                <w:b/>
                <w:bCs/>
                <w:color w:val="000000"/>
                <w:sz w:val="20"/>
                <w:szCs w:val="20"/>
              </w:rPr>
              <w:t xml:space="preserve">Click Through Rate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3.2</w:t>
            </w:r>
          </w:p>
        </w:tc>
      </w:tr>
      <w:tr>
        <w:tc>
          <w:tcPr>
            <w:tcW w:type="pct" w:w="45%"/>
            <w:tcMar>
              <w:top w:type="dxa" w:w="40"/>
              <w:left w:type="dxa" w:w="90"/>
              <w:bottom w:type="dxa" w:w="40"/>
              <w:right w:type="dxa" w:w="90"/>
            </w:tcMar>
          </w:tcPr>
          <w:p>
            <w:r>
              <w:rPr>
                <w:b/>
                <w:bCs/>
                <w:color w:val="000000"/>
                <w:sz w:val="20"/>
                <w:szCs w:val="20"/>
              </w:rPr>
              <w:t xml:space="preserve">Conversion (vs peer)</w:t>
            </w:r>
          </w:p>
        </w:tc>
        <w:tc>
          <w:tcPr>
            <w:tcW w:type="pct" w:w="55%"/>
            <w:tcMar>
              <w:top w:type="dxa" w:w="40"/>
              <w:left w:type="dxa" w:w="90"/>
              <w:bottom w:type="dxa" w:w="40"/>
              <w:right w:type="dxa" w:w="90"/>
            </w:tcMar>
          </w:tcPr>
          <w:p>
            <w:r>
              <w:rPr>
                <w:b w:val="false"/>
                <w:bCs w:val="false"/>
                <w:color w:val="000000"/>
                <w:sz w:val="20"/>
                <w:szCs w:val="20"/>
              </w:rPr>
              <w:t xml:space="preserve">0.84</w:t>
            </w:r>
          </w:p>
        </w:tc>
      </w:tr>
      <w:tr>
        <w:tc>
          <w:tcPr>
            <w:tcW w:type="pct" w:w="45%"/>
            <w:shd w:fill="EEF2F7" w:val="clear"/>
            <w:tcMar>
              <w:top w:type="dxa" w:w="40"/>
              <w:left w:type="dxa" w:w="90"/>
              <w:bottom w:type="dxa" w:w="40"/>
              <w:right w:type="dxa" w:w="90"/>
            </w:tcMar>
          </w:tcPr>
          <w:p>
            <w:r>
              <w:rPr>
                <w:b/>
                <w:bCs/>
                <w:color w:val="000000"/>
                <w:sz w:val="20"/>
                <w:szCs w:val="20"/>
              </w:rPr>
              <w:t xml:space="preserve">Search Price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12</w:t>
            </w:r>
          </w:p>
        </w:tc>
      </w:tr>
    </w:tbl>
    <w:p>
      <w:pPr>
        <w:spacing w:after="80"/>
      </w:pPr>
      <w:r>
        <w:rPr>
          <w:i/>
          <w:iCs/>
          <w:color w:val="5A6472"/>
          <w:sz w:val="18"/>
          <w:szCs w:val="18"/>
        </w:rPr>
        <w:t xml:space="preserve">On screen, OPC metrics without a peer figure display a "(xx)" comparator placeholder (peer data still pending SME sign-off).</w:t>
      </w:r>
    </w:p>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115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20%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Lucas is red/blue and margin-first - set the wholesaler leak aside, go device-specific, land the mobile rate without challenging his head office.</w:t>
      </w:r>
    </w:p>
    <w:p>
      <w:pPr>
        <w:spacing w:after="40"/>
      </w:pPr>
      <w:r>
        <w:rPr>
          <w:b/>
          <w:bCs/>
          <w:color w:val="0B2545"/>
          <w:sz w:val="20"/>
          <w:szCs w:val="20"/>
        </w:rPr>
        <w:t xml:space="preserve">Objection Navigator: </w:t>
      </w:r>
      <w:r>
        <w:rPr>
          <w:sz w:val="20"/>
          <w:szCs w:val="20"/>
        </w:rPr>
        <w:t xml:space="preserve">Expect a regional-office ban on cuts plus wholesaler-leak blame - don't chase the leak; the mobile misconfig is the fixable lever.</w:t>
      </w:r>
    </w:p>
    <w:p>
      <w:pPr>
        <w:spacing w:after="40"/>
      </w:pPr>
      <w:r>
        <w:rPr>
          <w:b/>
          <w:bCs/>
          <w:color w:val="0B2545"/>
          <w:sz w:val="20"/>
          <w:szCs w:val="20"/>
        </w:rPr>
        <w:t xml:space="preserve">Storyteller: </w:t>
      </w:r>
      <w:r>
        <w:rPr>
          <w:sz w:val="20"/>
          <w:szCs w:val="20"/>
        </w:rPr>
        <w:t xml:space="preserve">Severe leak: 33% unsold, visibility 8% vs 23% peer, and a mobile discount that excludes 70% of mobile searches, dropping mobile conversion 80%.</w:t>
      </w:r>
    </w:p>
    <w:p>
      <w:pPr>
        <w:spacing w:after="40"/>
      </w:pPr>
      <w:r>
        <w:rPr>
          <w:b/>
          <w:bCs/>
          <w:color w:val="0B2545"/>
          <w:sz w:val="20"/>
          <w:szCs w:val="20"/>
        </w:rPr>
        <w:t xml:space="preserve">Data Detective: </w:t>
      </w:r>
      <w:r>
        <w:rPr>
          <w:sz w:val="20"/>
          <w:szCs w:val="20"/>
        </w:rPr>
        <w:t xml:space="preserve">Anomaly: search price +12% overall but +18% on mobile - weekend and long-window exclusions mean most mobile searches miss his own discount.</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key-ota-erpd-not-competitive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unintentional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missing-misaligned-discounts-ota</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non-structural-changing-erpd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deep-discount-or-mdot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Lucas, thanks for taking the time to connect today. I'd love to review your performance together for the upcoming quarter. How's your schedule looking for a brief discussion?”</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“Hello, Elena. I'm ready, thanks! To be completely honest, I'm still struggling with those wholesale rates ending up online as B2C offers. What does your internal data show us right now?”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that, Lucas, and I get the frustration. Let's step away from the wholesale leak and look strictly at your performance on our platform. When you look at your inventory over the next 90 days, what's your strategy?”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“Our priority is to maximise margins - we're in the middle of peak season. But frankly, forward bookings for the next three months are pacing slower than we'd expect. We're trying to work out why conversion stays slow despite solid demand in our destination.”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tackle that leak head-on, Lucas - send me every channel where you're seeing your wholesale rates show up as B2C offers, and I'll work through them to trace who's dumping them and get it shut down before we look at anything else.”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“Finally, someone who gets it - if we can trace those rates, that's the real fix. Let's start there.”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your bookings are running slow, so the quickest lever we've got is to bring your rates down here and get you more competitive through the peak - drop the price a bit and the volume should start coming back.”</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“Cut rates in the middle of peak season? My margins are the priority, and my regional office wouldn't allow it anyway.”</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“Our priority is to maximise margins - we're mid peak season. But frankly, forward bookings for the next three months are pacing slower than we'd expect, and we're trying to work out why conversion stays slow despite solid demand.”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at the metrics, your portfolio's sell-through is pacing about 7% behind your peer group. Demand exists, but your listings are seeing a severe conversion drop - almost -50% versus the same period last year - and 33% of last month's inventory went unsold. That's a real missed-revenue opportunity.”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not reassuring. But since travelers clearly are interested - our page views are well up versus last year - what specifically is stopping them from becoming bookers?”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it's nothing too dramatic - conversion has dipped a touch and yes there's a bit of unsold inventory sitting there, but broadly you're in reasonable shape for the season and I wouldn't lose sleep over it. Let's not blow it out of proportion when your wholesale headache is the bigger fire to put out right now.”</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 touch? If it's minor, then I won't prioritise it over the wholesale problem that's actually eating my margin.”</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this conversion drop is almost certainly your wholesale leak biting - once those cheaper rates are floating around the web as B2C offers, travelers see them and simply hold off booking with you here, waiting to see if the price falls further. Sort the leak and I'd expect a lot of this conversion softness to ease.”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it IS the leak. Then there's nothing I can do on your platform until that's solved, right?”</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“That's not reassuring. But since travelers clearly are interested - our page views are well up versus last year - what specifically is stopping them from becoming bookers?”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look at exactly where users drop out. Even with your visibility up versus last year, your share against your peer group is falling about 15% behind, and your search price averages 12% higher than theirs. So travelers see you much less - and when they do, the offer isn't attractive enough - and the volume drops.”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“Hmm, got it. But my regional office won't allow rate cuts, especially with all the noise from those leaked wholesale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core issue here is that your visibility share is steadily falling behind your peer group - travelers just aren't seeing your listings often enough when they search, and every time you slip down that ranking you lose another slice of demand, which is what's quietly dragging your whole volume down month after month.”</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“And what's causing the visibility to fall? There's always a lever behind it - what's mine?”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fix here is straightforward, Lucas: your search price is running a full 12% over what your peers are charging, so you really just need to bring it right down to match their level across the board, and once your pricing lines up with theirs the volume will come straight back to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“Match my peers' pricing? My regional office has banned exactly that, and I'm not fighting them on it.”</w:t>
      </w:r>
    </w:p>
    <w:p>
      <w:pPr>
        <w:spacing w:after="60" w:before="200"/>
      </w:pPr>
      <w:r>
        <w:rPr>
          <w:b/>
          <w:bCs/>
          <w:color w:val="F4B400"/>
          <w:sz w:val="22"/>
          <w:szCs w:val="22"/>
        </w:rPr>
        <w:t xml:space="preserve">Step 4</w:t>
      </w:r>
    </w:p>
    <w:p>
      <w:pPr>
        <w:spacing w:after="40"/>
      </w:pPr>
      <w:r>
        <w:rPr>
          <w:b/>
          <w:bCs/>
          <w:color w:val="5A6472"/>
          <w:sz w:val="19"/>
          <w:szCs w:val="19"/>
        </w:rPr>
        <w:t xml:space="preserve">Lucas Silva says:</w:t>
      </w:r>
    </w:p>
    <w:p>
      <w:pPr>
        <w:spacing w:after="100"/>
        <w:ind w:left="360"/>
      </w:pPr>
      <w:r>
        <w:rPr>
          <w:i/>
          <w:iCs/>
          <w:color w:val="0B2545"/>
          <w:sz w:val="20"/>
          <w:szCs w:val="20"/>
        </w:rPr>
        <w:t xml:space="preserve">“Hmm, got it. But my regional office won't allow rate cuts, especially with all the noise from those leaked wholesale rates.”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“I'm not asking you to challenge your head-office policy at all. Let's just look closer at where the gap does the most damage. When we break it down by device over the next three months, your search price on mobile is running about 18% higher than your peers.”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“We're 18% more expensive on mobile? Why is that happening specifically there?”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through this is that you'll need to go back to your regional office and make the case to lift that ban - the numbers are firmly on your side here, so I'd really push them hard on it and don't take no for an answer until they've heard the full picture.”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 clearly weren't listening. I'm not going to war with my regional office over this.”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“Well, the headline is still that same 12% gap right across the board, Lucas - that's really the thing that's holding your whole performance back here, and until we get that overall number moving in the right direction I don't see the rest of it improving much either.”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“You've said that already, and I've told you the policy won't let me move my headline rate. Where does that leave us?”</w:t>
      </w:r>
    </w:p>
    <w:p>
      <w:pPr>
        <w:spacing w:after="60" w:before="200"/>
      </w:pPr>
      <w:r>
        <w:rPr>
          <w:b/>
          <w:bCs/>
          <w:color w:val="F4B400"/>
          <w:sz w:val="22"/>
          <w:szCs w:val="22"/>
        </w:rPr>
        <w:t xml:space="preserve">Step 5</w:t>
      </w:r>
    </w:p>
    <w:p>
      <w:pPr>
        <w:spacing w:after="40"/>
      </w:pPr>
      <w:r>
        <w:rPr>
          <w:b/>
          <w:bCs/>
          <w:color w:val="5A6472"/>
          <w:sz w:val="19"/>
          <w:szCs w:val="19"/>
        </w:rPr>
        <w:t xml:space="preserve">Lucas Silva says:</w:t>
      </w:r>
    </w:p>
    <w:p>
      <w:pPr>
        <w:spacing w:after="100"/>
        <w:ind w:left="360"/>
      </w:pPr>
      <w:r>
        <w:rPr>
          <w:i/>
          <w:iCs/>
          <w:color w:val="0B2545"/>
          <w:sz w:val="20"/>
          <w:szCs w:val="20"/>
        </w:rPr>
        <w:t xml:space="preserve">“We're 18% more expensive on mobile? Why is that happening specifically there?”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basic mobile discount is active - but it excludes weekends and longer booking windows, so over 70% of mobile searches don't actually match the incentive. The result is an 80% drop-off in mobile conversions compared to your peer group. The discount is there; it's just not reaching the searches.”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a big loss. But if we adjust the mobile setup, doesn't that risk cannibalizing our desktop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short version, Lucas, is that your mobile setup just isn't optimised the way it should be - there's clearly a good chunk of performance being left on the table on mobile compared to where it could sit, and it's dragging on your wider numbers. It's an area I'd definitely get someone to take a proper look at.”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“Not optimised how? I need to know what's actually misconfigured before I touch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move here is just to increase your mobile discount, Lucas - push the mobile price down a good bit further so that travelers browsing on their phones see a sharper deal and start converting the way they should. Make the discount deep enough and the mobile numbers will look after themselves.”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“Give away even more margin? In peak season? That's the last thing I want to do.”</w:t>
      </w:r>
    </w:p>
    <w:p>
      <w:pPr>
        <w:spacing w:after="60" w:before="200"/>
      </w:pPr>
      <w:r>
        <w:rPr>
          <w:b/>
          <w:bCs/>
          <w:color w:val="F4B400"/>
          <w:sz w:val="22"/>
          <w:szCs w:val="22"/>
        </w:rPr>
        <w:t xml:space="preserve">Step 6</w:t>
      </w:r>
    </w:p>
    <w:p>
      <w:pPr>
        <w:spacing w:after="40"/>
      </w:pPr>
      <w:r>
        <w:rPr>
          <w:b/>
          <w:bCs/>
          <w:color w:val="5A6472"/>
          <w:sz w:val="19"/>
          <w:szCs w:val="19"/>
        </w:rPr>
        <w:t xml:space="preserve">Lucas Silva says:</w:t>
      </w:r>
    </w:p>
    <w:p>
      <w:pPr>
        <w:spacing w:after="100"/>
        <w:ind w:left="360"/>
      </w:pPr>
      <w:r>
        <w:rPr>
          <w:i/>
          <w:iCs/>
          <w:color w:val="0B2545"/>
          <w:sz w:val="20"/>
          <w:szCs w:val="20"/>
        </w:rPr>
        <w:t xml:space="preserve">“That's a big loss. But if we adjust the mobile setup, doesn't that risk cannibalizing our desktop rates?”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“Not at all - mobile rates aren't visible to desktop searchers, so your desktop rate is untouched. And you already run country rates: this just means the same competitive rate you give EEA, US and UK travelers becomes available to mobile bookers too. You're widening the audience, not cutting deeper. Let's set it up and review the mobile recovery together.”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“Ok, that's clear. Honestly I lose my mind keeping up with all the promotions and stacking, but the logic makes sense - let's reconnect in two months to see the impact of the mobile rate.”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I wouldn't overthink the cannibalization on this one - in my experience it basically never happens in practice, and I've seen plenty of partners switch a mobile rate on without any drama at all on their desktop side. So I'd just go ahead and flip the mobile rate on, then keep an eye on how it lands over the first few weeks.”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“'It basically never happens' isn't the reasoning I need before I touch my desktop revenue. Why won't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at it, Lucas, let's not stop at just the mobile rate. Let's stack a couple of campaigns and a targeted deal right on top of it as well, layer in a genius offer where we can, and really maximise the whole push across every channel we've got. The more we pile on together now, the harder your mobile numbers will work for you this season.”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just told you I'm drowning in stacked promotions. Piling more on is the opposite of what I need.”</w:t>
      </w:r>
    </w:p>
    <w:p>
      <w:r>
        <w:br w:type="page"/>
      </w:r>
    </w:p>
    <w:p>
      <w:pPr>
        <w:shd w:fill="0B2545" w:val="clear"/>
        <w:spacing w:after="60" w:before="120"/>
      </w:pPr>
      <w:r>
        <w:rPr>
          <w:b/>
          <w:bCs/>
          <w:color w:val="FFFFFF"/>
          <w:sz w:val="30"/>
          <w:szCs w:val="30"/>
        </w:rPr>
        <w:t xml:space="preserve">  ROUND 20  -  The Noble Falcon Inn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The Noble Falcon Inn</w:t>
      </w:r>
    </w:p>
    <w:p>
      <w:pPr>
        <w:spacing w:after="40"/>
      </w:pPr>
      <w:r>
        <w:rPr>
          <w:b/>
          <w:bCs/>
          <w:color w:val="0B2545"/>
          <w:sz w:val="20"/>
          <w:szCs w:val="20"/>
        </w:rPr>
        <w:t xml:space="preserve">Point of contact: </w:t>
      </w:r>
      <w:r>
        <w:rPr>
          <w:sz w:val="20"/>
          <w:szCs w:val="20"/>
        </w:rPr>
        <w:t xml:space="preserve">Adam Cole</w:t>
      </w:r>
    </w:p>
    <w:p>
      <w:pPr>
        <w:spacing w:after="40"/>
      </w:pPr>
      <w:r>
        <w:rPr>
          <w:b/>
          <w:bCs/>
          <w:color w:val="0B2545"/>
          <w:sz w:val="20"/>
          <w:szCs w:val="20"/>
        </w:rPr>
        <w:t xml:space="preserve">Property type: </w:t>
      </w:r>
      <w:r>
        <w:rPr>
          <w:sz w:val="20"/>
          <w:szCs w:val="20"/>
        </w:rPr>
        <w:t xml:space="preserve">Branded Mid-Scale Hotel</w:t>
      </w:r>
    </w:p>
    <w:p>
      <w:pPr>
        <w:spacing w:after="40"/>
      </w:pPr>
      <w:r>
        <w:rPr>
          <w:b/>
          <w:bCs/>
          <w:color w:val="0B2545"/>
          <w:sz w:val="20"/>
          <w:szCs w:val="20"/>
        </w:rPr>
        <w:t xml:space="preserve">Location: </w:t>
      </w:r>
      <w:r>
        <w:rPr>
          <w:sz w:val="20"/>
          <w:szCs w:val="20"/>
        </w:rPr>
        <w:t xml:space="preserve">Port Al-Qasira, Emirate of Qasira</w:t>
      </w:r>
    </w:p>
    <w:p>
      <w:pPr>
        <w:spacing w:after="40"/>
      </w:pPr>
      <w:r>
        <w:rPr>
          <w:b/>
          <w:bCs/>
          <w:color w:val="0B2545"/>
          <w:sz w:val="20"/>
          <w:szCs w:val="20"/>
        </w:rPr>
        <w:t xml:space="preserve">Size: </w:t>
      </w:r>
      <w:r>
        <w:rPr>
          <w:sz w:val="20"/>
          <w:szCs w:val="20"/>
        </w:rPr>
        <w:t xml:space="preserve">288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for a fully-managed-by-brand property with limited local autonomy. Process-led and measured, he works to a head-office directive that keeps the direct site cheaper, and he uses a higher Booking.com price to filter out 'risky' guests. He guards his brand's autonomy closely, bristles at advice on how to run his own website, and will end a call rather than be pushed - separate price from risk and stay respectful, and even then he may not commit.</w:t>
      </w:r>
    </w:p>
    <w:p>
      <w:pPr>
        <w:spacing w:after="60" w:before="180"/>
      </w:pPr>
      <w:r>
        <w:rPr>
          <w:b/>
          <w:bCs/>
          <w:caps/>
          <w:color w:val="5A6472"/>
          <w:sz w:val="20"/>
          <w:szCs w:val="20"/>
        </w:rPr>
        <w:t xml:space="preserve">Commercial goal</w:t>
      </w:r>
    </w:p>
    <w:p>
      <w:pPr>
        <w:spacing w:after="80"/>
      </w:pPr>
      <w:r>
        <w:rPr>
          <w:sz w:val="20"/>
          <w:szCs w:val="20"/>
        </w:rPr>
        <w:t xml:space="preserve">Hit brand-set commercial KPIs without compromising brand consistency or guest experience</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The Noble Falcon Inn</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Branded Mid-Scale Hotel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288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+17% (+21.42)</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13,957</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+20%</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93%</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+17% (+21.42)</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13,957</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+20%</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+5.9%</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93%</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4</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+17%</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1306 (-18%)</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1113 (+49%)</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70 (-17%)</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74948 (+26%)</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1.4 (-17%)</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1515 (+81%)</w:t>
            </w:r>
          </w:p>
        </w:tc>
      </w:tr>
    </w:tbl>
    <w:p>
      <w:pPr>
        <w:spacing w:after="60" w:before="180"/>
      </w:pPr>
      <w:r>
        <w:rPr>
          <w:b/>
          <w:bCs/>
          <w:caps/>
          <w:color w:val="5A6472"/>
          <w:sz w:val="20"/>
          <w:szCs w:val="20"/>
        </w:rPr>
        <w:t xml:space="preserve">On Platform Competitiveness tab (OPC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Unsold Rooms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21.3</w:t>
            </w:r>
          </w:p>
        </w:tc>
      </w:tr>
      <w:tr>
        <w:tc>
          <w:tcPr>
            <w:tcW w:type="pct" w:w="45%"/>
            <w:tcMar>
              <w:top w:type="dxa" w:w="40"/>
              <w:left w:type="dxa" w:w="90"/>
              <w:bottom w:type="dxa" w:w="40"/>
              <w:right w:type="dxa" w:w="90"/>
            </w:tcMar>
          </w:tcPr>
          <w:p>
            <w:r>
              <w:rPr>
                <w:b/>
                <w:bCs/>
                <w:color w:val="000000"/>
                <w:sz w:val="20"/>
                <w:szCs w:val="20"/>
              </w:rPr>
              <w:t xml:space="preserve">Sell Through Rate (vs peer)</w:t>
            </w:r>
          </w:p>
        </w:tc>
        <w:tc>
          <w:tcPr>
            <w:tcW w:type="pct" w:w="55%"/>
            <w:tcMar>
              <w:top w:type="dxa" w:w="40"/>
              <w:left w:type="dxa" w:w="90"/>
              <w:bottom w:type="dxa" w:w="40"/>
              <w:right w:type="dxa" w:w="90"/>
            </w:tcMar>
          </w:tcPr>
          <w:p>
            <w:r>
              <w:rPr>
                <w:b w:val="false"/>
                <w:bCs w:val="false"/>
                <w:color w:val="000000"/>
                <w:sz w:val="20"/>
                <w:szCs w:val="20"/>
              </w:rPr>
              <w:t xml:space="preserve">18.4</w:t>
            </w:r>
          </w:p>
        </w:tc>
      </w:tr>
      <w:tr>
        <w:tc>
          <w:tcPr>
            <w:tcW w:type="pct" w:w="45%"/>
            <w:shd w:fill="EEF2F7" w:val="clear"/>
            <w:tcMar>
              <w:top w:type="dxa" w:w="40"/>
              <w:left w:type="dxa" w:w="90"/>
              <w:bottom w:type="dxa" w:w="40"/>
              <w:right w:type="dxa" w:w="90"/>
            </w:tcMar>
          </w:tcPr>
          <w:p>
            <w:r>
              <w:rPr>
                <w:b/>
                <w:bCs/>
                <w:color w:val="000000"/>
                <w:sz w:val="20"/>
                <w:szCs w:val="20"/>
              </w:rPr>
              <w:t xml:space="preserve">Distribution of Search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Data pending</w:t>
            </w:r>
          </w:p>
        </w:tc>
      </w:tr>
      <w:tr>
        <w:tc>
          <w:tcPr>
            <w:tcW w:type="pct" w:w="45%"/>
            <w:tcMar>
              <w:top w:type="dxa" w:w="40"/>
              <w:left w:type="dxa" w:w="90"/>
              <w:bottom w:type="dxa" w:w="40"/>
              <w:right w:type="dxa" w:w="90"/>
            </w:tcMar>
          </w:tcPr>
          <w:p>
            <w:r>
              <w:rPr>
                <w:b/>
                <w:bCs/>
                <w:color w:val="000000"/>
                <w:sz w:val="20"/>
                <w:szCs w:val="20"/>
              </w:rPr>
              <w:t xml:space="preserve">Visibility Share (vs peer)</w:t>
            </w:r>
          </w:p>
        </w:tc>
        <w:tc>
          <w:tcPr>
            <w:tcW w:type="pct" w:w="55%"/>
            <w:tcMar>
              <w:top w:type="dxa" w:w="40"/>
              <w:left w:type="dxa" w:w="90"/>
              <w:bottom w:type="dxa" w:w="40"/>
              <w:right w:type="dxa" w:w="90"/>
            </w:tcMar>
          </w:tcPr>
          <w:p>
            <w:r>
              <w:rPr>
                <w:b w:val="false"/>
                <w:bCs w:val="false"/>
                <w:color w:val="000000"/>
                <w:sz w:val="20"/>
                <w:szCs w:val="20"/>
              </w:rPr>
              <w:t xml:space="preserve">14.5</w:t>
            </w:r>
          </w:p>
        </w:tc>
      </w:tr>
      <w:tr>
        <w:tc>
          <w:tcPr>
            <w:tcW w:type="pct" w:w="45%"/>
            <w:shd w:fill="EEF2F7" w:val="clear"/>
            <w:tcMar>
              <w:top w:type="dxa" w:w="40"/>
              <w:left w:type="dxa" w:w="90"/>
              <w:bottom w:type="dxa" w:w="40"/>
              <w:right w:type="dxa" w:w="90"/>
            </w:tcMar>
          </w:tcPr>
          <w:p>
            <w:r>
              <w:rPr>
                <w:b/>
                <w:bCs/>
                <w:color w:val="000000"/>
                <w:sz w:val="20"/>
                <w:szCs w:val="20"/>
              </w:rPr>
              <w:t xml:space="preserve">Click Through Rate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15.5</w:t>
            </w:r>
          </w:p>
        </w:tc>
      </w:tr>
      <w:tr>
        <w:tc>
          <w:tcPr>
            <w:tcW w:type="pct" w:w="45%"/>
            <w:tcMar>
              <w:top w:type="dxa" w:w="40"/>
              <w:left w:type="dxa" w:w="90"/>
              <w:bottom w:type="dxa" w:w="40"/>
              <w:right w:type="dxa" w:w="90"/>
            </w:tcMar>
          </w:tcPr>
          <w:p>
            <w:r>
              <w:rPr>
                <w:b/>
                <w:bCs/>
                <w:color w:val="000000"/>
                <w:sz w:val="20"/>
                <w:szCs w:val="20"/>
              </w:rPr>
              <w:t xml:space="preserve">Conversion (vs peer)</w:t>
            </w:r>
          </w:p>
        </w:tc>
        <w:tc>
          <w:tcPr>
            <w:tcW w:type="pct" w:w="55%"/>
            <w:tcMar>
              <w:top w:type="dxa" w:w="40"/>
              <w:left w:type="dxa" w:w="90"/>
              <w:bottom w:type="dxa" w:w="40"/>
              <w:right w:type="dxa" w:w="90"/>
            </w:tcMar>
          </w:tcPr>
          <w:p>
            <w:r>
              <w:rPr>
                <w:b w:val="false"/>
                <w:bCs w:val="false"/>
                <w:color w:val="000000"/>
                <w:sz w:val="20"/>
                <w:szCs w:val="20"/>
              </w:rPr>
              <w:t xml:space="preserve">1.3</w:t>
            </w:r>
          </w:p>
        </w:tc>
      </w:tr>
      <w:tr>
        <w:tc>
          <w:tcPr>
            <w:tcW w:type="pct" w:w="45%"/>
            <w:shd w:fill="EEF2F7" w:val="clear"/>
            <w:tcMar>
              <w:top w:type="dxa" w:w="40"/>
              <w:left w:type="dxa" w:w="90"/>
              <w:bottom w:type="dxa" w:w="40"/>
              <w:right w:type="dxa" w:w="90"/>
            </w:tcMar>
          </w:tcPr>
          <w:p>
            <w:r>
              <w:rPr>
                <w:b/>
                <w:bCs/>
                <w:color w:val="000000"/>
                <w:sz w:val="20"/>
                <w:szCs w:val="20"/>
              </w:rPr>
              <w:t xml:space="preserve">Search Price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-15.2</w:t>
            </w:r>
          </w:p>
        </w:tc>
      </w:tr>
    </w:tbl>
    <w:p>
      <w:pPr>
        <w:spacing w:after="80"/>
      </w:pPr>
      <w:r>
        <w:rPr>
          <w:i/>
          <w:iCs/>
          <w:color w:val="5A6472"/>
          <w:sz w:val="18"/>
          <w:szCs w:val="18"/>
        </w:rPr>
        <w:t xml:space="preserve">On screen, OPC metrics without a peer figure display a "(xx)" comparator placeholder (peer data still pending SME sign-off).</w:t>
      </w:r>
    </w:p>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84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64%</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Adam is blue/red and receptive - frame July as the opportunity, prove the family gap with a search he can reproduce, then turn the call forward to 2027.</w:t>
      </w:r>
    </w:p>
    <w:p>
      <w:pPr>
        <w:spacing w:after="40"/>
      </w:pPr>
      <w:r>
        <w:rPr>
          <w:b/>
          <w:bCs/>
          <w:color w:val="0B2545"/>
          <w:sz w:val="20"/>
          <w:szCs w:val="20"/>
        </w:rPr>
        <w:t xml:space="preserve">Objection Navigator: </w:t>
      </w:r>
      <w:r>
        <w:rPr>
          <w:sz w:val="20"/>
          <w:szCs w:val="20"/>
        </w:rPr>
        <w:t xml:space="preserve">Expect the counterfactual: 'we're 15% below peers, so why don't we convert?' - the answer is a child-config gap, not price.</w:t>
      </w:r>
    </w:p>
    <w:p>
      <w:pPr>
        <w:spacing w:after="40"/>
      </w:pPr>
      <w:r>
        <w:rPr>
          <w:b/>
          <w:bCs/>
          <w:color w:val="0B2545"/>
          <w:sz w:val="20"/>
          <w:szCs w:val="20"/>
        </w:rPr>
        <w:t xml:space="preserve">Storyteller: </w:t>
      </w:r>
      <w:r>
        <w:rPr>
          <w:sz w:val="20"/>
          <w:szCs w:val="20"/>
        </w:rPr>
        <w:t xml:space="preserve">Cheap but not converting: children charged as adults quote a small family two premium rooms; fixing it is roughly 45 room nights next month.</w:t>
      </w:r>
    </w:p>
    <w:p>
      <w:pPr>
        <w:spacing w:after="40"/>
      </w:pPr>
      <w:r>
        <w:rPr>
          <w:b/>
          <w:bCs/>
          <w:color w:val="0B2545"/>
          <w:sz w:val="20"/>
          <w:szCs w:val="20"/>
        </w:rPr>
        <w:t xml:space="preserve">Data Detective: </w:t>
      </w:r>
      <w:r>
        <w:rPr>
          <w:sz w:val="20"/>
          <w:szCs w:val="20"/>
        </w:rPr>
        <w:t xml:space="preserve">Anomaly: search price -15.2% (cheaper than peers) yet conversion 1.3% and visibility 14.5% - the leak is a family-search config, not price.</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Adam. Thanks for taking the time to reconnect today. Why don't we go straight to the data together?”</w:t>
      </w:r>
    </w:p>
    <w:p>
      <w:pPr>
        <w:spacing w:after="60" w:before="200"/>
      </w:pPr>
      <w:r>
        <w:rPr>
          <w:b/>
          <w:bCs/>
          <w:color w:val="F4B400"/>
          <w:sz w:val="22"/>
          <w:szCs w:val="22"/>
        </w:rPr>
        <w:t xml:space="preserve">Step 1</w:t>
      </w:r>
    </w:p>
    <w:p>
      <w:pPr>
        <w:spacing w:after="40"/>
      </w:pPr>
      <w:r>
        <w:rPr>
          <w:b/>
          <w:bCs/>
          <w:color w:val="5A6472"/>
          <w:sz w:val="19"/>
          <w:szCs w:val="19"/>
        </w:rPr>
        <w:t xml:space="preserve">Adam Cole says:</w:t>
      </w:r>
    </w:p>
    <w:p>
      <w:pPr>
        <w:spacing w:after="100"/>
        <w:ind w:left="360"/>
      </w:pPr>
      <w:r>
        <w:rPr>
          <w:i/>
          <w:iCs/>
          <w:color w:val="0B2545"/>
          <w:sz w:val="20"/>
          <w:szCs w:val="20"/>
        </w:rPr>
        <w:t xml:space="preserve">“Morning, Mark. Yes, let's start! What trends are you noticing on your end?”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“Demand is strong right now - your page-view volume is clear evidence - and July is your biggest opportunity of the year. But performance is sitting below peer level: conversion at 1.3% and visibility share at 14.5%. Why do you think the property isn't capturing more of that demand?”</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“Well, I'm not sure... July is traditionally our highest-demand month, so expectations are high. Total revenue is steady, but frankly our pickup for the second half of the month feels slow versus last year. Our benchmarking says our general rate here sits roughly 15% below our local peers. If the price is that competitive, why is our conversion not in line with our visibility?”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conversion's on the low side, so the simplest move here is to get you more competitive still - bring your headline rate down a notch, maybe test a small reduction across your main room types, and I'd expect the bookings to start following once you're clearly the cheapest option travelers see.”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“We're already 15% below our peers, Mark. If price were the issue, we'd be converting - so cutting further makes no sense to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Adam, from where I'm sitting things are looking really solid on your end - the numbers are steady, the property's ticking along nicely, and I didn't want to overcomplicate a good month. I mostly just wanted to check in, say it's great to reconnect, and tell you to keep doing exactly what you're doing.”</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appreciate it, but our pickup is slow for a peak month. I'd rather use this time to find out why than hear it's all fine.”</w:t>
      </w:r>
    </w:p>
    <w:p>
      <w:pPr>
        <w:spacing w:after="60" w:before="200"/>
      </w:pPr>
      <w:r>
        <w:rPr>
          <w:b/>
          <w:bCs/>
          <w:color w:val="F4B400"/>
          <w:sz w:val="22"/>
          <w:szCs w:val="22"/>
        </w:rPr>
        <w:t xml:space="preserve">Step 2</w:t>
      </w:r>
    </w:p>
    <w:p>
      <w:pPr>
        <w:spacing w:after="40"/>
      </w:pPr>
      <w:r>
        <w:rPr>
          <w:b/>
          <w:bCs/>
          <w:color w:val="5A6472"/>
          <w:sz w:val="19"/>
          <w:szCs w:val="19"/>
        </w:rPr>
        <w:t xml:space="preserve">Adam Cole says:</w:t>
      </w:r>
    </w:p>
    <w:p>
      <w:pPr>
        <w:spacing w:after="100"/>
        <w:ind w:left="360"/>
      </w:pPr>
      <w:r>
        <w:rPr>
          <w:i/>
          <w:iCs/>
          <w:color w:val="0B2545"/>
          <w:sz w:val="20"/>
          <w:szCs w:val="20"/>
        </w:rPr>
        <w:t xml:space="preserve">“Well, I don't know... July is traditionally our highest-demand month, so expectations are high. Total revenue is steady, but our pickup for the second half of July feels slow versus last year. Our benchmarking says our general rate here sits roughly 15% below our local peers. If the price is that competitive, why is our conversion not in line with our visibility?”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the question I wanted to answer. Your headline price does look very competitive - but a granular segment breakdown shows a gap. I searched your property the way a family would, two adults and a four-year-old, and the recommended option that came back was two premium double rooms. Two rooms, for a small family.”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“How is that possible? Our rates across all room types are mapped consistently from our channel manager.”</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you look below the headline, there's a competitiveness gap hiding in some of your traveler segments - it's the kind of thing that never shows up in the blended average, so on paper everything reads fine, but underneath, certain guest types are seeing a very different price to the one you think you're offering. It's definitely there once you go segment by segment.”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“Which segments, and how would I even see it? 'It's there' isn't something I can act on.”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“This will almost certainly be your channel manager pushing bad rates across - in my experience those integrations are nearly always the culprit when the numbers look off in exactly this way. The mapping drifts, a rule gets applied wrong somewhere in the sync, and suddenly the rates travelers see aren't the ones you set. I'd start by pulling apart that connection first.”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“Our channel manager maps everything consistently. I'd want evidence before we pin it on that.”</w:t>
      </w:r>
    </w:p>
    <w:p>
      <w:pPr>
        <w:spacing w:after="60" w:before="200"/>
      </w:pPr>
      <w:r>
        <w:rPr>
          <w:b/>
          <w:bCs/>
          <w:color w:val="F4B400"/>
          <w:sz w:val="22"/>
          <w:szCs w:val="22"/>
        </w:rPr>
        <w:t xml:space="preserve">Step 3</w:t>
      </w:r>
    </w:p>
    <w:p>
      <w:pPr>
        <w:spacing w:after="40"/>
      </w:pPr>
      <w:r>
        <w:rPr>
          <w:b/>
          <w:bCs/>
          <w:color w:val="5A6472"/>
          <w:sz w:val="19"/>
          <w:szCs w:val="19"/>
        </w:rPr>
        <w:t xml:space="preserve">Adam Cole says:</w:t>
      </w:r>
    </w:p>
    <w:p>
      <w:pPr>
        <w:spacing w:after="100"/>
        <w:ind w:left="360"/>
      </w:pPr>
      <w:r>
        <w:rPr>
          <w:i/>
          <w:iCs/>
          <w:color w:val="0B2545"/>
          <w:sz w:val="20"/>
          <w:szCs w:val="20"/>
        </w:rPr>
        <w:t xml:space="preserve">“How is that possible? Our rates across all room types are mapped consistently from our channel manager.”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 configuration gap, Adam - the same theme we touched on last time. Your child age categories are currently misconfigured in the extranet, so the platform automatically charges children as adults. That's what forces a small family into two rooms instead of one.”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see. I thought I'd been quite strict about the family configuration, but I didn't realise it was like this - I've honestly never searched as a specific guest type like a couple or a family. That's a good tip, actually.”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down to your occupancy derivation logic - the age-bucket boundaries aren't mapping cleanly onto the child-rate tiers, so the pax-split defaults to an adult headcount on the room-yield calculation, the occupancy ceiling trips, and it cascades the request into a two-room derivation.”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“You've lost me. Can you just tell me plainly what's wrong and what I fix?”</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patch here is to layer a family discount on top of your existing rates, so the price families actually see drops back down to something attractive and they start booking again. You could set it live today with no config work needed, and let the reduced family price do the work.”</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“Discount to cover a setup error? I'd rather fix whatever's actually broken than give away margin.”</w:t>
      </w:r>
    </w:p>
    <w:p>
      <w:pPr>
        <w:spacing w:after="60" w:before="200"/>
      </w:pPr>
      <w:r>
        <w:rPr>
          <w:b/>
          <w:bCs/>
          <w:color w:val="F4B400"/>
          <w:sz w:val="22"/>
          <w:szCs w:val="22"/>
        </w:rPr>
        <w:t xml:space="preserve">Step 4</w:t>
      </w:r>
    </w:p>
    <w:p>
      <w:pPr>
        <w:spacing w:after="40"/>
      </w:pPr>
      <w:r>
        <w:rPr>
          <w:b/>
          <w:bCs/>
          <w:color w:val="5A6472"/>
          <w:sz w:val="19"/>
          <w:szCs w:val="19"/>
        </w:rPr>
        <w:t xml:space="preserve">Adam Cole says:</w:t>
      </w:r>
    </w:p>
    <w:p>
      <w:pPr>
        <w:spacing w:after="100"/>
        <w:ind w:left="360"/>
      </w:pPr>
      <w:r>
        <w:rPr>
          <w:i/>
          <w:iCs/>
          <w:color w:val="0B2545"/>
          <w:sz w:val="20"/>
          <w:szCs w:val="20"/>
        </w:rPr>
        <w:t xml:space="preserve">“I see. I thought I'd been quite strict about the family configuration, but I never actually searched as a specific guest type like a family. That's a good tip.”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 the search page is the best place to see how guests actually perceive you, from every angle. And this matters commercially: family bookers are among your highest-spending segments in peak season, so for the back half of July they're the perfect audience to be winning, not losing.”</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 would explain the drop-off we've seen in multi-occupancy room pickup, too. Do you know what the impact of the correct setup would be?”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so that's the fix identified - just correct the child categories in the extranet and the two-room problem goes away on its own. I'd say we've got what we came for, so let's not overthink it - I'll make a note to check the setup's gone through, and then we can move on to the next thing on the list.”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“Before we move on - how much is this actually worth? I need to know it's worth prioritising.”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“Fix this one thing and I can promise you it transforms your ranking overnight - the moment those family searches resolve properly, you'll rocket straight up the results, leapfrog the peers sitting above you, and stay planted there for the rest of peak season. This is the change that puts you top of the page and keeps you there.”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“'Rocket up overnight' sounds like a sales line. I'd trust a real number over a promise like that.”</w:t>
      </w:r>
    </w:p>
    <w:p>
      <w:pPr>
        <w:spacing w:after="60" w:before="200"/>
      </w:pPr>
      <w:r>
        <w:rPr>
          <w:b/>
          <w:bCs/>
          <w:color w:val="F4B400"/>
          <w:sz w:val="22"/>
          <w:szCs w:val="22"/>
        </w:rPr>
        <w:t xml:space="preserve">Step 5</w:t>
      </w:r>
    </w:p>
    <w:p>
      <w:pPr>
        <w:spacing w:after="40"/>
      </w:pPr>
      <w:r>
        <w:rPr>
          <w:b/>
          <w:bCs/>
          <w:color w:val="5A6472"/>
          <w:sz w:val="19"/>
          <w:szCs w:val="19"/>
        </w:rPr>
        <w:t xml:space="preserve">Adam Cole says:</w:t>
      </w:r>
    </w:p>
    <w:p>
      <w:pPr>
        <w:spacing w:after="100"/>
        <w:ind w:left="360"/>
      </w:pPr>
      <w:r>
        <w:rPr>
          <w:i/>
          <w:iCs/>
          <w:color w:val="0B2545"/>
          <w:sz w:val="20"/>
          <w:szCs w:val="20"/>
        </w:rPr>
        <w:t xml:space="preserve">“That would explain the drop-off in multi-occupancy room pickup, too. Do you know what the impact of the correct setup would be?”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“Closing that gap specifically for family searches could mean an immediate pickup of roughly 45 additional room nights next month. To sustain it, keep the family rates correctly configured year-round - and think about families booking ahead at the end of the season: if your availability is open and your prices are competitive, you're already working toward next year's guests, and many of them become repeaters.”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“That's a tangible commercial outcome. What would you recommend to sustain this kind of momentum through the upcoming months?”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“You'd see a significant boost, honestly - fixing this opens up a whole pocket of family demand you're currently missing out on, and once those searches resolve the way they should, that lost volume starts converting instead of bouncing away to your peers. The upside is genuinely substantial, easily one of the bigger wins available to you right now, and it compounds through the back half of the month as the peak demand keeps flowing in.”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“'Significant' and 'substantial' - can you put an actual number on it? That's what I can take to my team.”</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to really capitalise on this while we're here, let's not stop at the fix - I'd layer on a couple of paid campaigns and a visibility booster on top, so the moment those family searches start resolving properly, you're also pushing hard on placement while peak demand is at its highest. We could get the campaigns live alongside the configuration change, run them right through the back half of July, and stack every lever you've got to make the most of the window.”</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“Let's get the actual fix in and see the result first before we start adding paid products on top.”</w:t>
      </w:r>
    </w:p>
    <w:p>
      <w:pPr>
        <w:spacing w:after="60" w:before="200"/>
      </w:pPr>
      <w:r>
        <w:rPr>
          <w:b/>
          <w:bCs/>
          <w:color w:val="F4B400"/>
          <w:sz w:val="22"/>
          <w:szCs w:val="22"/>
        </w:rPr>
        <w:t xml:space="preserve">Step 6</w:t>
      </w:r>
    </w:p>
    <w:p>
      <w:pPr>
        <w:spacing w:after="40"/>
      </w:pPr>
      <w:r>
        <w:rPr>
          <w:b/>
          <w:bCs/>
          <w:color w:val="5A6472"/>
          <w:sz w:val="19"/>
          <w:szCs w:val="19"/>
        </w:rPr>
        <w:t xml:space="preserve">Adam Cole says:</w:t>
      </w:r>
    </w:p>
    <w:p>
      <w:pPr>
        <w:spacing w:after="100"/>
        <w:ind w:left="360"/>
      </w:pPr>
      <w:r>
        <w:rPr>
          <w:i/>
          <w:iCs/>
          <w:color w:val="0B2545"/>
          <w:sz w:val="20"/>
          <w:szCs w:val="20"/>
        </w:rPr>
        <w:t xml:space="preserve">“That's a tangible commercial outcome. What would you recommend to sustain this kind of momentum through the upcoming months?”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turn to next year. First, availability - make sure all your room types are bookable and your content, photos and services, is fully up to date. I'd also activate both flexible and non-refundable rates. I noticed your non-refundable rates are currently closed - and here's why they matter: as your first, most competitive price, a non-refundable rate is what surfaces you when travelers filter by price range. It brings them to your page. They may end up booking a flexible or half-board rate, but they found you because of it.”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“Absolutely - I can see how that makes the difference in the discoverability phase. Head office keeps non-refundable exclusive to our own website today, but if you can share some data on advance non-refundable value, I'll present this at our upcoming QBR and genuinely push for approval. Thank you for this.”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“Open your non-refundable rate a full year out and I can guarantee it puts you straight to the top of the search results - that's a locked-in ranking win in exchange for the price move. The lower your first, most competitive price sits, the higher the platform will place you, so the deeper you go on that non-refundable rate the more placement you're rewarded with. Commit to it now and I'll personally make sure you hold that top position right through into next year - it's a guaranteed return on dropping the rate, and head office will see the ranking jump for themselves.”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 guaranteed top spot? Nothing works like that, and head office would see straight through it. That actually weakens your case.”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let's just get that family configuration corrected in the extranet and I'm confident we'll see those 45 room nights come through over the next few weeks. Honestly, that's a really clean result for one call, and I don't want to pile more onto your plate when you've already got a clear action to take away. Get the child categories fixed, keep an eye on the family pickup as it lands, and drop me a line if anything looks off once it's live. Otherwise I'll leave you to it and we'll catch up again down the line.”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“Sounds good... though I was rather hoping we'd talk about where we take this next year, while we've got the momentum.”</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Pack 8 - OPC (Level 2) - Rounds 16-20</dc:title>
  <dc:creator>Rate Right</dc:creator>
  <cp:lastModifiedBy>Un-named</cp:lastModifiedBy>
  <cp:revision>1</cp:revision>
  <dcterms:created xsi:type="dcterms:W3CDTF">2026-09-07T14:52:21.136Z</dcterms:created>
  <dcterms:modified xsi:type="dcterms:W3CDTF">2026-09-07T14:52:21.137Z</dcterms:modified>
</cp:coreProperties>
</file>

<file path=docProps/custom.xml><?xml version="1.0" encoding="utf-8"?>
<Properties xmlns="http://schemas.openxmlformats.org/officeDocument/2006/custom-properties" xmlns:vt="http://schemas.openxmlformats.org/officeDocument/2006/docPropsVTypes"/>
</file>