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E2F9D" w14:textId="77777777" w:rsidR="00E47DD7" w:rsidRPr="00952164" w:rsidRDefault="00E47DD7" w:rsidP="00E47DD7">
      <w:pPr>
        <w:jc w:val="center"/>
        <w:rPr>
          <w:b/>
          <w:bCs/>
          <w:u w:val="single"/>
          <w:lang w:val="es-ES"/>
        </w:rPr>
      </w:pPr>
      <w:r w:rsidRPr="00952164">
        <w:rPr>
          <w:b/>
          <w:bCs/>
          <w:u w:val="single"/>
          <w:lang w:val="es-ES"/>
        </w:rPr>
        <w:t>Semana 1</w:t>
      </w:r>
    </w:p>
    <w:p w14:paraId="25C5973E" w14:textId="77777777" w:rsidR="00E47DD7" w:rsidRDefault="00E47DD7" w:rsidP="00E47DD7">
      <w:pPr>
        <w:rPr>
          <w:lang w:val="es-ES"/>
        </w:rPr>
      </w:pPr>
    </w:p>
    <w:p w14:paraId="2847ED15" w14:textId="77777777" w:rsidR="00E47DD7" w:rsidRDefault="00E47DD7" w:rsidP="00E47DD7">
      <w:pPr>
        <w:ind w:left="2124" w:hanging="2124"/>
        <w:jc w:val="both"/>
        <w:rPr>
          <w:lang w:val="es-ES"/>
        </w:rPr>
      </w:pPr>
      <w:r w:rsidRPr="00952164">
        <w:rPr>
          <w:u w:val="single"/>
          <w:lang w:val="es-ES"/>
        </w:rPr>
        <w:t>Video introducción</w:t>
      </w:r>
      <w:r>
        <w:rPr>
          <w:lang w:val="es-ES"/>
        </w:rPr>
        <w:t>:</w:t>
      </w:r>
      <w:r>
        <w:rPr>
          <w:lang w:val="es-ES"/>
        </w:rPr>
        <w:tab/>
        <w:t>Explicación breve de lo que se verá en la semana y porque es importante aprender sobre los distintos enfoques de almacenamiento de datos destacando que dependiendo la situación uno puede ser más útil que otro</w:t>
      </w:r>
    </w:p>
    <w:p w14:paraId="3EC533AC" w14:textId="77777777" w:rsidR="00E47DD7" w:rsidRDefault="00E47DD7" w:rsidP="00E47DD7">
      <w:pPr>
        <w:ind w:left="2124" w:hanging="2124"/>
        <w:jc w:val="both"/>
        <w:rPr>
          <w:lang w:val="es-ES"/>
        </w:rPr>
      </w:pPr>
      <w:r>
        <w:rPr>
          <w:u w:val="single"/>
          <w:lang w:val="es-ES"/>
        </w:rPr>
        <w:t>Video 1</w:t>
      </w:r>
      <w:r w:rsidRPr="004F5593">
        <w:rPr>
          <w:lang w:val="es-ES"/>
        </w:rPr>
        <w:t>:</w:t>
      </w:r>
      <w:r>
        <w:rPr>
          <w:lang w:val="es-ES"/>
        </w:rPr>
        <w:tab/>
        <w:t>“Enfoque de archivo V/S Enfoque de bases de datos”</w:t>
      </w:r>
    </w:p>
    <w:p w14:paraId="5A29C892" w14:textId="3660E886" w:rsidR="00E47DD7" w:rsidRDefault="00E47DD7" w:rsidP="00E47DD7">
      <w:pPr>
        <w:ind w:left="2124"/>
        <w:jc w:val="both"/>
        <w:rPr>
          <w:lang w:val="es-ES"/>
        </w:rPr>
      </w:pPr>
      <w:r>
        <w:rPr>
          <w:lang w:val="es-ES"/>
        </w:rPr>
        <w:t xml:space="preserve"> Detallar que el enfoque en archivos lo podemos ver implementado en el uso de Excel</w:t>
      </w:r>
    </w:p>
    <w:p w14:paraId="4E8CE3ED" w14:textId="77777777" w:rsidR="00E47DD7" w:rsidRDefault="00E47DD7" w:rsidP="00E47DD7">
      <w:pPr>
        <w:ind w:left="2124" w:hanging="2124"/>
        <w:jc w:val="both"/>
        <w:rPr>
          <w:lang w:val="es-ES"/>
        </w:rPr>
      </w:pPr>
      <w:r>
        <w:rPr>
          <w:u w:val="single"/>
          <w:lang w:val="es-ES"/>
        </w:rPr>
        <w:t>Video 2</w:t>
      </w:r>
      <w:r w:rsidRPr="004F5593">
        <w:rPr>
          <w:lang w:val="es-ES"/>
        </w:rPr>
        <w:t>:</w:t>
      </w:r>
      <w:r>
        <w:rPr>
          <w:lang w:val="es-ES"/>
        </w:rPr>
        <w:tab/>
        <w:t>“Potencial del enfoque de bases de datos”</w:t>
      </w:r>
    </w:p>
    <w:p w14:paraId="10006EF2" w14:textId="4BB3DF5E" w:rsidR="00E47DD7" w:rsidRDefault="00E47DD7" w:rsidP="00E47DD7">
      <w:pPr>
        <w:ind w:left="2124"/>
        <w:jc w:val="both"/>
        <w:rPr>
          <w:lang w:val="es-ES"/>
        </w:rPr>
      </w:pPr>
      <w:r>
        <w:rPr>
          <w:lang w:val="es-ES"/>
        </w:rPr>
        <w:t xml:space="preserve"> Se debe destacar que el enfoque en BD permite el desarrollo e integración de sistemas de información, los cuales pueden ser aplicaciones de celular, plataformas web o herramientas para generar reportes</w:t>
      </w:r>
    </w:p>
    <w:p w14:paraId="5F34FDEB" w14:textId="77777777" w:rsidR="00E47DD7" w:rsidRDefault="00E47DD7" w:rsidP="00E47DD7">
      <w:pPr>
        <w:ind w:left="2124" w:hanging="2124"/>
        <w:jc w:val="both"/>
        <w:rPr>
          <w:lang w:val="es-ES"/>
        </w:rPr>
      </w:pPr>
      <w:r>
        <w:rPr>
          <w:u w:val="single"/>
          <w:lang w:val="es-ES"/>
        </w:rPr>
        <w:t>Video 3</w:t>
      </w:r>
      <w:r w:rsidRPr="00FA6A06">
        <w:rPr>
          <w:lang w:val="es-ES"/>
        </w:rPr>
        <w:t>:</w:t>
      </w:r>
      <w:r>
        <w:rPr>
          <w:lang w:val="es-ES"/>
        </w:rPr>
        <w:tab/>
        <w:t>“DBMS propiedades y funciones”</w:t>
      </w:r>
    </w:p>
    <w:p w14:paraId="7BACEE96" w14:textId="58073362" w:rsidR="00E47DD7" w:rsidRDefault="00E47DD7" w:rsidP="00E47DD7">
      <w:pPr>
        <w:ind w:left="2124"/>
        <w:jc w:val="both"/>
        <w:rPr>
          <w:lang w:val="es-ES"/>
        </w:rPr>
      </w:pPr>
      <w:r>
        <w:rPr>
          <w:lang w:val="es-ES"/>
        </w:rPr>
        <w:t>Explicar el concepto de transacción detallando que el DBMS se encarga de realizar todas las verificaciones antes de efectivamente hacer cambios y si por alguna razón ocurre un problema, también se encarga de revertirlos en caso de no haberse completado. Sobre funciones hablar de Respaldos, Mecanismos de Recuperación, Control de Concurrencia y Mecanismo de Seguridad de forma superficial, con un ejemplo simple</w:t>
      </w:r>
    </w:p>
    <w:p w14:paraId="1FB3D475" w14:textId="77777777" w:rsidR="00E47DD7" w:rsidRDefault="00E47DD7" w:rsidP="00E47DD7">
      <w:pPr>
        <w:ind w:left="2124" w:hanging="2124"/>
        <w:jc w:val="both"/>
        <w:rPr>
          <w:lang w:val="es-ES"/>
        </w:rPr>
      </w:pPr>
      <w:r>
        <w:rPr>
          <w:u w:val="single"/>
          <w:lang w:val="es-ES"/>
        </w:rPr>
        <w:t>Video 4</w:t>
      </w:r>
      <w:r>
        <w:rPr>
          <w:lang w:val="es-ES"/>
        </w:rPr>
        <w:t>:</w:t>
      </w:r>
      <w:r>
        <w:rPr>
          <w:lang w:val="es-ES"/>
        </w:rPr>
        <w:tab/>
        <w:t>“Concepto de Entidad, Atributo y clave primaria”</w:t>
      </w:r>
    </w:p>
    <w:p w14:paraId="3449E4EF" w14:textId="1B70F8D8" w:rsidR="00E47DD7" w:rsidRDefault="00E47DD7" w:rsidP="00E47DD7">
      <w:pPr>
        <w:ind w:left="2124"/>
        <w:jc w:val="both"/>
        <w:rPr>
          <w:lang w:val="es-ES"/>
        </w:rPr>
      </w:pPr>
      <w:r>
        <w:rPr>
          <w:lang w:val="es-ES"/>
        </w:rPr>
        <w:t>Explicar que una Entidad es una persona, objeto, lugar, evento sobre el cual una organización decide almacenar datos. Como tal el objeto en cuestión posee atributos como edad, género en el caso de personas, metros cuadrados o aforo en caso de lugares para eventos, por ejemplo. Además, las entidades deben contar con un identificador que las vuelva únicas (clave primaria), como el RUT o un id que se genere específicamente para este propósito, muy pocas veces el nombre es utilizado como clave primaria ya que muchas veces cabe la posibilidad que exista otro registro que cuente con el mismo nombre.</w:t>
      </w:r>
    </w:p>
    <w:p w14:paraId="47855C42" w14:textId="77777777" w:rsidR="00E47DD7" w:rsidRDefault="00E47DD7" w:rsidP="00E47DD7">
      <w:pPr>
        <w:ind w:left="2124" w:hanging="2124"/>
        <w:jc w:val="both"/>
        <w:rPr>
          <w:lang w:val="es-ES"/>
        </w:rPr>
      </w:pPr>
      <w:r>
        <w:rPr>
          <w:u w:val="single"/>
          <w:lang w:val="es-ES"/>
        </w:rPr>
        <w:t>Video 5</w:t>
      </w:r>
      <w:r w:rsidRPr="00FA6A06">
        <w:rPr>
          <w:lang w:val="es-ES"/>
        </w:rPr>
        <w:t>:</w:t>
      </w:r>
      <w:r>
        <w:rPr>
          <w:lang w:val="es-ES"/>
        </w:rPr>
        <w:t xml:space="preserve"> </w:t>
      </w:r>
      <w:r>
        <w:rPr>
          <w:lang w:val="es-ES"/>
        </w:rPr>
        <w:tab/>
        <w:t>“Concepto de Relación entre Entidades”</w:t>
      </w:r>
    </w:p>
    <w:p w14:paraId="41AE7C7A" w14:textId="274B2A4B" w:rsidR="005B1223" w:rsidRDefault="00E47DD7" w:rsidP="00E47DD7">
      <w:pPr>
        <w:ind w:left="2124"/>
        <w:jc w:val="both"/>
        <w:rPr>
          <w:lang w:val="es-ES"/>
        </w:rPr>
      </w:pPr>
      <w:r>
        <w:rPr>
          <w:lang w:val="es-ES"/>
        </w:rPr>
        <w:t>Explicar que las entidades representan objetos y entre estos existe interacciones que son representadas como relaciones, por ejemplo, un cliente compra un producto, una persona tiene una mascota o una persona está casada con otra.</w:t>
      </w:r>
    </w:p>
    <w:p w14:paraId="09A2441C" w14:textId="311B96E0" w:rsidR="00E47DD7" w:rsidRDefault="00E47DD7" w:rsidP="00E47DD7">
      <w:pPr>
        <w:jc w:val="both"/>
        <w:rPr>
          <w:lang w:val="es-ES"/>
        </w:rPr>
      </w:pPr>
    </w:p>
    <w:p w14:paraId="715FD638" w14:textId="77777777" w:rsidR="00C9691E" w:rsidRPr="00EA7228" w:rsidRDefault="00C9691E" w:rsidP="00C9691E">
      <w:pPr>
        <w:jc w:val="both"/>
        <w:rPr>
          <w:lang w:val="es-ES"/>
        </w:rPr>
      </w:pPr>
      <w:r>
        <w:rPr>
          <w:lang w:val="es-ES"/>
        </w:rPr>
        <w:t>Material de apoyo para el desarrollo de videos extraído desde las diapositivas del profesor Alex Arenas</w:t>
      </w:r>
    </w:p>
    <w:p w14:paraId="2DBFE7E3" w14:textId="595A2B3F" w:rsidR="00E47DD7" w:rsidRDefault="00E47DD7" w:rsidP="00E47DD7">
      <w:pPr>
        <w:jc w:val="both"/>
      </w:pPr>
      <w:r w:rsidRPr="002B7280">
        <w:rPr>
          <w:noProof/>
          <w:lang w:val="es-ES"/>
        </w:rPr>
        <w:lastRenderedPageBreak/>
        <w:drawing>
          <wp:inline distT="0" distB="0" distL="0" distR="0" wp14:anchorId="67B9B193" wp14:editId="3FAF2C3F">
            <wp:extent cx="4286250" cy="2143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19068" cy="2159534"/>
                    </a:xfrm>
                    <a:prstGeom prst="rect">
                      <a:avLst/>
                    </a:prstGeom>
                  </pic:spPr>
                </pic:pic>
              </a:graphicData>
            </a:graphic>
          </wp:inline>
        </w:drawing>
      </w:r>
    </w:p>
    <w:p w14:paraId="7339F5F0" w14:textId="7350BE03" w:rsidR="00E47DD7" w:rsidRDefault="00E47DD7" w:rsidP="00E47DD7">
      <w:pPr>
        <w:jc w:val="both"/>
      </w:pPr>
      <w:r w:rsidRPr="000D3307">
        <w:rPr>
          <w:noProof/>
          <w:lang w:val="es-ES"/>
        </w:rPr>
        <w:drawing>
          <wp:inline distT="0" distB="0" distL="0" distR="0" wp14:anchorId="3D145F13" wp14:editId="0B8F4BAF">
            <wp:extent cx="4257675" cy="23653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1794" cy="2373219"/>
                    </a:xfrm>
                    <a:prstGeom prst="rect">
                      <a:avLst/>
                    </a:prstGeom>
                  </pic:spPr>
                </pic:pic>
              </a:graphicData>
            </a:graphic>
          </wp:inline>
        </w:drawing>
      </w:r>
    </w:p>
    <w:p w14:paraId="7B9667C1" w14:textId="6D2D0E16" w:rsidR="00E47DD7" w:rsidRDefault="00E47DD7" w:rsidP="00E47DD7">
      <w:pPr>
        <w:jc w:val="both"/>
      </w:pPr>
      <w:r w:rsidRPr="000D3307">
        <w:rPr>
          <w:noProof/>
          <w:lang w:val="es-ES"/>
        </w:rPr>
        <w:drawing>
          <wp:inline distT="0" distB="0" distL="0" distR="0" wp14:anchorId="212B52E8" wp14:editId="0D051243">
            <wp:extent cx="4260637" cy="236220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9036" cy="2372401"/>
                    </a:xfrm>
                    <a:prstGeom prst="rect">
                      <a:avLst/>
                    </a:prstGeom>
                  </pic:spPr>
                </pic:pic>
              </a:graphicData>
            </a:graphic>
          </wp:inline>
        </w:drawing>
      </w:r>
    </w:p>
    <w:p w14:paraId="748257DA" w14:textId="226738B1" w:rsidR="00E47DD7" w:rsidRDefault="00E47DD7" w:rsidP="00E47DD7">
      <w:pPr>
        <w:jc w:val="both"/>
      </w:pPr>
      <w:r w:rsidRPr="000D3307">
        <w:rPr>
          <w:noProof/>
          <w:lang w:val="es-ES"/>
        </w:rPr>
        <w:lastRenderedPageBreak/>
        <w:drawing>
          <wp:inline distT="0" distB="0" distL="0" distR="0" wp14:anchorId="6CF6ABC6" wp14:editId="51004F42">
            <wp:extent cx="4210050" cy="2342251"/>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7735" cy="2357653"/>
                    </a:xfrm>
                    <a:prstGeom prst="rect">
                      <a:avLst/>
                    </a:prstGeom>
                  </pic:spPr>
                </pic:pic>
              </a:graphicData>
            </a:graphic>
          </wp:inline>
        </w:drawing>
      </w:r>
    </w:p>
    <w:sectPr w:rsidR="00E47DD7" w:rsidSect="00F446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51"/>
    <w:rsid w:val="00BD1F2E"/>
    <w:rsid w:val="00C646A3"/>
    <w:rsid w:val="00C9691E"/>
    <w:rsid w:val="00E4014B"/>
    <w:rsid w:val="00E47DD7"/>
    <w:rsid w:val="00E97C51"/>
    <w:rsid w:val="00F446B1"/>
    <w:rsid w:val="00F9459B"/>
  </w:rsids>
  <m:mathPr>
    <m:mathFont m:val="Cambria Math"/>
    <m:brkBin m:val="before"/>
    <m:brkBinSub m:val="--"/>
    <m:smallFrac m:val="0"/>
    <m:dispDef/>
    <m:lMargin m:val="0"/>
    <m:rMargin m:val="0"/>
    <m:defJc m:val="centerGroup"/>
    <m:wrapIndent m:val="1440"/>
    <m:intLim m:val="subSup"/>
    <m:naryLim m:val="undOvr"/>
  </m:mathPr>
  <w:themeFontLang w:val="es-CL" w:eastAsia="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2839"/>
  <w15:chartTrackingRefBased/>
  <w15:docId w15:val="{83A86530-4CDE-4FCD-A29F-2CA6EF15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D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329</Words>
  <Characters>1812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Gilbert</dc:creator>
  <cp:keywords/>
  <dc:description/>
  <cp:lastModifiedBy>Christopher Gilbert</cp:lastModifiedBy>
  <cp:revision>3</cp:revision>
  <dcterms:created xsi:type="dcterms:W3CDTF">2021-02-25T00:01:00Z</dcterms:created>
  <dcterms:modified xsi:type="dcterms:W3CDTF">2021-02-25T00:32:00Z</dcterms:modified>
</cp:coreProperties>
</file>