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D1DF2" w14:paraId="210D8F49" w14:textId="77777777">
        <w:tc>
          <w:tcPr>
            <w:tcW w:w="9360" w:type="dxa"/>
            <w:gridSpan w:val="2"/>
            <w:tcBorders>
              <w:top w:val="single" w:sz="8" w:space="0" w:color="1A8F4C"/>
              <w:left w:val="single" w:sz="8" w:space="0" w:color="1A8F4C"/>
              <w:bottom w:val="single" w:sz="8" w:space="0" w:color="1A8F4C"/>
              <w:right w:val="single" w:sz="8" w:space="0" w:color="1A8F4C"/>
            </w:tcBorders>
            <w:shd w:val="clear" w:color="auto" w:fill="1A8F4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2E01F3" w14:textId="77777777" w:rsidR="000D1DF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💊 PharmaEZ — Pharmacy &amp; Healthcare E-Commerce</w:t>
            </w:r>
          </w:p>
        </w:tc>
      </w:tr>
      <w:tr w:rsidR="003443E2" w14:paraId="77B140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82C0" w14:textId="45F5BF19" w:rsidR="003443E2" w:rsidRDefault="003443E2" w:rsidP="004828C6">
            <w:pPr>
              <w:rPr>
                <w:b/>
                <w:bCs/>
                <w:color w:val="0D5C30"/>
              </w:rPr>
            </w:pPr>
            <w:r w:rsidRPr="003443E2">
              <w:rPr>
                <w:b/>
                <w:bCs/>
                <w:color w:val="0D5C30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DDCA" w14:textId="062DB3F8" w:rsidR="003443E2" w:rsidRDefault="003443E2" w:rsidP="004828C6">
            <w:r w:rsidRPr="003443E2">
              <w:t>Project Design Phase</w:t>
            </w:r>
          </w:p>
        </w:tc>
      </w:tr>
      <w:tr w:rsidR="004828C6" w14:paraId="441840E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AC5A" w14:textId="74173E6F" w:rsidR="004828C6" w:rsidRDefault="004828C6" w:rsidP="004828C6">
            <w:r>
              <w:rPr>
                <w:b/>
                <w:bCs/>
                <w:color w:val="0D5C30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C174" w14:textId="268A56CA" w:rsidR="004828C6" w:rsidRDefault="004828C6" w:rsidP="004828C6">
            <w:r>
              <w:t>Proposed Solution</w:t>
            </w:r>
          </w:p>
        </w:tc>
      </w:tr>
      <w:tr w:rsidR="004828C6" w14:paraId="285B7F6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B05E" w14:textId="6CA02D3B" w:rsidR="004828C6" w:rsidRDefault="004828C6" w:rsidP="004828C6">
            <w:r>
              <w:rPr>
                <w:b/>
                <w:bCs/>
                <w:color w:val="0D5C30"/>
              </w:rPr>
              <w:t>Project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F20B" w14:textId="36D12ACD" w:rsidR="004828C6" w:rsidRDefault="004828C6" w:rsidP="004828C6">
            <w:r>
              <w:rPr>
                <w:b/>
                <w:bCs/>
                <w:color w:val="1A8F4C"/>
              </w:rPr>
              <w:t xml:space="preserve">PharmaEZ </w:t>
            </w:r>
            <w:r w:rsidRPr="00B84D9D">
              <w:rPr>
                <w:b/>
                <w:bCs/>
                <w:color w:val="1A8F4C"/>
              </w:rPr>
              <w:t>— Pharmacy &amp; Healthcare E-Commerce</w:t>
            </w:r>
          </w:p>
        </w:tc>
      </w:tr>
      <w:tr w:rsidR="004828C6" w14:paraId="03E1B72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E32B" w14:textId="4E0ECE21" w:rsidR="004828C6" w:rsidRDefault="004828C6" w:rsidP="004828C6">
            <w:r>
              <w:rPr>
                <w:b/>
                <w:bCs/>
                <w:color w:val="0D5C30"/>
              </w:rPr>
              <w:t>Team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C469" w14:textId="3AC6F5E9" w:rsidR="004828C6" w:rsidRDefault="004828C6" w:rsidP="004828C6">
            <w:r>
              <w:t>[TEAM-ID]</w:t>
            </w:r>
          </w:p>
        </w:tc>
      </w:tr>
      <w:tr w:rsidR="004828C6" w14:paraId="5E446AA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1AAF" w14:textId="01ED8BFD" w:rsidR="004828C6" w:rsidRDefault="004828C6" w:rsidP="004828C6">
            <w:r>
              <w:rPr>
                <w:b/>
                <w:bCs/>
                <w:color w:val="0D5C30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5D2E" w14:textId="497E0B90" w:rsidR="004828C6" w:rsidRDefault="001A05BF" w:rsidP="004828C6">
            <w:r w:rsidRPr="001A05BF">
              <w:t>14 June 2026</w:t>
            </w:r>
          </w:p>
        </w:tc>
      </w:tr>
      <w:tr w:rsidR="004828C6" w14:paraId="13901B1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6FD2" w14:textId="17FC32FF" w:rsidR="004828C6" w:rsidRDefault="004828C6" w:rsidP="004828C6">
            <w:r>
              <w:rPr>
                <w:b/>
                <w:bCs/>
                <w:color w:val="0D5C30"/>
              </w:rPr>
              <w:t>Maximum Marks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69CA" w14:textId="77777777" w:rsidR="004828C6" w:rsidRDefault="004828C6" w:rsidP="004828C6">
            <w:r>
              <w:t>2 Marks</w:t>
            </w:r>
          </w:p>
        </w:tc>
      </w:tr>
    </w:tbl>
    <w:p w14:paraId="1A6C0E62" w14:textId="77777777" w:rsidR="000D1DF2" w:rsidRDefault="000D1DF2">
      <w:pPr>
        <w:spacing w:after="80"/>
      </w:pPr>
    </w:p>
    <w:p w14:paraId="3E7094F3" w14:textId="77777777" w:rsidR="000D1DF2" w:rsidRDefault="000D1DF2">
      <w:pPr>
        <w:spacing w:after="80"/>
      </w:pPr>
    </w:p>
    <w:p w14:paraId="000F15D5" w14:textId="77777777" w:rsidR="000D1DF2" w:rsidRDefault="00000000">
      <w:pPr>
        <w:pStyle w:val="Heading1"/>
        <w:spacing w:before="200"/>
      </w:pPr>
      <w:r>
        <w:rPr>
          <w:sz w:val="30"/>
          <w:szCs w:val="30"/>
        </w:rPr>
        <w:t>Proposed Solution Template</w:t>
      </w:r>
    </w:p>
    <w:p w14:paraId="5DC540E7" w14:textId="77777777" w:rsidR="000D1DF2" w:rsidRDefault="000D1DF2">
      <w:pPr>
        <w:pBdr>
          <w:bottom w:val="single" w:sz="6" w:space="1" w:color="1A8F4C"/>
        </w:pBdr>
        <w:spacing w:after="140"/>
      </w:pPr>
    </w:p>
    <w:p w14:paraId="7357C46B" w14:textId="77777777" w:rsidR="000D1DF2" w:rsidRDefault="00000000">
      <w:pPr>
        <w:spacing w:after="120"/>
      </w:pPr>
      <w:r>
        <w:t>Project team shall fill the following information in the proposed solution template.</w:t>
      </w:r>
    </w:p>
    <w:p w14:paraId="091736EF" w14:textId="77777777" w:rsidR="000D1DF2" w:rsidRDefault="000D1D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2279"/>
        <w:gridCol w:w="6278"/>
      </w:tblGrid>
      <w:tr w:rsidR="000D1DF2" w14:paraId="3D872428" w14:textId="77777777">
        <w:tc>
          <w:tcPr>
            <w:tcW w:w="4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1E41" w14:textId="77777777" w:rsidR="000D1DF2" w:rsidRDefault="00000000">
            <w:r>
              <w:rPr>
                <w:b/>
                <w:bCs/>
                <w:color w:val="FFFFFF"/>
              </w:rPr>
              <w:t>S.No.</w:t>
            </w:r>
          </w:p>
        </w:tc>
        <w:tc>
          <w:tcPr>
            <w:tcW w:w="28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7CA1" w14:textId="77777777" w:rsidR="000D1DF2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FE3C" w14:textId="77777777" w:rsidR="000D1DF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D1DF2" w14:paraId="23C22F38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DCA4" w14:textId="77777777" w:rsidR="000D1DF2" w:rsidRDefault="00000000">
            <w:pPr>
              <w:spacing w:after="60"/>
            </w:pPr>
            <w:r>
              <w:t>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2558" w14:textId="77777777" w:rsidR="000D1DF2" w:rsidRDefault="00000000">
            <w:pPr>
              <w:spacing w:after="60"/>
            </w:pPr>
            <w:r>
              <w:t>Problem Statement (Problem to be solved)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696D" w14:textId="77777777" w:rsidR="000D1DF2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Primary Problem:</w:t>
            </w:r>
          </w:p>
          <w:p w14:paraId="471946E0" w14:textId="77777777" w:rsidR="000D1DF2" w:rsidRDefault="00000000">
            <w:pPr>
              <w:spacing w:after="80"/>
            </w:pPr>
            <w:r>
              <w:rPr>
                <w:sz w:val="21"/>
                <w:szCs w:val="21"/>
              </w:rPr>
              <w:t>There is no single, trustworthy, and user-friendly online pharmacy platform that seamlessly handles prescription-based medicine purchases (with proper pharmacist verification of Rx uploads), OTC product discovery with complete clinical metadata, and provides pharmacy owners with an integrated management and analytics dashboard — all within one MERN stack application.</w:t>
            </w:r>
          </w:p>
          <w:p w14:paraId="2FC0D5C5" w14:textId="77777777" w:rsidR="000D1DF2" w:rsidRDefault="000D1DF2">
            <w:pPr>
              <w:spacing w:after="80"/>
            </w:pPr>
          </w:p>
          <w:p w14:paraId="13D5AA9B" w14:textId="77777777" w:rsidR="000D1DF2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Key Pain Points Addressed:</w:t>
            </w:r>
          </w:p>
          <w:p w14:paraId="06FEAD17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Patients cannot buy Rx medicines online without a clear, compliant prescription upload workflow</w:t>
            </w:r>
          </w:p>
          <w:p w14:paraId="73430858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Healthcare product pages on general marketplaces lack salt composition, dosage form, and side-effects information</w:t>
            </w:r>
          </w:p>
          <w:p w14:paraId="6DA412A0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No affordable all-in-one solution for small pharmacy owners to manage inventory, orders, and prescriptions digitally</w:t>
            </w:r>
          </w:p>
          <w:p w14:paraId="4A6B6B4D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Low trust in counterfeit products on general e-commerce platforms</w:t>
            </w:r>
          </w:p>
          <w:p w14:paraId="16004776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No loyalty or engagement mechanism to drive repeat healthcare purchases</w:t>
            </w:r>
          </w:p>
        </w:tc>
      </w:tr>
      <w:tr w:rsidR="000D1DF2" w14:paraId="5AED388F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3768" w14:textId="77777777" w:rsidR="000D1DF2" w:rsidRDefault="00000000">
            <w:pPr>
              <w:spacing w:after="60"/>
            </w:pPr>
            <w:r>
              <w:t>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763D" w14:textId="77777777" w:rsidR="000D1DF2" w:rsidRDefault="00000000">
            <w:pPr>
              <w:spacing w:after="60"/>
            </w:pPr>
            <w:r>
              <w:t>Idea / Solution Description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B38B" w14:textId="77777777" w:rsidR="000D1DF2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PharmaEZ — Pharmacy &amp; Healthcare E-Commerce Web Application</w:t>
            </w:r>
          </w:p>
          <w:p w14:paraId="2ED48382" w14:textId="77777777" w:rsidR="000D1DF2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 full-stack MERN (MongoDB, Express.js, React.js, Node.js) e-commerce web application purpose-built for the pharmacy and healthcare domain. PharmaEZ enables customers to browse, search, and purchase prescription medicines, OTC drugs, </w:t>
            </w:r>
            <w:r>
              <w:rPr>
                <w:sz w:val="21"/>
                <w:szCs w:val="21"/>
              </w:rPr>
              <w:lastRenderedPageBreak/>
              <w:t>vitamins, medical devices, and wellness products through a responsive, mobile-first web interface.</w:t>
            </w:r>
          </w:p>
          <w:p w14:paraId="29C5EBEB" w14:textId="77777777" w:rsidR="000D1DF2" w:rsidRDefault="000D1DF2">
            <w:pPr>
              <w:spacing w:after="80"/>
            </w:pPr>
          </w:p>
          <w:p w14:paraId="28F85A1C" w14:textId="77777777" w:rsidR="000D1DF2" w:rsidRDefault="00000000">
            <w:pPr>
              <w:spacing w:after="60"/>
            </w:pPr>
            <w:r>
              <w:rPr>
                <w:b/>
                <w:bCs/>
                <w:color w:val="0D5C30"/>
                <w:sz w:val="21"/>
                <w:szCs w:val="21"/>
              </w:rPr>
              <w:t>Core Modules Delivered:</w:t>
            </w:r>
          </w:p>
          <w:p w14:paraId="5AA59F70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JWT-secured user authentication with role-based access (user / admin)</w:t>
            </w:r>
          </w:p>
          <w:p w14:paraId="1EE27F87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Pharmacy product catalogue with 10 categories and full clinical metadata (salt composition, dosage form, strength, side effects, usage instructions)</w:t>
            </w:r>
          </w:p>
          <w:p w14:paraId="724330D6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Full-text search with advanced filters (category, price range, Rx required) and pagination</w:t>
            </w:r>
          </w:p>
          <w:p w14:paraId="16B576EF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Prescription (Rx) upload workflow with pharmacist review, approve/reject, and status tracking</w:t>
            </w:r>
          </w:p>
          <w:p w14:paraId="4AA06599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Persistent shopping cart with real-time stock validation and free-shipping threshold logic</w:t>
            </w:r>
          </w:p>
          <w:p w14:paraId="06666FF5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3-step checkout: Address → Payment Method → Order Review</w:t>
            </w:r>
          </w:p>
          <w:p w14:paraId="22E1C786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Order management with 5-step tracking (placed → confirmed → processing → shipped → delivered) and full audit trail</w:t>
            </w:r>
          </w:p>
          <w:p w14:paraId="4AB01807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Product reviews and star ratings with aggregate recalculation</w:t>
            </w:r>
          </w:p>
          <w:p w14:paraId="60968ECC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Loyalty points system (1 point per ₹10 spent)</w:t>
            </w:r>
          </w:p>
          <w:p w14:paraId="0AF1022D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Admin dashboard with KPIs, 7-day revenue chart, order management, inventory alerts, user management, and prescription review</w:t>
            </w:r>
          </w:p>
        </w:tc>
      </w:tr>
      <w:tr w:rsidR="000D1DF2" w14:paraId="3138F5C1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B956" w14:textId="77777777" w:rsidR="000D1DF2" w:rsidRDefault="00000000">
            <w:pPr>
              <w:spacing w:after="60"/>
            </w:pPr>
            <w:r>
              <w:lastRenderedPageBreak/>
              <w:t>3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0DF4" w14:textId="77777777" w:rsidR="000D1DF2" w:rsidRDefault="00000000">
            <w:pPr>
              <w:spacing w:after="60"/>
            </w:pPr>
            <w:r>
              <w:t>Novelty / Uniqueness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3132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Healthcare-Specific Product Metadata: </w:t>
            </w:r>
            <w:r>
              <w:t>Unlike general e-commerce platforms, PharmaEZ displays salt composition, generic name, dosage form, strength, side effects, and usage instructions on every product page — enabling informed, safe medicine decisions.</w:t>
            </w:r>
          </w:p>
          <w:p w14:paraId="5B45FFB0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Integrated Rx Compliance Workflow: </w:t>
            </w:r>
            <w:r>
              <w:t>The prescription upload → pharmacist review → order link workflow is built into the core purchase flow — not bolted on as an afterthought. Rx items are clearly flagged and cannot be purchased without prescription verification.</w:t>
            </w:r>
          </w:p>
          <w:p w14:paraId="276EE971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Dual-Role Platform: </w:t>
            </w:r>
            <w:r>
              <w:t>A single application serves both end consumers (with a clean shopping experience) and pharmacy administrators (with a full management dashboard) — eliminating the need for separate systems.</w:t>
            </w:r>
          </w:p>
          <w:p w14:paraId="64FE5A1B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Loyalty Points for Healthcare: </w:t>
            </w:r>
            <w:r>
              <w:t>A 1-point-per-₹10 loyalty programme drives repeat purchases, which is critical for the high-frequency, recurring nature of medicine purchases.</w:t>
            </w:r>
          </w:p>
          <w:p w14:paraId="0CD3B7A5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MERN Stack Architecture: </w:t>
            </w:r>
            <w:r>
              <w:t>Clean MVC separation, JWT authentication, Context API state management, and Mongoose schema validation make PharmaEZ production-ready and scalable without requiring proprietary cloud services.</w:t>
            </w:r>
          </w:p>
        </w:tc>
      </w:tr>
      <w:tr w:rsidR="000D1DF2" w14:paraId="1AE3BFBE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CB85" w14:textId="77777777" w:rsidR="000D1DF2" w:rsidRDefault="00000000">
            <w:pPr>
              <w:spacing w:after="60"/>
            </w:pPr>
            <w:r>
              <w:lastRenderedPageBreak/>
              <w:t>4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A86D" w14:textId="77777777" w:rsidR="000D1DF2" w:rsidRDefault="00000000">
            <w:pPr>
              <w:spacing w:after="60"/>
            </w:pPr>
            <w:r>
              <w:t>Social Impact / Customer Satisfaction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21DC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Improves healthcare access for patients in cities and semi-urban areas by enabling doorstep medicine delivery</w:t>
            </w:r>
          </w:p>
          <w:p w14:paraId="1C05BA9C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Reduces risk of purchasing counterfeit or expired medicines through genuine-product verification and pharmacist oversight</w:t>
            </w:r>
          </w:p>
          <w:p w14:paraId="22D4A34D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Empowers elderly patients and caregivers who cannot easily visit physical pharmacies</w:t>
            </w:r>
          </w:p>
          <w:p w14:paraId="52899664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Promotes prescription compliance — the Rx workflow encourages patients to obtain and share proper prescriptions</w:t>
            </w:r>
          </w:p>
          <w:p w14:paraId="035B56DE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Supports small pharmacy owners with affordable digital tools to compete with large pharmacy chains</w:t>
            </w:r>
          </w:p>
          <w:p w14:paraId="622042A3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Reduces wasted trips to pharmacies for out-of-stock medicines through real-time inventory display</w:t>
            </w:r>
          </w:p>
          <w:p w14:paraId="0AA945B4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Customer satisfaction indicators: loyalty points reward repeat customers; reviews and ratings build informed product choices</w:t>
            </w:r>
          </w:p>
        </w:tc>
      </w:tr>
      <w:tr w:rsidR="000D1DF2" w14:paraId="4C869DB4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9C17" w14:textId="77777777" w:rsidR="000D1DF2" w:rsidRDefault="00000000">
            <w:pPr>
              <w:spacing w:after="60"/>
            </w:pPr>
            <w:r>
              <w:t>5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DD72" w14:textId="77777777" w:rsidR="000D1DF2" w:rsidRDefault="00000000">
            <w:pPr>
              <w:spacing w:after="60"/>
            </w:pPr>
            <w:r>
              <w:t>Business Model (Revenue Model)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3602" w14:textId="77777777" w:rsidR="000D1DF2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Multiple revenue streams are planned for PharmaEZ:</w:t>
            </w:r>
          </w:p>
          <w:p w14:paraId="561BAB2A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Commission on Transactions: </w:t>
            </w:r>
            <w:r>
              <w:t>Platform commission (5–10%) on every order placed through PharmaEZ.</w:t>
            </w:r>
          </w:p>
          <w:p w14:paraId="7E824C30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Pharmacy Subscription Plans: </w:t>
            </w:r>
            <w:r>
              <w:t>Monthly/annual subscription for pharmacy admins to access the full management dashboard, inventory tools, and analytics.</w:t>
            </w:r>
          </w:p>
          <w:p w14:paraId="67B1C240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Premium Product Listings: </w:t>
            </w:r>
            <w:r>
              <w:t>Pharmaceutical manufacturers pay for featured placement on homepage banners and category pages.</w:t>
            </w:r>
          </w:p>
          <w:p w14:paraId="2975F1FC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Delivery Charges: </w:t>
            </w:r>
            <w:r>
              <w:t>Flat ₹49 delivery fee on orders below ₹499 free-delivery threshold.</w:t>
            </w:r>
          </w:p>
          <w:p w14:paraId="2CD11721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Loyalty Programme Monetisation: </w:t>
            </w:r>
            <w:r>
              <w:t>Sponsored loyalty point top-ups and redemptions offered by partner brands.</w:t>
            </w:r>
          </w:p>
          <w:p w14:paraId="6C712ADF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Data Insights (Future): </w:t>
            </w:r>
            <w:r>
              <w:t>Anonymised purchase trend reports offered to pharmaceutical distributors for inventory planning.</w:t>
            </w:r>
          </w:p>
        </w:tc>
      </w:tr>
      <w:tr w:rsidR="000D1DF2" w14:paraId="66027D1A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E36C" w14:textId="77777777" w:rsidR="000D1DF2" w:rsidRDefault="00000000">
            <w:pPr>
              <w:spacing w:after="60"/>
            </w:pPr>
            <w:r>
              <w:t>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88B0" w14:textId="77777777" w:rsidR="000D1DF2" w:rsidRDefault="00000000">
            <w:pPr>
              <w:spacing w:after="60"/>
            </w:pPr>
            <w:r>
              <w:t>Scalability of the Solution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BBB4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Horizontal Scalability: </w:t>
            </w:r>
            <w:r>
              <w:t>The Node.js backend is stateless (JWT-based authentication); additional instances can be deployed behind a load balancer to handle increased traffic.</w:t>
            </w:r>
          </w:p>
          <w:p w14:paraId="584AB44B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Database Scalability: </w:t>
            </w:r>
            <w:r>
              <w:t>MongoDB's document model supports flexible schema evolution. Sharding and replica sets can be configured for horizontal database scaling as the product catalogue and order volumes grow.</w:t>
            </w:r>
          </w:p>
          <w:p w14:paraId="44F37B29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Microservices Migration Path: </w:t>
            </w:r>
            <w:r>
              <w:t>The current MVC monolith is structured modularly (separate controllers for auth, products, cart, orders, admin) — enabling decomposition into independent microservices (Prescription Service, Order Service, Inventory Service) as traffic demands increase.</w:t>
            </w:r>
          </w:p>
          <w:p w14:paraId="4BC8AC89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Multi-Pharmacy / Multi-Vendor: </w:t>
            </w:r>
            <w:r>
              <w:t xml:space="preserve">The data model includes a seller/manufacturer reference on the Product schema — </w:t>
            </w:r>
            <w:r>
              <w:lastRenderedPageBreak/>
              <w:t>enabling a multi-vendor marketplace expansion where multiple pharmacies list products on the platform.</w:t>
            </w:r>
          </w:p>
          <w:p w14:paraId="6C8FD909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Multi-City / Pan-India: </w:t>
            </w:r>
            <w:r>
              <w:t>Adding city-based delivery zone configuration and pin-code serviceability checks requires only backend logic additions — the frontend filter system already supports it.</w:t>
            </w:r>
          </w:p>
          <w:p w14:paraId="6586233B" w14:textId="77777777" w:rsidR="000D1DF2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 w:hanging="280"/>
            </w:pPr>
            <w:r>
              <w:rPr>
                <w:b/>
                <w:bCs/>
                <w:color w:val="0D5C30"/>
                <w:sz w:val="21"/>
                <w:szCs w:val="21"/>
              </w:rPr>
              <w:t xml:space="preserve">Cloud-Ready: </w:t>
            </w:r>
            <w:r>
              <w:t>The application is designed for deployment on AWS (EC2 + MongoDB Atlas) or Heroku/Railway with environment-variable-driven configuration — zero hardcoded infrastructure dependencies.</w:t>
            </w:r>
          </w:p>
        </w:tc>
      </w:tr>
    </w:tbl>
    <w:p w14:paraId="08863327" w14:textId="77777777" w:rsidR="00DB3586" w:rsidRDefault="00DB3586"/>
    <w:sectPr w:rsidR="00DB358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FE1B" w14:textId="77777777" w:rsidR="009C1F74" w:rsidRDefault="009C1F74">
      <w:r>
        <w:separator/>
      </w:r>
    </w:p>
  </w:endnote>
  <w:endnote w:type="continuationSeparator" w:id="0">
    <w:p w14:paraId="1A9C1AF4" w14:textId="77777777" w:rsidR="009C1F74" w:rsidRDefault="009C1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DF81" w14:textId="77777777" w:rsidR="000D1DF2" w:rsidRDefault="00000000">
    <w:pPr>
      <w:pBdr>
        <w:top w:val="single" w:sz="4" w:space="1" w:color="CCCCCC"/>
      </w:pBdr>
      <w:tabs>
        <w:tab w:val="right" w:pos="9360"/>
      </w:tabs>
      <w:spacing w:before="60"/>
    </w:pPr>
    <w:r>
      <w:rPr>
        <w:color w:val="888888"/>
        <w:sz w:val="18"/>
        <w:szCs w:val="18"/>
      </w:rPr>
      <w:t>PharmaEZ — MERN Stack Project</w:t>
    </w:r>
    <w:r>
      <w:rPr>
        <w:color w:val="888888"/>
        <w:sz w:val="18"/>
        <w:szCs w:val="18"/>
      </w:rPr>
      <w:tab/>
      <w:t xml:space="preserve">Page </w:t>
    </w:r>
    <w:r>
      <w:rPr>
        <w:color w:val="1A8F4C"/>
        <w:sz w:val="18"/>
        <w:szCs w:val="18"/>
      </w:rPr>
      <w:fldChar w:fldCharType="begin"/>
    </w:r>
    <w:r>
      <w:rPr>
        <w:color w:val="1A8F4C"/>
        <w:sz w:val="18"/>
        <w:szCs w:val="18"/>
      </w:rPr>
      <w:instrText>PAGE</w:instrText>
    </w:r>
    <w:r>
      <w:rPr>
        <w:color w:val="1A8F4C"/>
        <w:sz w:val="18"/>
        <w:szCs w:val="18"/>
      </w:rPr>
      <w:fldChar w:fldCharType="separate"/>
    </w:r>
    <w:r w:rsidR="0062128A">
      <w:rPr>
        <w:noProof/>
        <w:color w:val="1A8F4C"/>
        <w:sz w:val="18"/>
        <w:szCs w:val="18"/>
      </w:rPr>
      <w:t>1</w:t>
    </w:r>
    <w:r>
      <w:rPr>
        <w:color w:val="1A8F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57909" w14:textId="77777777" w:rsidR="009C1F74" w:rsidRDefault="009C1F74">
      <w:r>
        <w:separator/>
      </w:r>
    </w:p>
  </w:footnote>
  <w:footnote w:type="continuationSeparator" w:id="0">
    <w:p w14:paraId="446C7B4A" w14:textId="77777777" w:rsidR="009C1F74" w:rsidRDefault="009C1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485AC" w14:textId="77777777" w:rsidR="000D1DF2" w:rsidRDefault="00000000">
    <w:pPr>
      <w:pBdr>
        <w:bottom w:val="single" w:sz="6" w:space="1" w:color="1A8F4C"/>
      </w:pBdr>
      <w:tabs>
        <w:tab w:val="right" w:pos="9360"/>
      </w:tabs>
      <w:spacing w:after="80"/>
    </w:pPr>
    <w:r>
      <w:rPr>
        <w:b/>
        <w:bCs/>
        <w:color w:val="1A8F4C"/>
        <w:sz w:val="20"/>
        <w:szCs w:val="20"/>
      </w:rPr>
      <w:t>💊 PharmaEZ</w:t>
    </w:r>
    <w:r>
      <w:rPr>
        <w:color w:val="666666"/>
        <w:sz w:val="20"/>
        <w:szCs w:val="20"/>
      </w:rPr>
      <w:t xml:space="preserve">  |  Pharmacy &amp; Healthcare E-Commerce</w:t>
    </w:r>
    <w:r>
      <w:rPr>
        <w:color w:val="666666"/>
        <w:sz w:val="20"/>
        <w:szCs w:val="20"/>
      </w:rPr>
      <w:tab/>
    </w:r>
    <w:r>
      <w:rPr>
        <w:i/>
        <w:iCs/>
        <w:color w:val="888888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A7B4E"/>
    <w:multiLevelType w:val="hybridMultilevel"/>
    <w:tmpl w:val="5AF623BE"/>
    <w:lvl w:ilvl="0" w:tplc="8A763D6E">
      <w:start w:val="1"/>
      <w:numFmt w:val="bullet"/>
      <w:lvlText w:val="●"/>
      <w:lvlJc w:val="left"/>
      <w:pPr>
        <w:ind w:left="720" w:hanging="360"/>
      </w:pPr>
    </w:lvl>
    <w:lvl w:ilvl="1" w:tplc="20C205DC">
      <w:start w:val="1"/>
      <w:numFmt w:val="bullet"/>
      <w:lvlText w:val="○"/>
      <w:lvlJc w:val="left"/>
      <w:pPr>
        <w:ind w:left="1440" w:hanging="360"/>
      </w:pPr>
    </w:lvl>
    <w:lvl w:ilvl="2" w:tplc="1048DF26">
      <w:start w:val="1"/>
      <w:numFmt w:val="bullet"/>
      <w:lvlText w:val="■"/>
      <w:lvlJc w:val="left"/>
      <w:pPr>
        <w:ind w:left="2160" w:hanging="360"/>
      </w:pPr>
    </w:lvl>
    <w:lvl w:ilvl="3" w:tplc="455E90B2">
      <w:start w:val="1"/>
      <w:numFmt w:val="bullet"/>
      <w:lvlText w:val="●"/>
      <w:lvlJc w:val="left"/>
      <w:pPr>
        <w:ind w:left="2880" w:hanging="360"/>
      </w:pPr>
    </w:lvl>
    <w:lvl w:ilvl="4" w:tplc="6FE0455C">
      <w:start w:val="1"/>
      <w:numFmt w:val="bullet"/>
      <w:lvlText w:val="○"/>
      <w:lvlJc w:val="left"/>
      <w:pPr>
        <w:ind w:left="3600" w:hanging="360"/>
      </w:pPr>
    </w:lvl>
    <w:lvl w:ilvl="5" w:tplc="39C80602">
      <w:start w:val="1"/>
      <w:numFmt w:val="bullet"/>
      <w:lvlText w:val="■"/>
      <w:lvlJc w:val="left"/>
      <w:pPr>
        <w:ind w:left="4320" w:hanging="360"/>
      </w:pPr>
    </w:lvl>
    <w:lvl w:ilvl="6" w:tplc="C2F0EF8C">
      <w:start w:val="1"/>
      <w:numFmt w:val="bullet"/>
      <w:lvlText w:val="●"/>
      <w:lvlJc w:val="left"/>
      <w:pPr>
        <w:ind w:left="5040" w:hanging="360"/>
      </w:pPr>
    </w:lvl>
    <w:lvl w:ilvl="7" w:tplc="6440725A">
      <w:start w:val="1"/>
      <w:numFmt w:val="bullet"/>
      <w:lvlText w:val="●"/>
      <w:lvlJc w:val="left"/>
      <w:pPr>
        <w:ind w:left="5760" w:hanging="360"/>
      </w:pPr>
    </w:lvl>
    <w:lvl w:ilvl="8" w:tplc="881889A6">
      <w:start w:val="1"/>
      <w:numFmt w:val="bullet"/>
      <w:lvlText w:val="●"/>
      <w:lvlJc w:val="left"/>
      <w:pPr>
        <w:ind w:left="6480" w:hanging="360"/>
      </w:pPr>
    </w:lvl>
  </w:abstractNum>
  <w:num w:numId="1" w16cid:durableId="1623269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DF2"/>
    <w:rsid w:val="000D1DF2"/>
    <w:rsid w:val="001A05BF"/>
    <w:rsid w:val="003443E2"/>
    <w:rsid w:val="00374B57"/>
    <w:rsid w:val="004828C6"/>
    <w:rsid w:val="0062128A"/>
    <w:rsid w:val="009C1F74"/>
    <w:rsid w:val="00D245FD"/>
    <w:rsid w:val="00DB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3FC8F"/>
  <w15:docId w15:val="{2E71FF45-EF89-428D-80C8-193F9EEF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D5C3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1A8F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991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5</cp:revision>
  <dcterms:created xsi:type="dcterms:W3CDTF">2026-06-13T19:42:00Z</dcterms:created>
  <dcterms:modified xsi:type="dcterms:W3CDTF">2026-06-14T13:16:00Z</dcterms:modified>
</cp:coreProperties>
</file>