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rin-rounds"/>
    <w:p>
      <w:pPr>
        <w:pStyle w:val="Heading2"/>
      </w:pPr>
      <w:r>
        <w:t xml:space="preserve">Irin Rounds</w:t>
      </w:r>
    </w:p>
    <w:p>
      <w:pPr>
        <w:pStyle w:val="FirstParagraph"/>
      </w:pPr>
      <w:r>
        <w:t xml:space="preserve">Clinical Signal Cards for the Patient’s Own Doctor</w:t>
      </w:r>
    </w:p>
    <w:p>
      <w:pPr>
        <w:pStyle w:val="BodyText"/>
      </w:pPr>
      <w:r>
        <w:t xml:space="preserve">Two programs: Standing Cards and Step Watch</w:t>
      </w:r>
    </w:p>
    <w:p>
      <w:pPr>
        <w:pStyle w:val="BodyText"/>
      </w:pPr>
      <w:r>
        <w:t xml:space="preserve">Impiricus Sponsor Challenge Specification</w:t>
      </w:r>
    </w:p>
    <w:bookmarkEnd w:id="20"/>
    <w:bookmarkStart w:id="21" w:name="contents"/>
    <w:p>
      <w:pPr>
        <w:pStyle w:val="Heading2"/>
      </w:pPr>
      <w:r>
        <w:t xml:space="preserve">Contents</w:t>
      </w:r>
    </w:p>
    <w:p>
      <w:pPr>
        <w:pStyle w:val="FirstParagraph"/>
      </w:pPr>
      <w:r>
        <w:t xml:space="preserve">How to Use This Document</w:t>
      </w:r>
    </w:p>
    <w:p>
      <w:pPr>
        <w:pStyle w:val="BodyText"/>
      </w:pPr>
      <w:r>
        <w:t xml:space="preserve">Terminology</w:t>
      </w:r>
    </w:p>
    <w:p>
      <w:pPr>
        <w:pStyle w:val="BodyText"/>
      </w:pPr>
      <w:r>
        <w:t xml:space="preserve">The Sponsor Challenge</w:t>
      </w:r>
    </w:p>
    <w:p>
      <w:pPr>
        <w:pStyle w:val="BodyText"/>
      </w:pPr>
      <w:r>
        <w:t xml:space="preserve">What It Does</w:t>
      </w:r>
    </w:p>
    <w:p>
      <w:pPr>
        <w:pStyle w:val="BlockText"/>
      </w:pPr>
      <w:r>
        <w:t xml:space="preserve">The Platform</w:t>
      </w:r>
    </w:p>
    <w:p>
      <w:pPr>
        <w:pStyle w:val="BlockText"/>
      </w:pPr>
      <w:r>
        <w:t xml:space="preserve">Program A: Standing Cards</w:t>
      </w:r>
    </w:p>
    <w:p>
      <w:pPr>
        <w:pStyle w:val="BlockText"/>
      </w:pPr>
      <w:r>
        <w:t xml:space="preserve">Program B: Step Watch</w:t>
      </w:r>
    </w:p>
    <w:p>
      <w:pPr>
        <w:pStyle w:val="BlockText"/>
      </w:pPr>
      <w:r>
        <w:t xml:space="preserve">How the Two Programs Interact</w:t>
      </w:r>
    </w:p>
    <w:p>
      <w:pPr>
        <w:pStyle w:val="FirstParagraph"/>
      </w:pPr>
      <w:r>
        <w:t xml:space="preserve">A Year With Irin Rounds (The Patient’s Perspective)</w:t>
      </w:r>
    </w:p>
    <w:p>
      <w:pPr>
        <w:pStyle w:val="BodyText"/>
      </w:pPr>
      <w:r>
        <w:t xml:space="preserve">The Same Year (The Doctor’s Perspective)</w:t>
      </w:r>
    </w:p>
    <w:p>
      <w:pPr>
        <w:pStyle w:val="BodyText"/>
      </w:pPr>
      <w:r>
        <w:t xml:space="preserve">How It All Works</w:t>
      </w:r>
    </w:p>
    <w:p>
      <w:pPr>
        <w:pStyle w:val="BlockText"/>
      </w:pPr>
      <w:r>
        <w:t xml:space="preserve">Irin Brain and Irin Bedside</w:t>
      </w:r>
    </w:p>
    <w:p>
      <w:pPr>
        <w:pStyle w:val="BlockText"/>
      </w:pPr>
      <w:r>
        <w:t xml:space="preserve">Evidence Tiers</w:t>
      </w:r>
    </w:p>
    <w:p>
      <w:pPr>
        <w:pStyle w:val="BlockText"/>
      </w:pPr>
      <w:r>
        <w:t xml:space="preserve">The Card Pipeline</w:t>
      </w:r>
    </w:p>
    <w:p>
      <w:pPr>
        <w:pStyle w:val="BlockText"/>
      </w:pPr>
      <w:r>
        <w:t xml:space="preserve">The Step Watch Lifecycle</w:t>
      </w:r>
    </w:p>
    <w:p>
      <w:pPr>
        <w:pStyle w:val="FirstParagraph"/>
      </w:pPr>
      <w:r>
        <w:t xml:space="preserve">Who It Serves</w:t>
      </w:r>
    </w:p>
    <w:p>
      <w:pPr>
        <w:pStyle w:val="BodyText"/>
      </w:pPr>
      <w:r>
        <w:t xml:space="preserve">Impiricus’s Role</w:t>
      </w:r>
    </w:p>
    <w:p>
      <w:pPr>
        <w:pStyle w:val="BlockText"/>
      </w:pPr>
      <w:r>
        <w:t xml:space="preserve">In Their Own Words</w:t>
      </w:r>
    </w:p>
    <w:p>
      <w:pPr>
        <w:pStyle w:val="BlockText"/>
      </w:pPr>
      <w:r>
        <w:t xml:space="preserve">Built on the Existing Platform</w:t>
      </w:r>
    </w:p>
    <w:p>
      <w:pPr>
        <w:pStyle w:val="BlockText"/>
      </w:pPr>
      <w:r>
        <w:t xml:space="preserve">Business Flow, Patient to Pharmacy</w:t>
      </w:r>
    </w:p>
    <w:p>
      <w:pPr>
        <w:pStyle w:val="BlockText"/>
      </w:pPr>
      <w:r>
        <w:t xml:space="preserve">How Impiricus Earns From It</w:t>
      </w:r>
    </w:p>
    <w:p>
      <w:pPr>
        <w:pStyle w:val="BlockText"/>
      </w:pPr>
      <w:r>
        <w:t xml:space="preserve">Challenge Rules Check</w:t>
      </w:r>
    </w:p>
    <w:p>
      <w:pPr>
        <w:pStyle w:val="FirstParagraph"/>
      </w:pPr>
      <w:r>
        <w:t xml:space="preserve">Signals and Card Rules</w:t>
      </w:r>
    </w:p>
    <w:p>
      <w:pPr>
        <w:pStyle w:val="BlockText"/>
      </w:pPr>
      <w:r>
        <w:t xml:space="preserve">Night Classification</w:t>
      </w:r>
    </w:p>
    <w:p>
      <w:pPr>
        <w:pStyle w:val="BlockText"/>
      </w:pPr>
      <w:r>
        <w:t xml:space="preserve">Shared Signals</w:t>
      </w:r>
    </w:p>
    <w:p>
      <w:pPr>
        <w:pStyle w:val="BlockText"/>
      </w:pPr>
      <w:r>
        <w:t xml:space="preserve">Standing Card Rules</w:t>
      </w:r>
    </w:p>
    <w:p>
      <w:pPr>
        <w:pStyle w:val="BlockText"/>
      </w:pPr>
      <w:r>
        <w:t xml:space="preserve">Step Watch Windows and Status Rules</w:t>
      </w:r>
    </w:p>
    <w:p>
      <w:pPr>
        <w:pStyle w:val="BlockText"/>
      </w:pPr>
      <w:r>
        <w:t xml:space="preserve">Worked Examples</w:t>
      </w:r>
    </w:p>
    <w:p>
      <w:pPr>
        <w:pStyle w:val="BlockText"/>
      </w:pPr>
      <w:r>
        <w:t xml:space="preserve">The Morning Recall Question</w:t>
      </w:r>
    </w:p>
    <w:p>
      <w:pPr>
        <w:pStyle w:val="BlockText"/>
      </w:pPr>
      <w:r>
        <w:t xml:space="preserve">Noise Budget</w:t>
      </w:r>
    </w:p>
    <w:p>
      <w:pPr>
        <w:pStyle w:val="FirstParagraph"/>
      </w:pPr>
      <w:r>
        <w:t xml:space="preserve">Privacy, Pairing, and Trust</w:t>
      </w:r>
    </w:p>
    <w:p>
      <w:pPr>
        <w:pStyle w:val="BodyText"/>
      </w:pPr>
      <w:r>
        <w:t xml:space="preserve">Research Behind It</w:t>
      </w:r>
    </w:p>
    <w:p>
      <w:pPr>
        <w:pStyle w:val="BodyText"/>
      </w:pPr>
      <w:r>
        <w:t xml:space="preserve">Value and Judging</w:t>
      </w:r>
    </w:p>
    <w:p>
      <w:pPr>
        <w:pStyle w:val="BodyText"/>
      </w:pPr>
      <w:r>
        <w:t xml:space="preserve">Tech Stack</w:t>
      </w:r>
    </w:p>
    <w:p>
      <w:pPr>
        <w:pStyle w:val="BodyText"/>
      </w:pPr>
      <w:r>
        <w:t xml:space="preserve">Interface Contracts</w:t>
      </w:r>
    </w:p>
    <w:p>
      <w:pPr>
        <w:pStyle w:val="BodyText"/>
      </w:pPr>
      <w:r>
        <w:t xml:space="preserve">Functional Requirements</w:t>
      </w:r>
    </w:p>
    <w:p>
      <w:pPr>
        <w:pStyle w:val="BlockText"/>
      </w:pPr>
      <w:r>
        <w:t xml:space="preserve">Card Engine</w:t>
      </w:r>
    </w:p>
    <w:p>
      <w:pPr>
        <w:pStyle w:val="BlockText"/>
      </w:pPr>
      <w:r>
        <w:t xml:space="preserve">Patient App</w:t>
      </w:r>
    </w:p>
    <w:p>
      <w:pPr>
        <w:pStyle w:val="BlockText"/>
      </w:pPr>
      <w:r>
        <w:t xml:space="preserve">Bedside Display</w:t>
      </w:r>
    </w:p>
    <w:p>
      <w:pPr>
        <w:pStyle w:val="BlockText"/>
      </w:pPr>
      <w:r>
        <w:t xml:space="preserve">Clinician Inbox</w:t>
      </w:r>
    </w:p>
    <w:p>
      <w:pPr>
        <w:pStyle w:val="BlockText"/>
      </w:pPr>
      <w:r>
        <w:t xml:space="preserve">Relay</w:t>
      </w:r>
    </w:p>
    <w:p>
      <w:pPr>
        <w:pStyle w:val="FirstParagraph"/>
      </w:pPr>
      <w:r>
        <w:t xml:space="preserve">Machine Learning and Measured Evidence</w:t>
      </w:r>
    </w:p>
    <w:p>
      <w:pPr>
        <w:pStyle w:val="BodyText"/>
      </w:pPr>
      <w:r>
        <w:t xml:space="preserve">Team, Repository, and Workflow</w:t>
      </w:r>
    </w:p>
    <w:p>
      <w:pPr>
        <w:pStyle w:val="BlockText"/>
      </w:pPr>
      <w:r>
        <w:t xml:space="preserve">Ownership and Lanes</w:t>
      </w:r>
    </w:p>
    <w:p>
      <w:pPr>
        <w:pStyle w:val="BlockText"/>
      </w:pPr>
      <w:r>
        <w:t xml:space="preserve">Repository Additions</w:t>
      </w:r>
    </w:p>
    <w:p>
      <w:pPr>
        <w:pStyle w:val="BlockText"/>
      </w:pPr>
      <w:r>
        <w:t xml:space="preserve">Build Order</w:t>
      </w:r>
    </w:p>
    <w:p>
      <w:pPr>
        <w:pStyle w:val="BlockText"/>
      </w:pPr>
      <w:r>
        <w:t xml:space="preserve">Cut Order</w:t>
      </w:r>
    </w:p>
    <w:p>
      <w:pPr>
        <w:pStyle w:val="BlockText"/>
      </w:pPr>
      <w:r>
        <w:t xml:space="preserve">The Family View</w:t>
      </w:r>
    </w:p>
    <w:p>
      <w:pPr>
        <w:pStyle w:val="BlockText"/>
      </w:pPr>
      <w:r>
        <w:t xml:space="preserve">Named Checks</w:t>
      </w:r>
    </w:p>
    <w:p>
      <w:pPr>
        <w:pStyle w:val="FirstParagraph"/>
      </w:pPr>
      <w:r>
        <w:t xml:space="preserve">Demo Plan</w:t>
      </w:r>
    </w:p>
    <w:p>
      <w:pPr>
        <w:pStyle w:val="BlockText"/>
      </w:pPr>
      <w:r>
        <w:t xml:space="preserve">Run of Show</w:t>
      </w:r>
    </w:p>
    <w:p>
      <w:pPr>
        <w:pStyle w:val="BlockText"/>
      </w:pPr>
      <w:r>
        <w:t xml:space="preserve">Demo Data and the Seek Problem</w:t>
      </w:r>
    </w:p>
    <w:p>
      <w:pPr>
        <w:pStyle w:val="BlockText"/>
      </w:pPr>
      <w:r>
        <w:t xml:space="preserve">Q&amp;A Ammunition</w:t>
      </w:r>
    </w:p>
    <w:p>
      <w:pPr>
        <w:pStyle w:val="FirstParagraph"/>
      </w:pPr>
      <w:r>
        <w:t xml:space="preserve">Compliance Language and Honest Limits</w:t>
      </w:r>
    </w:p>
    <w:p>
      <w:pPr>
        <w:pStyle w:val="BodyText"/>
      </w:pPr>
      <w:r>
        <w:t xml:space="preserve">Risks</w:t>
      </w:r>
    </w:p>
    <w:p>
      <w:pPr>
        <w:pStyle w:val="BodyText"/>
      </w:pPr>
      <w:r>
        <w:t xml:space="preserve">Open Items</w:t>
      </w:r>
    </w:p>
    <w:p>
      <w:pPr>
        <w:pStyle w:val="BodyText"/>
      </w:pPr>
      <w:r>
        <w:t xml:space="preserve">Beyond the Hackathon</w:t>
      </w:r>
    </w:p>
    <w:p>
      <w:pPr>
        <w:pStyle w:val="BodyText"/>
      </w:pPr>
      <w:r>
        <w:rPr/>
        <w:t>Hosting and Sponsor Integrations (added 2026-09-25)</w:t>
      </w:r>
    </w:p>
    <w:p>
      <w:pPr>
        <w:pStyle w:val="BodyText"/>
      </w:pPr>
      <w:r>
        <w:t xml:space="preserve">Appendix A: Pydantic Models</w:t>
      </w:r>
    </w:p>
    <w:p>
      <w:pPr>
        <w:pStyle w:val="BodyText"/>
      </w:pPr>
      <w:r>
        <w:t xml:space="preserve">Appendix B: Relay API</w:t>
      </w:r>
    </w:p>
    <w:p>
      <w:pPr>
        <w:pStyle w:val="BodyText"/>
      </w:pPr>
      <w:r>
        <w:t xml:space="preserve">Appendix C: Sources</w:t>
      </w:r>
    </w:p>
    <w:p>
      <w:pPr>
        <w:pStyle w:val="BodyText"/>
      </w:pPr>
      <w:r>
        <w:t xml:space="preserve">Appendix D: Design History</w:t>
      </w:r>
    </w:p>
    <w:p>
      <w:pPr>
        <w:pStyle w:val="BodyText"/>
      </w:pPr>
      <w:r>
        <w:t xml:space="preserve">Irin Rounds turns what happens at home into short, decision-ready cards for</w:t>
      </w:r>
      <w:r>
        <w:t xml:space="preserve"> </w:t>
      </w:r>
      <w:r>
        <w:t xml:space="preserve">the patient’s own doctor, delivered encrypted over Impiricus’s verified HCP</w:t>
      </w:r>
      <w:r>
        <w:t xml:space="preserve"> </w:t>
      </w:r>
      <w:r>
        <w:t xml:space="preserve">network, with pharma resources available only when the doctor asks. It runs</w:t>
      </w:r>
      <w:r>
        <w:t xml:space="preserve"> </w:t>
      </w:r>
      <w:r>
        <w:t xml:space="preserve">two programs on one engine. Standing Cards watch an ordinary patient month</w:t>
      </w:r>
      <w:r>
        <w:t xml:space="preserve"> </w:t>
      </w:r>
      <w:r>
        <w:t xml:space="preserve">after month. Step Watch watches the weeks after a therapy start, step by</w:t>
      </w:r>
      <w:r>
        <w:t xml:space="preserve"> </w:t>
      </w:r>
      <w:r>
        <w:t xml:space="preserve">step, until the dose settles.</w:t>
      </w:r>
    </w:p>
    <w:p>
      <w:pPr>
        <w:pStyle w:val="BodyText"/>
      </w:pPr>
      <w:r>
        <w:rPr>
          <w:bCs/>
          <w:b/>
        </w:rPr>
        <w:t xml:space="preserve">The problem.</w:t>
      </w:r>
      <w:r>
        <w:t xml:space="preserve"> </w:t>
      </w:r>
      <w:r>
        <w:t xml:space="preserve">A CGM report shows what the numbers did and never why. The</w:t>
      </w:r>
      <w:r>
        <w:t xml:space="preserve"> </w:t>
      </w:r>
      <w:r>
        <w:t xml:space="preserve">same rising overnight line can mean the basal dose is too low, the dose was</w:t>
      </w:r>
      <w:r>
        <w:t xml:space="preserve"> </w:t>
      </w:r>
      <w:r>
        <w:t xml:space="preserve">taken late, dinner was under-covered, or the patient is rebounding from a low</w:t>
      </w:r>
      <w:r>
        <w:t xml:space="preserve"> </w:t>
      </w:r>
      <w:r>
        <w:t xml:space="preserve">and the dose is actually too high. Those four need opposite prescriptions. On</w:t>
      </w:r>
      <w:r>
        <w:t xml:space="preserve"> </w:t>
      </w:r>
      <w:r>
        <w:t xml:space="preserve">top of that, when a therapy changes the ground moves fast: the 2026 consensus</w:t>
      </w:r>
      <w:r>
        <w:t xml:space="preserve"> </w:t>
      </w:r>
      <w:r>
        <w:t xml:space="preserve">tells clinicians to reassess insulin within 2 to 3 days of a GLP-1 start and</w:t>
      </w:r>
      <w:r>
        <w:t xml:space="preserve"> </w:t>
      </w:r>
      <w:r>
        <w:t xml:space="preserve">at every dose step, using CGM data, while steps come every 4 weeks and visits</w:t>
      </w:r>
      <w:r>
        <w:t xml:space="preserve"> </w:t>
      </w:r>
      <w:r>
        <w:t xml:space="preserve">do not. Between visits the doctor is blind, and the patient’s only real</w:t>
      </w:r>
      <w:r>
        <w:t xml:space="preserve"> </w:t>
      </w:r>
      <w:r>
        <w:t xml:space="preserve">options during a bad stretch are push through or stop.</w:t>
      </w:r>
    </w:p>
    <w:bookmarkEnd w:id="21"/>
    <w:bookmarkStart w:id="22" w:name="how-to-use-this-document"/>
    <w:p>
      <w:pPr>
        <w:pStyle w:val="Heading2"/>
      </w:pPr>
      <w:r>
        <w:t xml:space="preserve">How to Use This Document</w:t>
      </w:r>
    </w:p>
    <w:p>
      <w:pPr>
        <w:pStyle w:val="FirstParagraph"/>
      </w:pPr>
      <w:r>
        <w:t xml:space="preserve">This is a standalone handoff for a new Claude session or a teammate. It</w:t>
      </w:r>
      <w:r>
        <w:t xml:space="preserve"> </w:t>
      </w:r>
      <w:r>
        <w:t xml:space="preserve">merges and supersedes both earlier briefs, irin_rounds_impiricus_challenge.md</w:t>
      </w:r>
      <w:r>
        <w:t xml:space="preserve"> </w:t>
      </w:r>
      <w:r>
        <w:t xml:space="preserve">and the Step Watch brief. Appendix D records how the design got here.</w:t>
      </w:r>
    </w:p>
    <w:p>
      <w:pPr>
        <w:pStyle w:val="BodyText"/>
      </w:pPr>
      <w:r>
        <w:t xml:space="preserve">Numbers marked</w:t>
      </w:r>
      <w:r>
        <w:t xml:space="preserve"> </w:t>
      </w:r>
      <w:r>
        <w:t xml:space="preserve">“</w:t>
      </w:r>
      <w:r>
        <w:t xml:space="preserve">starting value</w:t>
      </w:r>
      <w:r>
        <w:t xml:space="preserve">”</w:t>
      </w:r>
      <w:r>
        <w:t xml:space="preserve"> </w:t>
      </w:r>
      <w:r>
        <w:t xml:space="preserve">are tunable thresholds chosen during design,</w:t>
      </w:r>
      <w:r>
        <w:t xml:space="preserve"> </w:t>
      </w:r>
      <w:r>
        <w:t xml:space="preserve">not researched facts. Numbers with a source are researched, and sources are</w:t>
      </w:r>
      <w:r>
        <w:t xml:space="preserve"> </w:t>
      </w:r>
      <w:r>
        <w:t xml:space="preserve">in Appendix C. Market arithmetic mixes sources and years and is labeled as an</w:t>
      </w:r>
      <w:r>
        <w:t xml:space="preserve"> </w:t>
      </w:r>
      <w:r>
        <w:t xml:space="preserve">estimate.</w:t>
      </w:r>
    </w:p>
    <w:p>
      <w:pPr>
        <w:pStyle w:val="BodyText"/>
      </w:pPr>
      <w:r>
        <w:t xml:space="preserve">The team’s repo rules in CLAUDE.md apply to everything here: ownership lanes,</w:t>
      </w:r>
      <w:r>
        <w:t xml:space="preserve"> </w:t>
      </w:r>
      <w:r>
        <w:t xml:space="preserve">contracts.py as the treaty, clock.py for every timer, never commit raw CGM</w:t>
      </w:r>
      <w:r>
        <w:t xml:space="preserve"> </w:t>
      </w:r>
      <w:r>
        <w:t xml:space="preserve">data, the existing safety invariants, main is human-only.</w:t>
      </w:r>
    </w:p>
    <w:p>
      <w:pPr>
        <w:pStyle w:val="BodyText"/>
      </w:pPr>
      <w:r>
        <w:t>The main project documents (Irin_Spec, CLAUDE.md, docs/plans/*.md, the slash commands) were updated with this on 2026-09-25 (decision 26).</w:t>
      </w:r>
    </w:p>
    <w:p>
      <w:pPr>
        <w:pStyle w:val="BodyText"/>
      </w:pPr>
      <w:r>
        <w:rPr>
          <w:bCs/>
          <w:b/>
        </w:rPr>
        <w:t xml:space="preserve">Freeze rule.</w:t>
      </w:r>
      <w:r>
        <w:t xml:space="preserve"> </w:t>
      </w:r>
      <w:r>
        <w:t xml:space="preserve">Rounds work starts only after the core Irin demo runs end to</w:t>
      </w:r>
      <w:r>
        <w:t xml:space="preserve"> </w:t>
      </w:r>
      <w:r>
        <w:t xml:space="preserve">end: The Save, both alarm tiers, replay, acknowledge.</w:t>
      </w:r>
    </w:p>
    <w:p>
      <w:pPr>
        <w:pStyle w:val="BodyText"/>
      </w:pPr>
      <w:r>
        <w:rPr>
          <w:bCs/>
          <w:b/>
        </w:rPr>
        <w:t xml:space="preserve">Scope warning.</w:t>
      </w:r>
      <w:r>
        <w:t xml:space="preserve"> </w:t>
      </w:r>
      <w:r>
        <w:t xml:space="preserve">The team chose to build both programs at the hackathon.</w:t>
      </w:r>
      <w:r>
        <w:t xml:space="preserve"> </w:t>
      </w:r>
      <w:r>
        <w:t xml:space="preserve">That is the ambitious path. The build order and cut order exist so the</w:t>
      </w:r>
      <w:r>
        <w:t xml:space="preserve"> </w:t>
      </w:r>
      <w:r>
        <w:t xml:space="preserve">project degrades gracefully instead of collapsing; read them before writing</w:t>
      </w:r>
      <w:r>
        <w:t xml:space="preserve"> </w:t>
      </w:r>
      <w:r>
        <w:t xml:space="preserve">code, and hold the line on the cut order when time runs short.</w:t>
      </w:r>
    </w:p>
    <w:bookmarkEnd w:id="22"/>
    <w:bookmarkStart w:id="23" w:name="terminology"/>
    <w:p>
      <w:pPr>
        <w:pStyle w:val="Heading2"/>
      </w:pPr>
      <w:r>
        <w:t xml:space="preserve">Terminology</w:t>
      </w:r>
    </w:p>
    <w:p>
      <w:pPr>
        <w:pStyle w:val="FirstParagraph"/>
      </w:pPr>
      <w:r>
        <w:t xml:space="preserve">The Irin_Spec terminology table still applies. These are the additions.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Clinical Signal Card</w:t>
            </w:r>
          </w:p>
        </w:tc>
        <w:tc>
          <w:tcPr/>
          <w:p>
            <w:pPr>
              <w:pStyle w:val="Compact"/>
              <w:jc w:val="left"/>
            </w:pPr>
            <w:r>
              <w:t xml:space="preserve">The published card format Rounds sends to a doctor. One schema, two programs, versioned as v0.</w:t>
            </w:r>
          </w:p>
        </w:tc>
      </w:tr>
      <w:tr>
        <w:tc>
          <w:tcPr/>
          <w:p>
            <w:pPr>
              <w:pStyle w:val="Compact"/>
              <w:jc w:val="left"/>
            </w:pPr>
            <w:r>
              <w:rPr>
                <w:bCs/>
                <w:b/>
              </w:rPr>
              <w:t xml:space="preserve">Standing Cards</w:t>
            </w:r>
          </w:p>
        </w:tc>
        <w:tc>
          <w:tcPr/>
          <w:p>
            <w:pPr>
              <w:pStyle w:val="Compact"/>
              <w:jc w:val="left"/>
            </w:pPr>
            <w:r>
              <w:t xml:space="preserve">The always-on program: Basal Check, Hypo Response, Follow-up. Fires on patterns, at most once per type per 14 days.</w:t>
            </w:r>
          </w:p>
        </w:tc>
      </w:tr>
      <w:tr>
        <w:tc>
          <w:tcPr/>
          <w:p>
            <w:pPr>
              <w:pStyle w:val="Compact"/>
              <w:jc w:val="left"/>
            </w:pPr>
            <w:r>
              <w:rPr>
                <w:bCs/>
                <w:b/>
              </w:rPr>
              <w:t xml:space="preserve">Step Watch</w:t>
            </w:r>
          </w:p>
        </w:tc>
        <w:tc>
          <w:tcPr/>
          <w:p>
            <w:pPr>
              <w:pStyle w:val="Compact"/>
              <w:jc w:val="left"/>
            </w:pPr>
            <w:r>
              <w:t xml:space="preserve">The therapy-start program: a scheduled watch that runs from a new prescription to a settled maintenance dose.</w:t>
            </w:r>
          </w:p>
        </w:tc>
      </w:tr>
      <w:tr>
        <w:tc>
          <w:tcPr/>
          <w:p>
            <w:pPr>
              <w:pStyle w:val="Compact"/>
              <w:jc w:val="left"/>
            </w:pPr>
            <w:r>
              <w:rPr>
                <w:bCs/>
                <w:b/>
              </w:rPr>
              <w:t xml:space="preserve">Clean night</w:t>
            </w:r>
          </w:p>
        </w:tc>
        <w:tc>
          <w:tcPr/>
          <w:p>
            <w:pPr>
              <w:pStyle w:val="Compact"/>
              <w:jc w:val="left"/>
            </w:pPr>
            <w:r>
              <w:t xml:space="preserve">A night with no late meal, no late correction, no exercise, basal on time, no treated low, adequate coverage, and the patient home. The only nights a basal conclusion can be drawn from.</w:t>
            </w:r>
          </w:p>
        </w:tc>
      </w:tr>
      <w:tr>
        <w:tc>
          <w:tcPr/>
          <w:p>
            <w:pPr>
              <w:pStyle w:val="Compact"/>
              <w:jc w:val="left"/>
            </w:pPr>
            <w:r>
              <w:rPr>
                <w:bCs/>
                <w:b/>
              </w:rPr>
              <w:t xml:space="preserve">Titration</w:t>
            </w:r>
          </w:p>
        </w:tc>
        <w:tc>
          <w:tcPr/>
          <w:p>
            <w:pPr>
              <w:pStyle w:val="Compact"/>
              <w:jc w:val="left"/>
            </w:pPr>
            <w:r>
              <w:t xml:space="preserve">Adjusting a drug’s dose step by step until reaching the right amount. GLP-1s titrate UP every ~4 weeks; insulin usually titrates DOWN at the same time.</w:t>
            </w:r>
          </w:p>
        </w:tc>
      </w:tr>
      <w:tr>
        <w:tc>
          <w:tcPr/>
          <w:p>
            <w:pPr>
              <w:pStyle w:val="Compact"/>
              <w:jc w:val="left"/>
            </w:pPr>
            <w:r>
              <w:rPr>
                <w:bCs/>
                <w:b/>
              </w:rPr>
              <w:t xml:space="preserve">Maintenance dose</w:t>
            </w:r>
          </w:p>
        </w:tc>
        <w:tc>
          <w:tcPr/>
          <w:p>
            <w:pPr>
              <w:pStyle w:val="Compact"/>
              <w:jc w:val="left"/>
            </w:pPr>
            <w:r>
              <w:t xml:space="preserve">The dose where titration stops.</w:t>
            </w:r>
          </w:p>
        </w:tc>
      </w:tr>
      <w:tr>
        <w:tc>
          <w:tcPr/>
          <w:p>
            <w:pPr>
              <w:pStyle w:val="Compact"/>
              <w:jc w:val="left"/>
            </w:pPr>
            <w:r>
              <w:rPr>
                <w:bCs/>
                <w:b/>
              </w:rPr>
              <w:t xml:space="preserve">GLP-1 / GIP-GLP-1 RA</w:t>
            </w:r>
          </w:p>
        </w:tc>
        <w:tc>
          <w:tcPr/>
          <w:p>
            <w:pPr>
              <w:pStyle w:val="Compact"/>
              <w:jc w:val="left"/>
            </w:pPr>
            <w:r>
              <w:t xml:space="preserve">Weekly injectables (semaglutide, tirzepatide) that lower glucose and appetite. Main side effects are gastrointestinal.</w:t>
            </w:r>
          </w:p>
        </w:tc>
      </w:tr>
      <w:tr>
        <w:tc>
          <w:tcPr/>
          <w:p>
            <w:pPr>
              <w:pStyle w:val="Compact"/>
              <w:jc w:val="left"/>
            </w:pPr>
            <w:r>
              <w:rPr>
                <w:bCs/>
                <w:b/>
              </w:rPr>
              <w:t xml:space="preserve">Off-label</w:t>
            </w:r>
          </w:p>
        </w:tc>
        <w:tc>
          <w:tcPr/>
          <w:p>
            <w:pPr>
              <w:pStyle w:val="Compact"/>
              <w:jc w:val="left"/>
            </w:pPr>
            <w:r>
              <w:t xml:space="preserve">Used for a purpose not in the FDA label. Doctors may prescribe off-label; pharma may not promote it.</w:t>
            </w:r>
          </w:p>
        </w:tc>
      </w:tr>
      <w:tr>
        <w:tc>
          <w:tcPr/>
          <w:p>
            <w:pPr>
              <w:pStyle w:val="Compact"/>
              <w:jc w:val="left"/>
            </w:pPr>
            <w:r>
              <w:rPr>
                <w:bCs/>
                <w:b/>
              </w:rPr>
              <w:t xml:space="preserve">Nadir / low point</w:t>
            </w:r>
          </w:p>
        </w:tc>
        <w:tc>
          <w:tcPr/>
          <w:p>
            <w:pPr>
              <w:pStyle w:val="Compact"/>
              <w:jc w:val="left"/>
            </w:pPr>
            <w:r>
              <w:t xml:space="preserve">The lowest glucose in a period.</w:t>
            </w:r>
          </w:p>
        </w:tc>
      </w:tr>
      <w:tr>
        <w:tc>
          <w:tcPr/>
          <w:p>
            <w:pPr>
              <w:pStyle w:val="Compact"/>
              <w:jc w:val="left"/>
            </w:pPr>
            <w:r>
              <w:rPr>
                <w:bCs/>
                <w:b/>
              </w:rPr>
              <w:t xml:space="preserve">TIR / TBR</w:t>
            </w:r>
          </w:p>
        </w:tc>
        <w:tc>
          <w:tcPr/>
          <w:p>
            <w:pPr>
              <w:pStyle w:val="Compact"/>
              <w:jc w:val="left"/>
            </w:pPr>
            <w:r>
              <w:t xml:space="preserve">Time in range (70 to 180) and time below range (under 70). Consensus target for TBR is under 4%.</w:t>
            </w:r>
          </w:p>
        </w:tc>
      </w:tr>
      <w:tr>
        <w:tc>
          <w:tcPr/>
          <w:p>
            <w:pPr>
              <w:pStyle w:val="Compact"/>
              <w:jc w:val="left"/>
            </w:pPr>
            <w:r>
              <w:rPr>
                <w:bCs/>
                <w:b/>
              </w:rPr>
              <w:t xml:space="preserve">Level 2 low</w:t>
            </w:r>
          </w:p>
        </w:tc>
        <w:tc>
          <w:tcPr/>
          <w:p>
            <w:pPr>
              <w:pStyle w:val="Compact"/>
              <w:jc w:val="left"/>
            </w:pPr>
            <w:r>
              <w:t xml:space="preserve">Glucose under 54 mg/dL, clinically significant regardless of symptoms.</w:t>
            </w:r>
          </w:p>
        </w:tc>
      </w:tr>
      <w:tr>
        <w:tc>
          <w:tcPr/>
          <w:p>
            <w:pPr>
              <w:pStyle w:val="Compact"/>
              <w:jc w:val="left"/>
            </w:pPr>
            <w:r>
              <w:rPr>
                <w:bCs/>
                <w:b/>
              </w:rPr>
              <w:t xml:space="preserve">Nocturnal burden</w:t>
            </w:r>
          </w:p>
        </w:tc>
        <w:tc>
          <w:tcPr/>
          <w:p>
            <w:pPr>
              <w:pStyle w:val="Compact"/>
              <w:jc w:val="left"/>
            </w:pPr>
            <w:r>
              <w:t xml:space="preserve">Minutes under 70 in the night window, plus area under 70 in mg/dL-minutes.</w:t>
            </w:r>
          </w:p>
        </w:tc>
      </w:tr>
      <w:tr>
        <w:tc>
          <w:tcPr/>
          <w:p>
            <w:pPr>
              <w:pStyle w:val="Compact"/>
              <w:jc w:val="left"/>
            </w:pPr>
            <w:r>
              <w:rPr>
                <w:bCs/>
                <w:b/>
              </w:rPr>
              <w:t xml:space="preserve">Near-miss</w:t>
            </w:r>
          </w:p>
        </w:tc>
        <w:tc>
          <w:tcPr/>
          <w:p>
            <w:pPr>
              <w:pStyle w:val="Compact"/>
              <w:jc w:val="left"/>
            </w:pPr>
            <w:r>
              <w:t xml:space="preserve">A predicted-low warning that was acknowledged and the actual low never happened, usually because the patient treated it. Invisible to every CGM report.</w:t>
            </w:r>
          </w:p>
        </w:tc>
      </w:tr>
      <w:tr>
        <w:tc>
          <w:tcPr/>
          <w:p>
            <w:pPr>
              <w:pStyle w:val="Compact"/>
              <w:jc w:val="left"/>
            </w:pPr>
            <w:r>
              <w:rPr>
                <w:bCs/>
                <w:b/>
              </w:rPr>
              <w:t xml:space="preserve">Unfelt low</w:t>
            </w:r>
          </w:p>
        </w:tc>
        <w:tc>
          <w:tcPr/>
          <w:p>
            <w:pPr>
              <w:pStyle w:val="Compact"/>
              <w:jc w:val="left"/>
            </w:pPr>
            <w:r>
              <w:t xml:space="preserve">A low the patient did not notice, measured by asking the next morning about a specific event.</w:t>
            </w:r>
          </w:p>
        </w:tc>
      </w:tr>
      <w:tr>
        <w:tc>
          <w:tcPr/>
          <w:p>
            <w:pPr>
              <w:pStyle w:val="Compact"/>
              <w:jc w:val="left"/>
            </w:pPr>
            <w:r>
              <w:rPr>
                <w:bCs/>
                <w:b/>
              </w:rPr>
              <w:t xml:space="preserve">IAH</w:t>
            </w:r>
          </w:p>
        </w:tc>
        <w:tc>
          <w:tcPr/>
          <w:p>
            <w:pPr>
              <w:pStyle w:val="Compact"/>
              <w:jc w:val="left"/>
            </w:pPr>
            <w:r>
              <w:t xml:space="preserve">Impaired awareness of hypoglycemia. About 17.5% of adults with T1D, with roughly 4x the rate of severe lows.</w:t>
            </w:r>
          </w:p>
        </w:tc>
      </w:tr>
      <w:tr>
        <w:tc>
          <w:tcPr/>
          <w:p>
            <w:pPr>
              <w:pStyle w:val="Compact"/>
              <w:jc w:val="left"/>
            </w:pPr>
            <w:r>
              <w:rPr>
                <w:bCs/>
                <w:b/>
              </w:rPr>
              <w:t xml:space="preserve">HCP / PCP</w:t>
            </w:r>
          </w:p>
        </w:tc>
        <w:tc>
          <w:tcPr/>
          <w:p>
            <w:pPr>
              <w:pStyle w:val="Compact"/>
              <w:jc w:val="left"/>
            </w:pPr>
            <w:r>
              <w:t xml:space="preserve">Health care professional / primary care physician.</w:t>
            </w:r>
          </w:p>
        </w:tc>
      </w:tr>
      <w:tr>
        <w:tc>
          <w:tcPr/>
          <w:p>
            <w:pPr>
              <w:pStyle w:val="Compact"/>
              <w:jc w:val="left"/>
            </w:pPr>
            <w:r>
              <w:rPr>
                <w:bCs/>
                <w:b/>
              </w:rPr>
              <w:t xml:space="preserve">NRx / persistence</w:t>
            </w:r>
          </w:p>
        </w:tc>
        <w:tc>
          <w:tcPr/>
          <w:p>
            <w:pPr>
              <w:pStyle w:val="Compact"/>
              <w:jc w:val="left"/>
            </w:pPr>
            <w:r>
              <w:t xml:space="preserve">New prescriptions / the share of patients still on a drug over time.</w:t>
            </w:r>
          </w:p>
        </w:tc>
      </w:tr>
      <w:tr>
        <w:tc>
          <w:tcPr/>
          <w:p>
            <w:pPr>
              <w:pStyle w:val="Compact"/>
              <w:jc w:val="left"/>
            </w:pPr>
            <w:r>
              <w:rPr>
                <w:bCs/>
                <w:b/>
              </w:rPr>
              <w:t xml:space="preserve">Spark / Ascend / Wallet</w:t>
            </w:r>
          </w:p>
        </w:tc>
        <w:tc>
          <w:tcPr/>
          <w:p>
            <w:pPr>
              <w:pStyle w:val="Compact"/>
              <w:jc w:val="left"/>
            </w:pPr>
            <w:r>
              <w:t xml:space="preserve">Impiricus products. Spark triggers engagement from real-world events such as a first prescription; Ascend is the two-way AI inbox; Wallet sends copay cards, hub forms, and education to a patient’s phone.</w:t>
            </w:r>
          </w:p>
        </w:tc>
      </w:tr>
      <w:tr>
        <w:tc>
          <w:tcPr/>
          <w:p>
            <w:pPr>
              <w:pStyle w:val="Compact"/>
              <w:jc w:val="left"/>
            </w:pPr>
            <w:r>
              <w:rPr>
                <w:bCs/>
                <w:b/>
              </w:rPr>
              <w:t xml:space="preserve">PDMA / BAA</w:t>
            </w:r>
          </w:p>
        </w:tc>
        <w:tc>
          <w:tcPr/>
          <w:p>
            <w:pPr>
              <w:pStyle w:val="Compact"/>
              <w:jc w:val="left"/>
            </w:pPr>
            <w:r>
              <w:t xml:space="preserve">The federal law governing drug samples / a HIPAA business associate agreement.</w:t>
            </w:r>
          </w:p>
        </w:tc>
      </w:tr>
    </w:tbl>
    <w:bookmarkEnd w:id="23"/>
    <w:bookmarkStart w:id="24" w:name="the-sponsor-challenge"/>
    <w:p>
      <w:pPr>
        <w:pStyle w:val="Heading2"/>
      </w:pPr>
      <w:r>
        <w:t xml:space="preserve">The Sponsor Challenge</w:t>
      </w:r>
    </w:p>
    <w:p>
      <w:pPr>
        <w:pStyle w:val="FirstParagraph"/>
      </w:pPr>
      <w:r>
        <w:t xml:space="preserve">Verbatim from Impiricus:</w:t>
      </w:r>
    </w:p>
    <w:p>
      <w:pPr>
        <w:pStyle w:val="BlockText"/>
      </w:pPr>
      <w:r>
        <w:rPr>
          <w:bCs/>
          <w:b/>
        </w:rPr>
        <w:t xml:space="preserve">Challenge: Invent the Next Way We Engage HCPs.</w:t>
      </w:r>
      <w:r>
        <w:t xml:space="preserve"> </w:t>
      </w:r>
      <w:r>
        <w:t xml:space="preserve">Build an HCP engagement</w:t>
      </w:r>
      <w:r>
        <w:t xml:space="preserve"> </w:t>
      </w:r>
      <w:r>
        <w:t xml:space="preserve">tool Impiricus doesn’t offer today or one built on top of what Impiricus</w:t>
      </w:r>
      <w:r>
        <w:t xml:space="preserve"> </w:t>
      </w:r>
      <w:r>
        <w:t xml:space="preserve">already does. This can include net-new channels or new value layered on the</w:t>
      </w:r>
      <w:r>
        <w:t xml:space="preserve"> </w:t>
      </w:r>
      <w:r>
        <w:t xml:space="preserve">existing platform and data. SMS and any existing features Impiricus</w:t>
      </w:r>
      <w:r>
        <w:t xml:space="preserve"> </w:t>
      </w:r>
      <w:r>
        <w:t xml:space="preserve">currently offers or ships today are off-limits.</w:t>
      </w:r>
    </w:p>
    <w:p>
      <w:pPr>
        <w:pStyle w:val="BlockText"/>
      </w:pPr>
      <w:r>
        <w:t xml:space="preserve">Your Mission: build a new HCP engagement tool; create a net-new channel or</w:t>
      </w:r>
      <w:r>
        <w:t xml:space="preserve"> </w:t>
      </w:r>
      <w:r>
        <w:t xml:space="preserve">add new value on top of Impiricus’s existing platform and data; do not use</w:t>
      </w:r>
      <w:r>
        <w:t xml:space="preserve"> </w:t>
      </w:r>
      <w:r>
        <w:t xml:space="preserve">SMS or recreate any existing Impiricus features.</w:t>
      </w:r>
    </w:p>
    <w:p>
      <w:pPr>
        <w:pStyle w:val="BlockText"/>
      </w:pPr>
      <w:r>
        <w:t xml:space="preserve">Judged on: Impact on the HCP. Originality. Technical execution. Commercial</w:t>
      </w:r>
      <w:r>
        <w:t xml:space="preserve"> </w:t>
      </w:r>
      <w:r>
        <w:t xml:space="preserve">fit.</w:t>
      </w:r>
    </w:p>
    <w:p>
      <w:pPr>
        <w:pStyle w:val="BlockText"/>
      </w:pPr>
      <w:r>
        <w:t xml:space="preserve">How Impiricus supports endocrinologists: by eliminating administrative</w:t>
      </w:r>
      <w:r>
        <w:t xml:space="preserve"> </w:t>
      </w:r>
      <w:r>
        <w:t xml:space="preserve">friction around fast-evolving chronic care therapies such as GLP-1</w:t>
      </w:r>
      <w:r>
        <w:t xml:space="preserve"> </w:t>
      </w:r>
      <w:r>
        <w:t xml:space="preserve">medications, advanced insulins, and CGM devices, via (1) the Impiricus</w:t>
      </w:r>
      <w:r>
        <w:t xml:space="preserve"> </w:t>
      </w:r>
      <w:r>
        <w:t xml:space="preserve">Wallet for copay cards, hub enrollment forms, and patient education; (2)</w:t>
      </w:r>
      <w:r>
        <w:t xml:space="preserve"> </w:t>
      </w:r>
      <w:r>
        <w:t xml:space="preserve">on-demand PDMA-compliant sample fulfillment through QPharma inside Ascend;</w:t>
      </w:r>
      <w:r>
        <w:t xml:space="preserve"> </w:t>
      </w:r>
      <w:r>
        <w:t xml:space="preserve">(3) immediate clinical decision tools including dosing calculators, drug</w:t>
      </w:r>
      <w:r>
        <w:t xml:space="preserve"> </w:t>
      </w:r>
      <w:r>
        <w:t xml:space="preserve">safety information, and live routing to pharma support teams or field reps.</w:t>
      </w:r>
    </w:p>
    <w:p>
      <w:pPr>
        <w:pStyle w:val="FirstParagraph"/>
      </w:pPr>
      <w:r>
        <w:t xml:space="preserve">Two lines to anchor the pitch. Today every HCP engagement starts from pharma:</w:t>
      </w:r>
      <w:r>
        <w:t xml:space="preserve"> </w:t>
      </w:r>
      <w:r>
        <w:t xml:space="preserve">a campaign, a claims trigger, a rep’s calendar. Rounds is the first one that</w:t>
      </w:r>
      <w:r>
        <w:t xml:space="preserve"> </w:t>
      </w:r>
      <w:r>
        <w:t xml:space="preserve">starts from the doctor’s own patient. And the challenge text names GLP-1</w:t>
      </w:r>
      <w:r>
        <w:t xml:space="preserve"> </w:t>
      </w:r>
      <w:r>
        <w:t xml:space="preserve">medications first, which is exactly where Step Watch aims. Impact on the HCP</w:t>
      </w:r>
      <w:r>
        <w:t xml:space="preserve"> </w:t>
      </w:r>
      <w:r>
        <w:t xml:space="preserve">is judged first, so open with the doctor’s problem and bring in pharma at the</w:t>
      </w:r>
      <w:r>
        <w:t xml:space="preserve"> </w:t>
      </w:r>
      <w:r>
        <w:t xml:space="preserve">end.</w:t>
      </w:r>
    </w:p>
    <w:bookmarkEnd w:id="24"/>
    <w:bookmarkStart w:id="29" w:name="what-it-does"/>
    <w:p>
      <w:pPr>
        <w:pStyle w:val="Heading2"/>
      </w:pPr>
      <w:r>
        <w:t xml:space="preserve">What It Does</w:t>
      </w:r>
    </w:p>
    <w:bookmarkStart w:id="25" w:name="the-platform"/>
    <w:p>
      <w:pPr>
        <w:pStyle w:val="Heading3"/>
      </w:pPr>
      <w:r>
        <w:t xml:space="preserve">The Platform</w:t>
      </w:r>
    </w:p>
    <w:p>
      <w:pPr>
        <w:numPr>
          <w:ilvl w:val="0"/>
          <w:numId w:val="1001"/>
        </w:numPr>
      </w:pPr>
      <w:r>
        <w:rPr>
          <w:bCs/>
          <w:b/>
        </w:rPr>
        <w:t xml:space="preserve">One card format.</w:t>
      </w:r>
      <w:r>
        <w:t xml:space="preserve"> </w:t>
      </w:r>
      <w:r>
        <w:t xml:space="preserve">A Clinical Signal Card carries a headline, the</w:t>
      </w:r>
      <w:r>
        <w:t xml:space="preserve"> </w:t>
      </w:r>
      <w:r>
        <w:t xml:space="preserve">metrics behind it, the nights it drew from, a narrative written from those</w:t>
      </w:r>
      <w:r>
        <w:t xml:space="preserve"> </w:t>
      </w:r>
      <w:r>
        <w:t xml:space="preserve">numbers, and the actions the doctor can take. Published as JSON Schema so</w:t>
      </w:r>
      <w:r>
        <w:t xml:space="preserve"> </w:t>
      </w:r>
      <w:r>
        <w:t xml:space="preserve">it reads as a platform, not a demo.</w:t>
      </w:r>
    </w:p>
    <w:p>
      <w:pPr>
        <w:numPr>
          <w:ilvl w:val="0"/>
          <w:numId w:val="1001"/>
        </w:numPr>
      </w:pPr>
      <w:r>
        <w:rPr>
          <w:bCs/>
          <w:b/>
        </w:rPr>
        <w:t xml:space="preserve">One encrypted channel.</w:t>
      </w:r>
      <w:r>
        <w:t xml:space="preserve"> </w:t>
      </w:r>
      <w:r>
        <w:t xml:space="preserve">Cards are encrypted on the device to the paired</w:t>
      </w:r>
      <w:r>
        <w:t xml:space="preserve"> </w:t>
      </w:r>
      <w:r>
        <w:t xml:space="preserve">doctor’s key. Impiricus relays ciphertext and a recipient ID and can read</w:t>
      </w:r>
      <w:r>
        <w:t xml:space="preserve"> </w:t>
      </w:r>
      <w:r>
        <w:t xml:space="preserve">none of it. The doctor’s browser decrypts inside Ascend.</w:t>
      </w:r>
    </w:p>
    <w:p>
      <w:pPr>
        <w:numPr>
          <w:ilvl w:val="0"/>
          <w:numId w:val="1001"/>
        </w:numPr>
      </w:pPr>
      <w:r>
        <w:rPr>
          <w:bCs/>
          <w:b/>
        </w:rPr>
        <w:t xml:space="preserve">Two programs on one engine.</w:t>
      </w:r>
      <w:r>
        <w:t xml:space="preserve"> </w:t>
      </w:r>
      <w:r>
        <w:t xml:space="preserve">Standing Cards for ordinary months, Step</w:t>
      </w:r>
      <w:r>
        <w:t xml:space="preserve"> </w:t>
      </w:r>
      <w:r>
        <w:t xml:space="preserve">Watch for the weeks after a therapy start. Same night records, same</w:t>
      </w:r>
      <w:r>
        <w:t xml:space="preserve"> </w:t>
      </w:r>
      <w:r>
        <w:t xml:space="preserve">metrics, same delivery, same inbox.</w:t>
      </w:r>
    </w:p>
    <w:p>
      <w:pPr>
        <w:numPr>
          <w:ilvl w:val="0"/>
          <w:numId w:val="1001"/>
        </w:numPr>
      </w:pPr>
      <w:r>
        <w:rPr>
          <w:bCs/>
          <w:b/>
        </w:rPr>
        <w:t xml:space="preserve">Numbers from code, words from the model.</w:t>
      </w:r>
      <w:r>
        <w:t xml:space="preserve"> </w:t>
      </w:r>
      <w:r>
        <w:t xml:space="preserve">Code computes every number; an</w:t>
      </w:r>
      <w:r>
        <w:t xml:space="preserve"> </w:t>
      </w:r>
      <w:r>
        <w:t xml:space="preserve">LLM only phrases them; a validator rejects any number that is not in the</w:t>
      </w:r>
      <w:r>
        <w:t xml:space="preserve"> </w:t>
      </w:r>
      <w:r>
        <w:t xml:space="preserve">card’s metrics; a deterministic template is the fallback.</w:t>
      </w:r>
    </w:p>
    <w:p>
      <w:pPr>
        <w:numPr>
          <w:ilvl w:val="0"/>
          <w:numId w:val="1001"/>
        </w:numPr>
      </w:pPr>
      <w:r>
        <w:rPr>
          <w:bCs/>
          <w:b/>
        </w:rPr>
        <w:t xml:space="preserve">Nothing is ever prescribed.</w:t>
      </w:r>
      <w:r>
        <w:t xml:space="preserve"> </w:t>
      </w:r>
      <w:r>
        <w:t xml:space="preserve">No card contains a dose recommendation. The</w:t>
      </w:r>
      <w:r>
        <w:t xml:space="preserve"> </w:t>
      </w:r>
      <w:r>
        <w:t xml:space="preserve">doctor types every number, and the patient confirms it out loud before</w:t>
      </w:r>
      <w:r>
        <w:t xml:space="preserve"> </w:t>
      </w:r>
      <w:r>
        <w:t xml:space="preserve">anything changes.</w:t>
      </w:r>
    </w:p>
    <w:bookmarkEnd w:id="25"/>
    <w:bookmarkStart w:id="26" w:name="program-a-standing-cards"/>
    <w:p>
      <w:pPr>
        <w:pStyle w:val="Heading3"/>
      </w:pPr>
      <w:r>
        <w:t xml:space="preserve">Program A: Standing Cards</w:t>
      </w:r>
    </w:p>
    <w:p>
      <w:pPr>
        <w:pStyle w:val="FirstParagraph"/>
      </w:pPr>
      <w:r>
        <w:t xml:space="preserve">The always-on program for a patient who is not mid-titration.</w:t>
      </w:r>
    </w:p>
    <w:p>
      <w:pPr>
        <w:numPr>
          <w:ilvl w:val="0"/>
          <w:numId w:val="1002"/>
        </w:numPr>
      </w:pPr>
      <w:r>
        <w:rPr>
          <w:bCs/>
          <w:b/>
        </w:rPr>
        <w:t xml:space="preserve">Basal Check (detect).</w:t>
      </w:r>
      <w:r>
        <w:t xml:space="preserve"> </w:t>
      </w:r>
      <w:r>
        <w:t xml:space="preserve">Compares clean nights only.</w:t>
      </w:r>
      <w:r>
        <w:t xml:space="preserve"> </w:t>
      </w:r>
      <w:r>
        <w:t xml:space="preserve">“</w:t>
      </w:r>
      <w:r>
        <w:t xml:space="preserve">Overnight rise on</w:t>
      </w:r>
      <w:r>
        <w:t xml:space="preserve"> </w:t>
      </w:r>
      <w:r>
        <w:t xml:space="preserve">clean nights: +42 mg/dL median, 6 of 8 nights. 4 nights excluded: 2 late</w:t>
      </w:r>
      <w:r>
        <w:t xml:space="preserve"> </w:t>
      </w:r>
      <w:r>
        <w:t xml:space="preserve">snacks, 1 rebound after a treated low, 1 late basal. Basal on time 13 of</w:t>
      </w:r>
      <w:r>
        <w:t xml:space="preserve"> </w:t>
      </w:r>
      <w:r>
        <w:t xml:space="preserve">14 days.</w:t>
      </w:r>
      <w:r>
        <w:t xml:space="preserve">”</w:t>
      </w:r>
      <w:r>
        <w:t xml:space="preserve"> </w:t>
      </w:r>
      <w:r>
        <w:t xml:space="preserve">Also fires in the</w:t>
      </w:r>
      <w:r>
        <w:t xml:space="preserve"> </w:t>
      </w:r>
      <w:r>
        <w:t xml:space="preserve">“</w:t>
      </w:r>
      <w:r>
        <w:t xml:space="preserve">possibly too high</w:t>
      </w:r>
      <w:r>
        <w:t xml:space="preserve">”</w:t>
      </w:r>
      <w:r>
        <w:t xml:space="preserve"> </w:t>
      </w:r>
      <w:r>
        <w:t xml:space="preserve">direction when near-misses</w:t>
      </w:r>
      <w:r>
        <w:t xml:space="preserve"> </w:t>
      </w:r>
      <w:r>
        <w:t xml:space="preserve">accumulate.</w:t>
      </w:r>
    </w:p>
    <w:p>
      <w:pPr>
        <w:numPr>
          <w:ilvl w:val="0"/>
          <w:numId w:val="1002"/>
        </w:numPr>
      </w:pPr>
      <w:r>
        <w:rPr>
          <w:bCs/>
          <w:b/>
        </w:rPr>
        <w:t xml:space="preserve">Hypo Response (safety).</w:t>
      </w:r>
      <w:r>
        <w:t xml:space="preserve"> </w:t>
      </w:r>
      <w:r>
        <w:t xml:space="preserve">Median time to acknowledge nighttime alarms,</w:t>
      </w:r>
      <w:r>
        <w:t xml:space="preserve"> </w:t>
      </w:r>
      <w:r>
        <w:t xml:space="preserve">warnings that escalated, re-arms, unfelt lows, counted only when the room</w:t>
      </w:r>
      <w:r>
        <w:t xml:space="preserve"> </w:t>
      </w:r>
      <w:r>
        <w:t xml:space="preserve">confirmed presence. Paired with patient-reported glucagon status.</w:t>
      </w:r>
      <w:r>
        <w:t xml:space="preserve"> </w:t>
      </w:r>
      <w:r>
        <w:t xml:space="preserve">“</w:t>
      </w:r>
      <w:r>
        <w:t xml:space="preserve">2 of 3</w:t>
      </w:r>
      <w:r>
        <w:t xml:space="preserve"> </w:t>
      </w:r>
      <w:r>
        <w:t xml:space="preserve">warnings escalated before acknowledgment, median response 7 minutes, one</w:t>
      </w:r>
      <w:r>
        <w:t xml:space="preserve"> </w:t>
      </w:r>
      <w:r>
        <w:t xml:space="preserve">low not remembered, no glucagon on file.</w:t>
      </w:r>
      <w:r>
        <w:t xml:space="preserve">”</w:t>
      </w:r>
    </w:p>
    <w:p>
      <w:pPr>
        <w:numPr>
          <w:ilvl w:val="0"/>
          <w:numId w:val="1002"/>
        </w:numPr>
      </w:pPr>
      <w:r>
        <w:rPr>
          <w:bCs/>
          <w:b/>
        </w:rPr>
        <w:t xml:space="preserve">Follow-up (verify).</w:t>
      </w:r>
      <w:r>
        <w:t xml:space="preserve"> </w:t>
      </w:r>
      <w:r>
        <w:t xml:space="preserve">Starts when the patient confirms a dose change.</w:t>
      </w:r>
      <w:r>
        <w:t xml:space="preserve"> </w:t>
      </w:r>
      <w:r>
        <w:t xml:space="preserve">Compares clean nights before and after at day 7 and day 14.</w:t>
      </w:r>
      <w:r>
        <w:t xml:space="preserve"> </w:t>
      </w:r>
      <w:r>
        <w:t xml:space="preserve">“</w:t>
      </w:r>
      <w:r>
        <w:t xml:space="preserve">Overnight rise</w:t>
      </w:r>
      <w:r>
        <w:t xml:space="preserve"> </w:t>
      </w:r>
      <w:r>
        <w:t xml:space="preserve">went from +42 to +8.</w:t>
      </w:r>
      <w:r>
        <w:t xml:space="preserve">”</w:t>
      </w:r>
      <w:r>
        <w:t xml:space="preserve"> </w:t>
      </w:r>
      <w:r>
        <w:t xml:space="preserve">Says</w:t>
      </w:r>
      <w:r>
        <w:t xml:space="preserve"> </w:t>
      </w:r>
      <w:r>
        <w:t xml:space="preserve">“</w:t>
      </w:r>
      <w:r>
        <w:t xml:space="preserve">not enough data yet</w:t>
      </w:r>
      <w:r>
        <w:t xml:space="preserve">”</w:t>
      </w:r>
      <w:r>
        <w:t xml:space="preserve"> </w:t>
      </w:r>
      <w:r>
        <w:t xml:space="preserve">when clean nights are</w:t>
      </w:r>
      <w:r>
        <w:t xml:space="preserve"> </w:t>
      </w:r>
      <w:r>
        <w:t xml:space="preserve">short.</w:t>
      </w:r>
    </w:p>
    <w:bookmarkEnd w:id="26"/>
    <w:bookmarkStart w:id="27" w:name="program-b-step-watch"/>
    <w:p>
      <w:pPr>
        <w:pStyle w:val="Heading3"/>
      </w:pPr>
      <w:r>
        <w:t xml:space="preserve">Program B: Step Watch</w:t>
      </w:r>
    </w:p>
    <w:p>
      <w:pPr>
        <w:pStyle w:val="FirstParagraph"/>
      </w:pPr>
      <w:r>
        <w:t xml:space="preserve">The scheduled program for the weeks after a GLP-1, tirzepatide, or weekly</w:t>
      </w:r>
      <w:r>
        <w:t xml:space="preserve"> </w:t>
      </w:r>
      <w:r>
        <w:t xml:space="preserve">basal insulin start.</w:t>
      </w:r>
    </w:p>
    <w:p>
      <w:pPr>
        <w:numPr>
          <w:ilvl w:val="0"/>
          <w:numId w:val="1003"/>
        </w:numPr>
      </w:pPr>
      <w:r>
        <w:rPr>
          <w:bCs/>
          <w:b/>
        </w:rPr>
        <w:t xml:space="preserve">One decision per dose step.</w:t>
      </w:r>
      <w:r>
        <w:t xml:space="preserve"> </w:t>
      </w:r>
      <w:r>
        <w:t xml:space="preserve">Three days before each scheduled step-up, a</w:t>
      </w:r>
      <w:r>
        <w:t xml:space="preserve"> </w:t>
      </w:r>
      <w:r>
        <w:t xml:space="preserve">gate card: proceed or hold. Seven days after each step, a check card</w:t>
      </w:r>
      <w:r>
        <w:t xml:space="preserve"> </w:t>
      </w:r>
      <w:r>
        <w:t xml:space="preserve">reporting what that step did.</w:t>
      </w:r>
    </w:p>
    <w:p>
      <w:pPr>
        <w:numPr>
          <w:ilvl w:val="0"/>
          <w:numId w:val="1003"/>
        </w:numPr>
      </w:pPr>
      <w:r>
        <w:rPr>
          <w:bCs/>
          <w:b/>
        </w:rPr>
        <w:t xml:space="preserve">Watches both directions.</w:t>
      </w:r>
      <w:r>
        <w:t xml:space="preserve"> </w:t>
      </w:r>
      <w:r>
        <w:t xml:space="preserve">Lows when insulin is not reduced fast enough,</w:t>
      </w:r>
      <w:r>
        <w:t xml:space="preserve"> </w:t>
      </w:r>
      <w:r>
        <w:t xml:space="preserve">and highs or ketosis risk when insulin is cut too far or the patient stops</w:t>
      </w:r>
      <w:r>
        <w:t xml:space="preserve"> </w:t>
      </w:r>
      <w:r>
        <w:t xml:space="preserve">eating.</w:t>
      </w:r>
    </w:p>
    <w:p>
      <w:pPr>
        <w:numPr>
          <w:ilvl w:val="0"/>
          <w:numId w:val="1003"/>
        </w:numPr>
      </w:pPr>
      <w:r>
        <w:rPr>
          <w:bCs/>
          <w:b/>
        </w:rPr>
        <w:t xml:space="preserve">Tolerance as a first-class signal.</w:t>
      </w:r>
      <w:r>
        <w:t xml:space="preserve"> </w:t>
      </w:r>
      <w:r>
        <w:t xml:space="preserve">A one-tap daily question, because</w:t>
      </w:r>
      <w:r>
        <w:t xml:space="preserve"> </w:t>
      </w:r>
      <w:r>
        <w:t xml:space="preserve">nausea is why people quit, and a hold is the option that keeps them on</w:t>
      </w:r>
      <w:r>
        <w:t xml:space="preserve"> </w:t>
      </w:r>
      <w:r>
        <w:t xml:space="preserve">therapy.</w:t>
      </w:r>
    </w:p>
    <w:p>
      <w:pPr>
        <w:numPr>
          <w:ilvl w:val="0"/>
          <w:numId w:val="1003"/>
        </w:numPr>
      </w:pPr>
      <w:r>
        <w:rPr>
          <w:bCs/>
          <w:b/>
        </w:rPr>
        <w:t xml:space="preserve">Ends.</w:t>
      </w:r>
      <w:r>
        <w:t xml:space="preserve"> </w:t>
      </w:r>
      <w:r>
        <w:t xml:space="preserve">Four green weeks at the maintenance dose and the watch graduates</w:t>
      </w:r>
      <w:r>
        <w:t xml:space="preserve"> </w:t>
      </w:r>
      <w:r>
        <w:t xml:space="preserve">with a summary.</w:t>
      </w:r>
    </w:p>
    <w:bookmarkEnd w:id="27"/>
    <w:bookmarkStart w:id="28" w:name="how-the-two-programs-interact"/>
    <w:p>
      <w:pPr>
        <w:pStyle w:val="Heading3"/>
      </w:pPr>
      <w:r>
        <w:t xml:space="preserve">How the Two Programs Interact</w:t>
      </w:r>
    </w:p>
    <w:p>
      <w:pPr>
        <w:pStyle w:val="FirstParagraph"/>
      </w:pPr>
      <w:r>
        <w:t xml:space="preserve">They are deliberately not independent, because two programs messaging one</w:t>
      </w:r>
      <w:r>
        <w:t xml:space="preserve"> </w:t>
      </w:r>
      <w:r>
        <w:t xml:space="preserve">doctor about one patient is how a good tool becomes noise.</w:t>
      </w:r>
    </w:p>
    <w:p>
      <w:pPr>
        <w:numPr>
          <w:ilvl w:val="0"/>
          <w:numId w:val="1004"/>
        </w:numPr>
        <w:pStyle w:val="Compact"/>
      </w:pPr>
      <w:r>
        <w:t xml:space="preserve">Starting a Step Watch</w:t>
      </w:r>
      <w:r>
        <w:t xml:space="preserve"> </w:t>
      </w:r>
      <w:r>
        <w:rPr>
          <w:bCs/>
          <w:b/>
        </w:rPr>
        <w:t xml:space="preserve">suspends Basal Check</w:t>
      </w:r>
      <w:r>
        <w:t xml:space="preserve"> </w:t>
      </w:r>
      <w:r>
        <w:t xml:space="preserve">for that patient. During</w:t>
      </w:r>
      <w:r>
        <w:t xml:space="preserve"> </w:t>
      </w:r>
      <w:r>
        <w:t xml:space="preserve">titration a basal conclusion drawn from</w:t>
      </w:r>
      <w:r>
        <w:t xml:space="preserve"> </w:t>
      </w:r>
      <w:r>
        <w:t xml:space="preserve">“</w:t>
      </w:r>
      <w:r>
        <w:t xml:space="preserve">clean nights</w:t>
      </w:r>
      <w:r>
        <w:t xml:space="preserve">”</w:t>
      </w:r>
      <w:r>
        <w:t xml:space="preserve"> </w:t>
      </w:r>
      <w:r>
        <w:t xml:space="preserve">would be measuring</w:t>
      </w:r>
      <w:r>
        <w:t xml:space="preserve"> </w:t>
      </w:r>
      <w:r>
        <w:t xml:space="preserve">the drug, not the dose.</w:t>
      </w:r>
    </w:p>
    <w:p>
      <w:pPr>
        <w:numPr>
          <w:ilvl w:val="0"/>
          <w:numId w:val="1004"/>
        </w:numPr>
        <w:pStyle w:val="Compact"/>
      </w:pPr>
      <w:r>
        <w:rPr>
          <w:bCs/>
          <w:b/>
        </w:rPr>
        <w:t xml:space="preserve">Hypo Response stays live</w:t>
      </w:r>
      <w:r>
        <w:t xml:space="preserve"> </w:t>
      </w:r>
      <w:r>
        <w:t xml:space="preserve">during a watch but is merged into the watch’s</w:t>
      </w:r>
      <w:r>
        <w:t xml:space="preserve"> </w:t>
      </w:r>
      <w:r>
        <w:t xml:space="preserve">red safety card rather than sent separately, so a patient never generates</w:t>
      </w:r>
      <w:r>
        <w:t xml:space="preserve"> </w:t>
      </w:r>
      <w:r>
        <w:t xml:space="preserve">two safety messages for the same night.</w:t>
      </w:r>
    </w:p>
    <w:p>
      <w:pPr>
        <w:numPr>
          <w:ilvl w:val="0"/>
          <w:numId w:val="1004"/>
        </w:numPr>
        <w:pStyle w:val="Compact"/>
      </w:pPr>
      <w:r>
        <w:rPr>
          <w:bCs/>
          <w:b/>
        </w:rPr>
        <w:t xml:space="preserve">Follow-up is the shared mechanism.</w:t>
      </w:r>
      <w:r>
        <w:t xml:space="preserve"> </w:t>
      </w:r>
      <w:r>
        <w:t xml:space="preserve">A dose change confirmed inside a</w:t>
      </w:r>
      <w:r>
        <w:t xml:space="preserve"> </w:t>
      </w:r>
      <w:r>
        <w:t xml:space="preserve">watch starts the same before-and-after comparison that a standalone dose</w:t>
      </w:r>
      <w:r>
        <w:t xml:space="preserve"> </w:t>
      </w:r>
      <w:r>
        <w:t xml:space="preserve">change does; the watch simply owns the reporting until graduation.</w:t>
      </w:r>
    </w:p>
    <w:p>
      <w:pPr>
        <w:numPr>
          <w:ilvl w:val="0"/>
          <w:numId w:val="1004"/>
        </w:numPr>
        <w:pStyle w:val="Compact"/>
      </w:pPr>
      <w:r>
        <w:t xml:space="preserve">At graduation, Standing Cards resume, and the first Basal Check after a</w:t>
      </w:r>
      <w:r>
        <w:t xml:space="preserve"> </w:t>
      </w:r>
      <w:r>
        <w:t xml:space="preserve">watch uses the post-graduation nights as its baseline.</w:t>
      </w:r>
    </w:p>
    <w:p>
      <w:pPr>
        <w:pStyle w:val="BlockText"/>
      </w:pPr>
      <w:r>
        <w:rPr>
          <w:bCs/>
          <w:b/>
        </w:rPr>
        <w:t xml:space="preserve">Safety Posture</w:t>
      </w:r>
    </w:p>
    <w:p>
      <w:pPr>
        <w:pStyle w:val="BlockText"/>
      </w:pPr>
      <w:r>
        <w:t xml:space="preserve">Rounds is a companion to clinical judgment, not a medical device, and it</w:t>
      </w:r>
      <w:r>
        <w:t xml:space="preserve"> </w:t>
      </w:r>
      <w:r>
        <w:t xml:space="preserve">never prescribes.</w:t>
      </w:r>
    </w:p>
    <w:p>
      <w:pPr>
        <w:pStyle w:val="BlockText"/>
      </w:pPr>
      <w:r>
        <w:t xml:space="preserve">No card contains a dose recommendation. Irin never changes a prescribed</w:t>
      </w:r>
      <w:r>
        <w:t xml:space="preserve"> </w:t>
      </w:r>
      <w:r>
        <w:t xml:space="preserve">schedule by itself; silence means the plan stands. Doctor messages never</w:t>
      </w:r>
      <w:r>
        <w:t xml:space="preserve"> </w:t>
      </w:r>
      <w:r>
        <w:t xml:space="preserve">apply without patient echo-and-confirm. No conclusions from stale nights or</w:t>
      </w:r>
      <w:r>
        <w:t xml:space="preserve"> </w:t>
      </w:r>
      <w:r>
        <w:t xml:space="preserve">from windows under 70% coverage. Patient data leaves the device only</w:t>
      </w:r>
      <w:r>
        <w:t xml:space="preserve"> </w:t>
      </w:r>
      <w:r>
        <w:t xml:space="preserve">encrypted to the paired doctor. Every existing Irin invariant continues to</w:t>
      </w:r>
      <w:r>
        <w:t xml:space="preserve"> </w:t>
      </w:r>
      <w:r>
        <w:t xml:space="preserve">hold, including that alarm logic never reads presence.</w:t>
      </w:r>
    </w:p>
    <w:bookmarkEnd w:id="28"/>
    <w:bookmarkEnd w:id="29"/>
    <w:bookmarkStart w:id="30" w:name="X8414ece01b95c47ea262c3fef05bb582b960a84"/>
    <w:p>
      <w:pPr>
        <w:pStyle w:val="Heading2"/>
      </w:pPr>
      <w:r>
        <w:t xml:space="preserve">A Year With Irin Rounds (The Patient’s Perspective)</w:t>
      </w:r>
    </w:p>
    <w:p>
      <w:pPr>
        <w:pStyle w:val="FirstParagraph"/>
      </w:pPr>
      <w:r>
        <w:t xml:space="preserve">What the product is like to live with, no technical terms. This is also the</w:t>
      </w:r>
      <w:r>
        <w:t xml:space="preserve"> </w:t>
      </w:r>
      <w:r>
        <w:t xml:space="preserve">story the pitch tells.</w:t>
      </w:r>
    </w:p>
    <w:p>
      <w:pPr>
        <w:pStyle w:val="BodyText"/>
      </w:pPr>
      <w:r>
        <w:rPr>
          <w:bCs/>
          <w:b/>
        </w:rPr>
        <w:t xml:space="preserve">Pairing, once.</w:t>
      </w:r>
      <w:r>
        <w:t xml:space="preserve"> </w:t>
      </w:r>
      <w:r>
        <w:t xml:space="preserve">At a visit, your endocrinologist taps</w:t>
      </w:r>
      <w:r>
        <w:t xml:space="preserve"> </w:t>
      </w:r>
      <w:r>
        <w:t xml:space="preserve">“</w:t>
      </w:r>
      <w:r>
        <w:t xml:space="preserve">invite to Rounds.</w:t>
      </w:r>
      <w:r>
        <w:t xml:space="preserve">”</w:t>
      </w:r>
      <w:r>
        <w:t xml:space="preserve"> </w:t>
      </w:r>
      <w:r>
        <w:t xml:space="preserve">Your device shows a code, she scans it with her phone, both screens show the</w:t>
      </w:r>
      <w:r>
        <w:t xml:space="preserve"> </w:t>
      </w:r>
      <w:r>
        <w:t xml:space="preserve">same four digits, and you confirm. Nothing else changes. Your device still</w:t>
      </w:r>
      <w:r>
        <w:t xml:space="preserve"> </w:t>
      </w:r>
      <w:r>
        <w:t xml:space="preserve">sits on the nightstand showing your number and glowing calm.</w:t>
      </w:r>
    </w:p>
    <w:p>
      <w:pPr>
        <w:pStyle w:val="BodyText"/>
      </w:pPr>
      <w:r>
        <w:rPr>
          <w:bCs/>
          <w:b/>
        </w:rPr>
        <w:t xml:space="preserve">Ordinary nights.</w:t>
      </w:r>
      <w:r>
        <w:t xml:space="preserve"> </w:t>
      </w:r>
      <w:r>
        <w:t xml:space="preserve">You log your basal when you take it, carbs when you eat,</w:t>
      </w:r>
      <w:r>
        <w:t xml:space="preserve"> </w:t>
      </w:r>
      <w:r>
        <w:t xml:space="preserve">and the device does the rest. Some nights you eat late. Some nights you</w:t>
      </w:r>
      <w:r>
        <w:t xml:space="preserve"> </w:t>
      </w:r>
      <w:r>
        <w:t xml:space="preserve">correct at bedtime. Some nights you go for a run at seven. Irin notices all</w:t>
      </w:r>
      <w:r>
        <w:t xml:space="preserve"> </w:t>
      </w:r>
      <w:r>
        <w:t xml:space="preserve">of it, and quietly sorts your nights into the ones that can say something</w:t>
      </w:r>
      <w:r>
        <w:t xml:space="preserve"> </w:t>
      </w:r>
      <w:r>
        <w:t xml:space="preserve">about your basal dose and the ones that cannot.</w:t>
      </w:r>
    </w:p>
    <w:p>
      <w:pPr>
        <w:pStyle w:val="BodyText"/>
      </w:pPr>
      <w:r>
        <w:rPr>
          <w:bCs/>
          <w:b/>
        </w:rPr>
        <w:t xml:space="preserve">2:47 AM, a save.</w:t>
      </w:r>
      <w:r>
        <w:t xml:space="preserve"> </w:t>
      </w:r>
      <w:r>
        <w:t xml:space="preserve">The forecast crosses your low line while you are asleep.</w:t>
      </w:r>
      <w:r>
        <w:t xml:space="preserve"> </w:t>
      </w:r>
      <w:r>
        <w:t xml:space="preserve">Amber light, a soft tone, and you wake before the low instead of during it.</w:t>
      </w:r>
      <w:r>
        <w:t xml:space="preserve"> </w:t>
      </w:r>
      <w:r>
        <w:t xml:space="preserve">Juice, acknowledge, back to sleep. In the morning your app asks one question:</w:t>
      </w:r>
      <w:r>
        <w:t xml:space="preserve"> </w:t>
      </w:r>
      <w:r>
        <w:t xml:space="preserve">“</w:t>
      </w:r>
      <w:r>
        <w:t xml:space="preserve">At 2:47 AM you were 58 for about 25 minutes. Do you remember that?</w:t>
      </w:r>
      <w:r>
        <w:t xml:space="preserve">”</w:t>
      </w:r>
      <w:r>
        <w:t xml:space="preserve"> </w:t>
      </w:r>
      <w:r>
        <w:t xml:space="preserve">You tap</w:t>
      </w:r>
      <w:r>
        <w:t xml:space="preserve"> </w:t>
      </w:r>
      <w:r>
        <w:t xml:space="preserve">“</w:t>
      </w:r>
      <w:r>
        <w:t xml:space="preserve">I don’t remember it.</w:t>
      </w:r>
      <w:r>
        <w:t xml:space="preserve">”</w:t>
      </w:r>
    </w:p>
    <w:p>
      <w:pPr>
        <w:pStyle w:val="BodyText"/>
      </w:pPr>
      <w:r>
        <w:rPr>
          <w:bCs/>
          <w:b/>
        </w:rPr>
        <w:t xml:space="preserve">Two weeks in.</w:t>
      </w:r>
      <w:r>
        <w:t xml:space="preserve"> </w:t>
      </w:r>
      <w:r>
        <w:t xml:space="preserve">You never see this part. Your doctor gets a card: on your</w:t>
      </w:r>
      <w:r>
        <w:t xml:space="preserve"> </w:t>
      </w:r>
      <w:r>
        <w:t xml:space="preserve">eight clean nights, you rose a median of 42 mg/dL overnight, six of eight in</w:t>
      </w:r>
      <w:r>
        <w:t xml:space="preserve"> </w:t>
      </w:r>
      <w:r>
        <w:t xml:space="preserve">the same direction, and four nights were set aside with the reasons listed.</w:t>
      </w:r>
      <w:r>
        <w:t xml:space="preserve"> </w:t>
      </w:r>
      <w:r>
        <w:t xml:space="preserve">She increases your basal by two units. Your phone and your device both ask</w:t>
      </w:r>
      <w:r>
        <w:t xml:space="preserve"> </w:t>
      </w:r>
      <w:r>
        <w:t xml:space="preserve">you to confirm, out loud or with a tap, and you do.</w:t>
      </w:r>
    </w:p>
    <w:p>
      <w:pPr>
        <w:pStyle w:val="BodyText"/>
      </w:pPr>
      <w:r>
        <w:rPr>
          <w:bCs/>
          <w:b/>
        </w:rPr>
        <w:t xml:space="preserve">Day 7 and day 14.</w:t>
      </w:r>
      <w:r>
        <w:t xml:space="preserve"> </w:t>
      </w:r>
      <w:r>
        <w:t xml:space="preserve">She gets a second card saying the rise went from 42 to</w:t>
      </w:r>
      <w:r>
        <w:t xml:space="preserve"> </w:t>
      </w:r>
      <w:r>
        <w:t xml:space="preserve">8, and she does nothing, which is the correct action.</w:t>
      </w:r>
    </w:p>
    <w:p>
      <w:pPr>
        <w:pStyle w:val="BodyText"/>
      </w:pPr>
      <w:r>
        <w:rPr>
          <w:bCs/>
          <w:b/>
        </w:rPr>
        <w:t xml:space="preserve">Months later, a new drug.</w:t>
      </w:r>
      <w:r>
        <w:t xml:space="preserve"> </w:t>
      </w:r>
      <w:r>
        <w:t xml:space="preserve">She adds a weekly injection to your insulin and</w:t>
      </w:r>
      <w:r>
        <w:t xml:space="preserve"> </w:t>
      </w:r>
      <w:r>
        <w:t xml:space="preserve">explains your insulin needs will drop, maybe by a third, and that she will</w:t>
      </w:r>
      <w:r>
        <w:t xml:space="preserve"> </w:t>
      </w:r>
      <w:r>
        <w:t xml:space="preserve">not see you again for three months. She taps</w:t>
      </w:r>
      <w:r>
        <w:t xml:space="preserve"> </w:t>
      </w:r>
      <w:r>
        <w:t xml:space="preserve">“</w:t>
      </w:r>
      <w:r>
        <w:t xml:space="preserve">start a Step Watch.</w:t>
      </w:r>
      <w:r>
        <w:t xml:space="preserve">”</w:t>
      </w:r>
      <w:r>
        <w:t xml:space="preserve"> </w:t>
      </w:r>
      <w:r>
        <w:t xml:space="preserve">Your phone</w:t>
      </w:r>
      <w:r>
        <w:t xml:space="preserve"> </w:t>
      </w:r>
      <w:r>
        <w:t xml:space="preserve">shows the plan: 2.5 mg weekly, first increase in four weeks.</w:t>
      </w:r>
    </w:p>
    <w:p>
      <w:pPr>
        <w:pStyle w:val="BodyText"/>
      </w:pPr>
      <w:r>
        <w:rPr>
          <w:bCs/>
          <w:b/>
        </w:rPr>
        <w:t xml:space="preserve">The first weeks.</w:t>
      </w:r>
      <w:r>
        <w:t xml:space="preserve"> </w:t>
      </w:r>
      <w:r>
        <w:t xml:space="preserve">Every morning your app asks how your stomach is: fine,</w:t>
      </w:r>
      <w:r>
        <w:t xml:space="preserve"> </w:t>
      </w:r>
      <w:r>
        <w:t xml:space="preserve">rough, or can’t eat. One tap. Once a week you say</w:t>
      </w:r>
      <w:r>
        <w:t xml:space="preserve"> </w:t>
      </w:r>
      <w:r>
        <w:t xml:space="preserve">“</w:t>
      </w:r>
      <w:r>
        <w:t xml:space="preserve">I took my shot</w:t>
      </w:r>
      <w:r>
        <w:t xml:space="preserve">”</w:t>
      </w:r>
      <w:r>
        <w:t xml:space="preserve"> </w:t>
      </w:r>
      <w:r>
        <w:t xml:space="preserve">and</w:t>
      </w:r>
      <w:r>
        <w:t xml:space="preserve"> </w:t>
      </w:r>
      <w:r>
        <w:t xml:space="preserve">confirm what it repeats back. On day 3 your doctor gets a card saying nothing</w:t>
      </w:r>
      <w:r>
        <w:t xml:space="preserve"> </w:t>
      </w:r>
      <w:r>
        <w:t xml:space="preserve">has moved yet, and does nothing.</w:t>
      </w:r>
    </w:p>
    <w:p>
      <w:pPr>
        <w:pStyle w:val="BodyText"/>
      </w:pPr>
      <w:r>
        <w:rPr>
          <w:bCs/>
          <w:b/>
        </w:rPr>
        <w:t xml:space="preserve">The step up.</w:t>
      </w:r>
      <w:r>
        <w:t xml:space="preserve"> </w:t>
      </w:r>
      <w:r>
        <w:t xml:space="preserve">At four weeks you go to 5 mg. You are eating less because</w:t>
      </w:r>
      <w:r>
        <w:t xml:space="preserve"> </w:t>
      </w:r>
      <w:r>
        <w:t xml:space="preserve">food stops being interesting, and the insulin dose that was right last month</w:t>
      </w:r>
      <w:r>
        <w:t xml:space="preserve"> </w:t>
      </w:r>
      <w:r>
        <w:t xml:space="preserve">is now slightly too much. You are low at 3 AM twice that week, and both</w:t>
      </w:r>
      <w:r>
        <w:t xml:space="preserve"> </w:t>
      </w:r>
      <w:r>
        <w:t xml:space="preserve">mornings you answer that you do not remember it.</w:t>
      </w:r>
    </w:p>
    <w:p>
      <w:pPr>
        <w:pStyle w:val="BodyText"/>
      </w:pPr>
      <w:r>
        <w:rPr>
          <w:bCs/>
          <w:b/>
        </w:rPr>
        <w:t xml:space="preserve">Day 7 of the step.</w:t>
      </w:r>
      <w:r>
        <w:t xml:space="preserve"> </w:t>
      </w:r>
      <w:r>
        <w:t xml:space="preserve">Your doctor sends back two things: a smaller basal</w:t>
      </w:r>
      <w:r>
        <w:t xml:space="preserve"> </w:t>
      </w:r>
      <w:r>
        <w:t xml:space="preserve">dose, and the next increase pushed out four weeks. Both surfaces ask you to</w:t>
      </w:r>
      <w:r>
        <w:t xml:space="preserve"> </w:t>
      </w:r>
      <w:r>
        <w:t xml:space="preserve">confirm and you do. The timeline on your screen slides: 7.5 mg moves from</w:t>
      </w:r>
      <w:r>
        <w:t xml:space="preserve"> </w:t>
      </w:r>
      <w:r>
        <w:t xml:space="preserve">October to November.</w:t>
      </w:r>
    </w:p>
    <w:p>
      <w:pPr>
        <w:pStyle w:val="BodyText"/>
      </w:pPr>
      <w:r>
        <w:rPr>
          <w:bCs/>
          <w:b/>
        </w:rPr>
        <w:t xml:space="preserve">What did not happen.</w:t>
      </w:r>
      <w:r>
        <w:t xml:space="preserve"> </w:t>
      </w:r>
      <w:r>
        <w:t xml:space="preserve">You did not quit. You did not have a severe low at</w:t>
      </w:r>
      <w:r>
        <w:t xml:space="preserve"> </w:t>
      </w:r>
      <w:r>
        <w:t xml:space="preserve">3 AM. You did not spend three months deciding on your own that the drug was</w:t>
      </w:r>
      <w:r>
        <w:t xml:space="preserve"> </w:t>
      </w:r>
      <w:r>
        <w:t xml:space="preserve">making you sick.</w:t>
      </w:r>
    </w:p>
    <w:p>
      <w:pPr>
        <w:pStyle w:val="BodyText"/>
      </w:pPr>
      <w:r>
        <w:rPr>
          <w:bCs/>
          <w:b/>
        </w:rPr>
        <w:t xml:space="preserve">Graduation.</w:t>
      </w:r>
      <w:r>
        <w:t xml:space="preserve"> </w:t>
      </w:r>
      <w:r>
        <w:t xml:space="preserve">You reach the dose that works and hold it for four quiet</w:t>
      </w:r>
      <w:r>
        <w:t xml:space="preserve"> </w:t>
      </w:r>
      <w:r>
        <w:t xml:space="preserve">weeks. The watch ends with a summary your doctor reads before your next</w:t>
      </w:r>
      <w:r>
        <w:t xml:space="preserve"> </w:t>
      </w:r>
      <w:r>
        <w:t xml:space="preserve">visit. If the device was a clinic loaner, you hand it back, and the standing</w:t>
      </w:r>
      <w:r>
        <w:t xml:space="preserve"> </w:t>
      </w:r>
      <w:r>
        <w:t xml:space="preserve">cards carry on from your phone.</w:t>
      </w:r>
    </w:p>
    <w:bookmarkEnd w:id="30"/>
    <w:bookmarkStart w:id="31" w:name="the-same-year-the-doctors-perspective"/>
    <w:p>
      <w:pPr>
        <w:pStyle w:val="Heading2"/>
      </w:pPr>
      <w:r>
        <w:t xml:space="preserve">The Same Year (The Doctor’s Perspective)</w:t>
      </w:r>
    </w:p>
    <w:p>
      <w:pPr>
        <w:pStyle w:val="FirstParagraph"/>
      </w:pPr>
      <w:r>
        <w:t xml:space="preserve">Her inbox in Ascend is mostly quiet. Four patients on Rounds, one digest line</w:t>
      </w:r>
      <w:r>
        <w:t xml:space="preserve"> </w:t>
      </w:r>
      <w:r>
        <w:t xml:space="preserve">reading</w:t>
      </w:r>
      <w:r>
        <w:t xml:space="preserve"> </w:t>
      </w:r>
      <w:r>
        <w:t xml:space="preserve">“</w:t>
      </w:r>
      <w:r>
        <w:t xml:space="preserve">no action needed.</w:t>
      </w:r>
      <w:r>
        <w:t xml:space="preserve">”</w:t>
      </w:r>
    </w:p>
    <w:p>
      <w:pPr>
        <w:pStyle w:val="BodyText"/>
      </w:pPr>
      <w:r>
        <w:rPr>
          <w:bCs/>
          <w:b/>
        </w:rPr>
        <w:t xml:space="preserve">The Basal Check.</w:t>
      </w:r>
      <w:r>
        <w:t xml:space="preserve"> </w:t>
      </w:r>
      <w:r>
        <w:t xml:space="preserve">A card with a strip of fourteen nights, colored by</w:t>
      </w:r>
      <w:r>
        <w:t xml:space="preserve"> </w:t>
      </w:r>
      <w:r>
        <w:t xml:space="preserve">reason: eight clean, two late snacks, one rebound, one late basal, two with</w:t>
      </w:r>
      <w:r>
        <w:t xml:space="preserve"> </w:t>
      </w:r>
      <w:r>
        <w:t xml:space="preserve">poor sensor coverage. A chart of the rise on the clean nights only. The</w:t>
      </w:r>
      <w:r>
        <w:t xml:space="preserve"> </w:t>
      </w:r>
      <w:r>
        <w:t xml:space="preserve">number: median +42, six of eight in the same direction. She does not have to</w:t>
      </w:r>
      <w:r>
        <w:t xml:space="preserve"> </w:t>
      </w:r>
      <w:r>
        <w:t xml:space="preserve">decide whether a dip was treated or a spike was dinner, because the card</w:t>
      </w:r>
      <w:r>
        <w:t xml:space="preserve"> </w:t>
      </w:r>
      <w:r>
        <w:t xml:space="preserve">already excluded those nights and told her why. Thirty seconds, two units,</w:t>
      </w:r>
      <w:r>
        <w:t xml:space="preserve"> </w:t>
      </w:r>
      <w:r>
        <w:t xml:space="preserve">next patient. Two weeks later a Follow-up card tells her it worked.</w:t>
      </w:r>
    </w:p>
    <w:p>
      <w:pPr>
        <w:pStyle w:val="BodyText"/>
      </w:pPr>
      <w:r>
        <w:rPr>
          <w:bCs/>
          <w:b/>
        </w:rPr>
        <w:t xml:space="preserve">The near-misses.</w:t>
      </w:r>
      <w:r>
        <w:t xml:space="preserve"> </w:t>
      </w:r>
      <w:r>
        <w:t xml:space="preserve">On a different patient, the card says something no CGM</w:t>
      </w:r>
      <w:r>
        <w:t xml:space="preserve"> </w:t>
      </w:r>
      <w:r>
        <w:t xml:space="preserve">report can: three predicted lows were caught and treated before they</w:t>
      </w:r>
      <w:r>
        <w:t xml:space="preserve"> </w:t>
      </w:r>
      <w:r>
        <w:t xml:space="preserve">happened. That patient’s time-below-range looks perfect precisely because the</w:t>
      </w:r>
      <w:r>
        <w:t xml:space="preserve"> </w:t>
      </w:r>
      <w:r>
        <w:t xml:space="preserve">device keeps working. Her basal may be too high, and she would never have</w:t>
      </w:r>
      <w:r>
        <w:t xml:space="preserve"> </w:t>
      </w:r>
      <w:r>
        <w:t xml:space="preserve">seen it in Clarity.</w:t>
      </w:r>
    </w:p>
    <w:p>
      <w:pPr>
        <w:pStyle w:val="BodyText"/>
      </w:pPr>
      <w:r>
        <w:rPr>
          <w:bCs/>
          <w:b/>
        </w:rPr>
        <w:t xml:space="preserve">The Step Watch.</w:t>
      </w:r>
      <w:r>
        <w:t xml:space="preserve"> </w:t>
      </w:r>
      <w:r>
        <w:t xml:space="preserve">Months later she starts the same patient on a GLP-1 and</w:t>
      </w:r>
      <w:r>
        <w:t xml:space="preserve"> </w:t>
      </w:r>
      <w:r>
        <w:t xml:space="preserve">taps the offer that appears in her inbox. Steps arrive as a timeline, green</w:t>
      </w:r>
      <w:r>
        <w:t xml:space="preserve"> </w:t>
      </w:r>
      <w:r>
        <w:t xml:space="preserve">until step 2, where an amber card shows the overnight low point down 22</w:t>
      </w:r>
      <w:r>
        <w:t xml:space="preserve"> </w:t>
      </w:r>
      <w:r>
        <w:t xml:space="preserve">mg/dL, time below range at 4.0%, two near-misses, one low the patient does</w:t>
      </w:r>
      <w:r>
        <w:t xml:space="preserve"> </w:t>
      </w:r>
      <w:r>
        <w:t xml:space="preserve">not remember, and rough stomach three days of five. Every number carries a</w:t>
      </w:r>
      <w:r>
        <w:t xml:space="preserve"> </w:t>
      </w:r>
      <w:r>
        <w:t xml:space="preserve">label saying whether it was measured, reported, or inferred. She types a new</w:t>
      </w:r>
      <w:r>
        <w:t xml:space="preserve"> </w:t>
      </w:r>
      <w:r>
        <w:t xml:space="preserve">basal number, taps hold for four weeks, and moves on. Later that morning:</w:t>
      </w:r>
      <w:r>
        <w:t xml:space="preserve"> </w:t>
      </w:r>
      <w:r>
        <w:t xml:space="preserve">“</w:t>
      </w:r>
      <w:r>
        <w:t xml:space="preserve">patient confirmed 07:14.</w:t>
      </w:r>
      <w:r>
        <w:t xml:space="preserve">”</w:t>
      </w:r>
    </w:p>
    <w:p>
      <w:pPr>
        <w:pStyle w:val="BodyText"/>
      </w:pPr>
      <w:r>
        <w:rPr>
          <w:bCs/>
          <w:b/>
        </w:rPr>
        <w:t xml:space="preserve">When she needs something from a manufacturer.</w:t>
      </w:r>
      <w:r>
        <w:t xml:space="preserve"> </w:t>
      </w:r>
      <w:r>
        <w:t xml:space="preserve">On the Hypo Response card</w:t>
      </w:r>
      <w:r>
        <w:t xml:space="preserve"> </w:t>
      </w:r>
      <w:r>
        <w:t xml:space="preserve">there is no glucagon on file. She taps access and resources, picks the</w:t>
      </w:r>
      <w:r>
        <w:t xml:space="preserve"> </w:t>
      </w:r>
      <w:r>
        <w:t xml:space="preserve">category, then the brand, and Ascend does what Ascend already does. A banner</w:t>
      </w:r>
      <w:r>
        <w:t xml:space="preserve"> </w:t>
      </w:r>
      <w:r>
        <w:t xml:space="preserve">says no patient data is shared with any manufacturer, and it is true: the</w:t>
      </w:r>
      <w:r>
        <w:t xml:space="preserve"> </w:t>
      </w:r>
      <w:r>
        <w:t xml:space="preserve">relay only ever held ciphertext.</w:t>
      </w:r>
    </w:p>
    <w:bookmarkEnd w:id="31"/>
    <w:bookmarkStart w:id="36" w:name="how-it-all-works"/>
    <w:p>
      <w:pPr>
        <w:pStyle w:val="Heading2"/>
      </w:pPr>
      <w:r>
        <w:t xml:space="preserve">How It All Works</w:t>
      </w:r>
    </w:p>
    <w:bookmarkStart w:id="32" w:name="irin-brain-and-irin-bedside"/>
    <w:p>
      <w:pPr>
        <w:pStyle w:val="Heading3"/>
      </w:pPr>
      <w:r>
        <w:t xml:space="preserve">Irin Brain and Irin Bedside</w:t>
      </w:r>
    </w:p>
    <w:p>
      <w:pPr>
        <w:pStyle w:val="FirstParagraph"/>
      </w:pPr>
      <w:r>
        <w:rPr>
          <w:bCs/>
          <w:b/>
        </w:rPr>
        <w:t xml:space="preserve">Irin Brain</w:t>
      </w:r>
      <w:r>
        <w:t xml:space="preserve"> </w:t>
      </w:r>
      <w:r>
        <w:t xml:space="preserve">is the software: night classification, per-night metrics, the</w:t>
      </w:r>
      <w:r>
        <w:t xml:space="preserve"> </w:t>
      </w:r>
      <w:r>
        <w:t xml:space="preserve">glucose-only forecaster, both card programs, the narrative writer and its</w:t>
      </w:r>
      <w:r>
        <w:t xml:space="preserve"> </w:t>
      </w:r>
      <w:r>
        <w:t xml:space="preserve">validator, and delivery. The patient uses it through the phone app.</w:t>
      </w:r>
    </w:p>
    <w:p>
      <w:pPr>
        <w:pStyle w:val="BodyText"/>
      </w:pPr>
      <w:r>
        <w:t xml:space="preserve">Brain alone produces: reason codes (logged where the patient logs, inferred</w:t>
      </w:r>
      <w:r>
        <w:t xml:space="preserve"> </w:t>
      </w:r>
      <w:r>
        <w:t xml:space="preserve">otherwise), overnight rise on clean nights, low-point shift, TBR, nocturnal</w:t>
      </w:r>
      <w:r>
        <w:t xml:space="preserve"> </w:t>
      </w:r>
      <w:r>
        <w:t xml:space="preserve">burden, level 2 lows, ketone-risk episodes, TIR, mean glucose change,</w:t>
      </w:r>
      <w:r>
        <w:t xml:space="preserve"> </w:t>
      </w:r>
      <w:r>
        <w:t xml:space="preserve">coverage, tolerance, adherence, unfelt-low rate, suspected unfelt lows</w:t>
      </w:r>
      <w:r>
        <w:t xml:space="preserve"> </w:t>
      </w:r>
      <w:r>
        <w:t xml:space="preserve">inferred from the recovery slope, and predicted-low warnings delivered as</w:t>
      </w:r>
      <w:r>
        <w:t xml:space="preserve"> </w:t>
      </w:r>
      <w:r>
        <w:t xml:space="preserve">phone notifications with their interaction timestamps.</w:t>
      </w:r>
    </w:p>
    <w:p>
      <w:pPr>
        <w:pStyle w:val="BodyText"/>
      </w:pPr>
      <w:r>
        <w:t xml:space="preserve">Brain alone cannot: reliably wake someone, since a phone buzz is the alarm</w:t>
      </w:r>
      <w:r>
        <w:t xml:space="preserve"> </w:t>
      </w:r>
      <w:r>
        <w:t xml:space="preserve">people sleep through; confirm a response time, since a slow acknowledgment</w:t>
      </w:r>
      <w:r>
        <w:t xml:space="preserve"> </w:t>
      </w:r>
      <w:r>
        <w:t xml:space="preserve">may mean an empty room or a phone in the kitchen; or explain a night with</w:t>
      </w:r>
      <w:r>
        <w:t xml:space="preserve"> </w:t>
      </w:r>
      <w:r>
        <w:t xml:space="preserve">logged meal and basal-timing context when the patient logs nothing.</w:t>
      </w:r>
    </w:p>
    <w:p>
      <w:pPr>
        <w:pStyle w:val="BodyText"/>
      </w:pPr>
      <w:r>
        <w:rPr>
          <w:bCs/>
          <w:b/>
        </w:rPr>
        <w:t xml:space="preserve">Irin Bedside</w:t>
      </w:r>
      <w:r>
        <w:t xml:space="preserve"> </w:t>
      </w:r>
      <w:r>
        <w:t xml:space="preserve">adds room-scale LED and sound alarms, step-week vigilance,</w:t>
      </w:r>
      <w:r>
        <w:t xml:space="preserve"> </w:t>
      </w:r>
      <w:r>
        <w:t xml:space="preserve">confirmed near-misses and response times counted only when presence says</w:t>
      </w:r>
      <w:r>
        <w:t xml:space="preserve"> </w:t>
      </w:r>
      <w:r>
        <w:t xml:space="preserve">home, hands-free voice logging, logged context, and the confirm screens.</w:t>
      </w:r>
    </w:p>
    <w:p>
      <w:pPr>
        <w:pStyle w:val="BodyText"/>
      </w:pPr>
      <w:r>
        <w:t xml:space="preserve">Of the signals a card uses, the large majority come from the CGM or the</w:t>
      </w:r>
      <w:r>
        <w:t xml:space="preserve"> </w:t>
      </w:r>
      <w:r>
        <w:t xml:space="preserve">phone. Two need the room. Say it that way round.</w:t>
      </w:r>
    </w:p>
    <w:p>
      <w:pPr>
        <w:pStyle w:val="BodyText"/>
      </w:pPr>
      <w:r>
        <w:rPr>
          <w:bCs/>
          <w:b/>
        </w:rPr>
        <w:t xml:space="preserve">Where Brain runs without a Pi.</w:t>
      </w:r>
      <w:r>
        <w:t xml:space="preserve"> </w:t>
      </w:r>
      <w:r>
        <w:t xml:space="preserve">Three options. Inside the phone app, which</w:t>
      </w:r>
      <w:r>
        <w:t xml:space="preserve"> </w:t>
      </w:r>
      <w:r>
        <w:t xml:space="preserve">keeps encryption at the source but needs the model ported to JavaScript or</w:t>
      </w:r>
      <w:r>
        <w:t xml:space="preserve"> </w:t>
      </w:r>
      <w:r>
        <w:t xml:space="preserve">ONNX and relies on unreliable background scheduling. A patient-owned cloud</w:t>
      </w:r>
      <w:r>
        <w:t xml:space="preserve"> </w:t>
      </w:r>
      <w:r>
        <w:t xml:space="preserve">instance, the way the community already runs Nightscout on their own Railway</w:t>
      </w:r>
      <w:r>
        <w:t xml:space="preserve"> </w:t>
      </w:r>
      <w:r>
        <w:t xml:space="preserve">account, which is reliable and patient-controlled and moves the encryption</w:t>
      </w:r>
      <w:r>
        <w:t xml:space="preserve"> </w:t>
      </w:r>
      <w:r>
        <w:t xml:space="preserve">boundary to their own server. Or hosted by Irin, which is simplest and has</w:t>
      </w:r>
      <w:r>
        <w:t xml:space="preserve"> </w:t>
      </w:r>
      <w:r>
        <w:t xml:space="preserve">the weakest privacy story. The pitch answer is the second. At the hackathon,</w:t>
      </w:r>
      <w:r>
        <w:t xml:space="preserve"> </w:t>
      </w:r>
      <w:r>
        <w:t xml:space="preserve">Brain runs on the Pi with a</w:t>
      </w:r>
      <w:r>
        <w:t xml:space="preserve"> </w:t>
      </w:r>
      <w:r>
        <w:rPr>
          <w:rStyle w:val="VerbatimChar"/>
        </w:rPr>
        <w:t xml:space="preserve">brain_only</w:t>
      </w:r>
      <w:r>
        <w:t xml:space="preserve"> </w:t>
      </w:r>
      <w:r>
        <w:t xml:space="preserve">flag that ignores alarm events,</w:t>
      </w:r>
      <w:r>
        <w:t xml:space="preserve"> </w:t>
      </w:r>
      <w:r>
        <w:t xml:space="preserve">presence, and logged context, so both tiers can be shown on the same data.</w:t>
      </w:r>
      <w:r>
        <w:rPr/>
        <w:t xml:space="preserve"> Added 2026-09-25: no Brain-only backend is deployed for the hackathon; Brain-only is demonstrated from the Pi’s adapter with IRIN_BRAIN_ONLY=1 (or the demo-panel toggle). Later it could run as a container in deploy/docker-compose.yml on the Vultr box beside the relay and Irin Cloud; either way the My Irin dashboards the patient sees come from Irin Cloud, a separate patient-owned service the relay never touches.</w:t>
      </w:r>
    </w:p>
    <w:bookmarkEnd w:id="32"/>
    <w:bookmarkStart w:id="33" w:name="evidence-tiers"/>
    <w:p>
      <w:pPr>
        <w:pStyle w:val="Heading3"/>
      </w:pPr>
      <w:r>
        <w:t xml:space="preserve">Evidence Tiers</w:t>
      </w:r>
    </w:p>
    <w:p>
      <w:pPr>
        <w:pStyle w:val="FirstParagraph"/>
      </w:pPr>
      <w:r>
        <w:t xml:space="preserve">A card never shows a blank row labeled</w:t>
      </w:r>
      <w:r>
        <w:t xml:space="preserve"> </w:t>
      </w:r>
      <w:r>
        <w:t xml:space="preserve">“</w:t>
      </w:r>
      <w:r>
        <w:t xml:space="preserve">requires Irin Bedside.</w:t>
      </w:r>
      <w:r>
        <w:t xml:space="preserve">”</w:t>
      </w:r>
      <w:r>
        <w:t xml:space="preserve"> </w:t>
      </w:r>
      <w:r>
        <w:t xml:space="preserve">That reads as</w:t>
      </w:r>
      <w:r>
        <w:t xml:space="preserve"> </w:t>
      </w:r>
      <w:r>
        <w:t xml:space="preserve">a paywall and undersells what glucose and a phone prove. Every metric carries</w:t>
      </w:r>
      <w:r>
        <w:t xml:space="preserve"> </w:t>
      </w:r>
      <w:r>
        <w:t xml:space="preserve">a confidence label instead, which matches Irin’s existing honesty rule about</w:t>
      </w:r>
      <w:r>
        <w:t xml:space="preserve"> </w:t>
      </w:r>
      <w:r>
        <w:t xml:space="preserve">stale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Cs/>
                <w:b/>
              </w:rPr>
              <w:t xml:space="preserve">Measured</w:t>
            </w:r>
          </w:p>
        </w:tc>
        <w:tc>
          <w:tcPr/>
          <w:p>
            <w:pPr>
              <w:pStyle w:val="Compact"/>
              <w:jc w:val="left"/>
            </w:pPr>
            <w:r>
              <w:t xml:space="preserve">Recorded directly by the device</w:t>
            </w:r>
          </w:p>
        </w:tc>
        <w:tc>
          <w:tcPr/>
          <w:p>
            <w:pPr>
              <w:pStyle w:val="Compact"/>
              <w:jc w:val="left"/>
            </w:pPr>
            <w:r>
              <w:t xml:space="preserve">Alarm fired 2:47, acknowledged 2:51, presence home</w:t>
            </w:r>
          </w:p>
        </w:tc>
      </w:tr>
      <w:tr>
        <w:tc>
          <w:tcPr/>
          <w:p>
            <w:pPr>
              <w:pStyle w:val="Compact"/>
              <w:jc w:val="left"/>
            </w:pPr>
            <w:r>
              <w:rPr>
                <w:bCs/>
                <w:b/>
              </w:rPr>
              <w:t xml:space="preserve">Reported</w:t>
            </w:r>
          </w:p>
        </w:tc>
        <w:tc>
          <w:tcPr/>
          <w:p>
            <w:pPr>
              <w:pStyle w:val="Compact"/>
              <w:jc w:val="left"/>
            </w:pPr>
            <w:r>
              <w:t xml:space="preserve">The patient answered a question about it</w:t>
            </w:r>
          </w:p>
        </w:tc>
        <w:tc>
          <w:tcPr/>
          <w:p>
            <w:pPr>
              <w:pStyle w:val="Compact"/>
              <w:jc w:val="left"/>
            </w:pPr>
            <w:r>
              <w:t xml:space="preserve">“</w:t>
            </w:r>
            <w:r>
              <w:t xml:space="preserve">I don’t remember that low</w:t>
            </w:r>
            <w:r>
              <w:t xml:space="preserve">”</w:t>
            </w:r>
          </w:p>
        </w:tc>
      </w:tr>
      <w:tr>
        <w:tc>
          <w:tcPr/>
          <w:p>
            <w:pPr>
              <w:pStyle w:val="Compact"/>
              <w:jc w:val="left"/>
            </w:pPr>
            <w:r>
              <w:rPr>
                <w:bCs/>
                <w:b/>
              </w:rPr>
              <w:t xml:space="preserve">Inferred</w:t>
            </w:r>
          </w:p>
        </w:tc>
        <w:tc>
          <w:tcPr/>
          <w:p>
            <w:pPr>
              <w:pStyle w:val="Compact"/>
              <w:jc w:val="left"/>
            </w:pPr>
            <w:r>
              <w:t xml:space="preserve">Derived from the shape of the glucose curve</w:t>
            </w:r>
          </w:p>
        </w:tc>
        <w:tc>
          <w:tcPr/>
          <w:p>
            <w:pPr>
              <w:pStyle w:val="Compact"/>
              <w:jc w:val="left"/>
            </w:pPr>
            <w:r>
              <w:t xml:space="preserve">Recovery slope 0.53 mg/dL/min with nothing logged, so likely untreated</w:t>
            </w:r>
          </w:p>
        </w:tc>
      </w:tr>
    </w:tbl>
    <w:p>
      <w:pPr>
        <w:pStyle w:val="BodyText"/>
      </w:pPr>
      <w:r>
        <w:t xml:space="preserve">The clinical frame:</w:t>
      </w:r>
      <w:r>
        <w:t xml:space="preserve"> </w:t>
      </w:r>
      <w:r>
        <w:rPr>
          <w:bCs/>
          <w:b/>
        </w:rPr>
        <w:t xml:space="preserve">Irin Brain is the screen, Irin Bedside is the</w:t>
      </w:r>
      <w:r>
        <w:rPr>
          <w:bCs/>
          <w:b/>
        </w:rPr>
        <w:t xml:space="preserve"> </w:t>
      </w:r>
      <w:r>
        <w:rPr>
          <w:bCs/>
          <w:b/>
        </w:rPr>
        <w:t xml:space="preserve">confirmatory test.</w:t>
      </w:r>
      <w:r>
        <w:t xml:space="preserve"> </w:t>
      </w:r>
      <w:r>
        <w:t xml:space="preserve">Brain runs on every patient a clinic enrolls, at no</w:t>
      </w:r>
      <w:r>
        <w:t xml:space="preserve"> </w:t>
      </w:r>
      <w:r>
        <w:t xml:space="preserve">cost, and finds the nights that do not add up. Bedside answers the one</w:t>
      </w:r>
      <w:r>
        <w:t xml:space="preserve"> </w:t>
      </w:r>
      <w:r>
        <w:t xml:space="preserve">question the curve cannot: did she wake, when, and was she there. Like an ECG</w:t>
      </w:r>
      <w:r>
        <w:t xml:space="preserve"> </w:t>
      </w:r>
      <w:r>
        <w:t xml:space="preserve">leading to a Holter monitor, and temporary in the same way during a</w:t>
      </w:r>
      <w:r>
        <w:t xml:space="preserve"> </w:t>
      </w:r>
      <w:r>
        <w:t xml:space="preserve">titration, because the device can be a clinic loaner returned at graduation.</w:t>
      </w:r>
    </w:p>
    <w:p>
      <w:pPr>
        <w:pStyle w:val="BodyText"/>
      </w:pPr>
      <w:r>
        <w:t xml:space="preserve">Two lines to say out loud:</w:t>
      </w:r>
      <w:r>
        <w:t xml:space="preserve"> </w:t>
      </w:r>
      <w:r>
        <w:t xml:space="preserve">“</w:t>
      </w:r>
      <w:r>
        <w:t xml:space="preserve">The app tells you whether she knew. The device</w:t>
      </w:r>
      <w:r>
        <w:t xml:space="preserve"> </w:t>
      </w:r>
      <w:r>
        <w:t xml:space="preserve">tells you whether she woke, when, and that she was there.</w:t>
      </w:r>
      <w:r>
        <w:t xml:space="preserve">”</w:t>
      </w:r>
      <w:r>
        <w:t xml:space="preserve"> </w:t>
      </w:r>
      <w:r>
        <w:t xml:space="preserve">And:</w:t>
      </w:r>
      <w:r>
        <w:t xml:space="preserve"> </w:t>
      </w:r>
      <w:r>
        <w:t xml:space="preserve">“</w:t>
      </w:r>
      <w:r>
        <w:t xml:space="preserve">Nothing on</w:t>
      </w:r>
      <w:r>
        <w:t xml:space="preserve"> </w:t>
      </w:r>
      <w:r>
        <w:t xml:space="preserve">the card is blank. Every number carries how sure we are.</w:t>
      </w:r>
      <w:r>
        <w:t xml:space="preserve">”</w:t>
      </w:r>
    </w:p>
    <w:bookmarkEnd w:id="33"/>
    <w:bookmarkStart w:id="34" w:name="the-card-pipeline"/>
    <w:p>
      <w:pPr>
        <w:pStyle w:val="Heading3"/>
      </w:pPr>
      <w:r>
        <w:t xml:space="preserve">The Card Pipeline</w:t>
      </w:r>
    </w:p>
    <w:p>
      <w:pPr>
        <w:pStyle w:val="FirstParagraph"/>
      </w:pPr>
      <w:r>
        <w:t xml:space="preserve">One path, whichever program is asking.</w:t>
      </w:r>
    </w:p>
    <w:p>
      <w:pPr>
        <w:numPr>
          <w:ilvl w:val="0"/>
          <w:numId w:val="1005"/>
        </w:numPr>
        <w:pStyle w:val="Compact"/>
      </w:pPr>
      <w:r>
        <w:rPr>
          <w:bCs/>
          <w:b/>
        </w:rPr>
        <w:t xml:space="preserve">Night ledger.</w:t>
      </w:r>
      <w:r>
        <w:t xml:space="preserve"> </w:t>
      </w:r>
      <w:r>
        <w:t xml:space="preserve">At night-window end the engine writes a NightRecord:</w:t>
      </w:r>
      <w:r>
        <w:t xml:space="preserve"> </w:t>
      </w:r>
      <w:r>
        <w:t xml:space="preserve">coverage, reason codes, rise, low point, nocturnal burden, near-misses,</w:t>
      </w:r>
      <w:r>
        <w:t xml:space="preserve"> </w:t>
      </w:r>
      <w:r>
        <w:t xml:space="preserve">level 2 count, alarm event IDs.</w:t>
      </w:r>
    </w:p>
    <w:p>
      <w:pPr>
        <w:numPr>
          <w:ilvl w:val="0"/>
          <w:numId w:val="1005"/>
        </w:numPr>
        <w:pStyle w:val="Compact"/>
      </w:pPr>
      <w:r>
        <w:rPr>
          <w:bCs/>
          <w:b/>
        </w:rPr>
        <w:t xml:space="preserve">Low events and recall.</w:t>
      </w:r>
      <w:r>
        <w:t xml:space="preserve"> </w:t>
      </w:r>
      <w:r>
        <w:t xml:space="preserve">Each nocturnal low becomes a LowEvent with its</w:t>
      </w:r>
      <w:r>
        <w:t xml:space="preserve"> </w:t>
      </w:r>
      <w:r>
        <w:t xml:space="preserve">nadir, duration, recovery slope, and inferred-unfelt flag. In the morning</w:t>
      </w:r>
      <w:r>
        <w:t xml:space="preserve"> </w:t>
      </w:r>
      <w:r>
        <w:t xml:space="preserve">the app asks about it.</w:t>
      </w:r>
    </w:p>
    <w:p>
      <w:pPr>
        <w:numPr>
          <w:ilvl w:val="0"/>
          <w:numId w:val="1005"/>
        </w:numPr>
        <w:pStyle w:val="Compact"/>
      </w:pPr>
      <w:r>
        <w:rPr>
          <w:bCs/>
          <w:b/>
        </w:rPr>
        <w:t xml:space="preserve">Programs evaluate.</w:t>
      </w:r>
      <w:r>
        <w:t xml:space="preserve"> </w:t>
      </w:r>
      <w:r>
        <w:t xml:space="preserve">Standing Cards check their pattern rules over the</w:t>
      </w:r>
      <w:r>
        <w:t xml:space="preserve"> </w:t>
      </w:r>
      <w:r>
        <w:t xml:space="preserve">last 14 nights. Step Watch checks whichever window just closed. Both are</w:t>
      </w:r>
      <w:r>
        <w:t xml:space="preserve"> </w:t>
      </w:r>
      <w:r>
        <w:t xml:space="preserve">pure functions taking records and returning status, flags, metrics, and</w:t>
      </w:r>
      <w:r>
        <w:t xml:space="preserve"> </w:t>
      </w:r>
      <w:r>
        <w:t xml:space="preserve">confidence labels.</w:t>
      </w:r>
    </w:p>
    <w:p>
      <w:pPr>
        <w:numPr>
          <w:ilvl w:val="0"/>
          <w:numId w:val="1005"/>
        </w:numPr>
        <w:pStyle w:val="Compact"/>
      </w:pPr>
      <w:r>
        <w:rPr>
          <w:bCs/>
          <w:b/>
        </w:rPr>
        <w:t xml:space="preserve">Noise budget.</w:t>
      </w:r>
      <w:r>
        <w:t xml:space="preserve"> </w:t>
      </w:r>
      <w:r>
        <w:t xml:space="preserve">Rate limits and program interaction rules decide what</w:t>
      </w:r>
      <w:r>
        <w:t xml:space="preserve"> </w:t>
      </w:r>
      <w:r>
        <w:t xml:space="preserve">actually sends.</w:t>
      </w:r>
    </w:p>
    <w:p>
      <w:pPr>
        <w:numPr>
          <w:ilvl w:val="0"/>
          <w:numId w:val="1005"/>
        </w:numPr>
        <w:pStyle w:val="Compact"/>
      </w:pPr>
      <w:r>
        <w:rPr>
          <w:bCs/>
          <w:b/>
        </w:rPr>
        <w:t xml:space="preserve">Narrative.</w:t>
      </w:r>
      <w:r>
        <w:t xml:space="preserve"> </w:t>
      </w:r>
      <w:r>
        <w:t xml:space="preserve">Numbers from code, words from the model, validator, or</w:t>
      </w:r>
      <w:r>
        <w:t xml:space="preserve"> </w:t>
      </w:r>
      <w:r>
        <w:t xml:space="preserve">template.</w:t>
      </w:r>
    </w:p>
    <w:p>
      <w:pPr>
        <w:numPr>
          <w:ilvl w:val="0"/>
          <w:numId w:val="1005"/>
        </w:numPr>
        <w:pStyle w:val="Compact"/>
      </w:pPr>
      <w:r>
        <w:rPr>
          <w:bCs/>
          <w:b/>
        </w:rPr>
        <w:t xml:space="preserve">Delivery.</w:t>
      </w:r>
      <w:r>
        <w:t xml:space="preserve"> </w:t>
      </w:r>
      <w:r>
        <w:t xml:space="preserve">Encrypt to the doctor’s key, POST ciphertext to the relay,</w:t>
      </w:r>
      <w:r>
        <w:t xml:space="preserve"> </w:t>
      </w:r>
      <w:r>
        <w:t xml:space="preserve">email alert carrying no patient data.</w:t>
      </w:r>
    </w:p>
    <w:p>
      <w:pPr>
        <w:numPr>
          <w:ilvl w:val="0"/>
          <w:numId w:val="1005"/>
        </w:numPr>
        <w:pStyle w:val="Compact"/>
      </w:pPr>
      <w:r>
        <w:rPr>
          <w:bCs/>
          <w:b/>
        </w:rPr>
        <w:t xml:space="preserve">Reply.</w:t>
      </w:r>
      <w:r>
        <w:t xml:space="preserve"> </w:t>
      </w:r>
      <w:r>
        <w:t xml:space="preserve">The doctor’s action returns as an authenticated message; the</w:t>
      </w:r>
      <w:r>
        <w:t xml:space="preserve"> </w:t>
      </w:r>
      <w:r>
        <w:t xml:space="preserve">patient echo-confirms; the change applies; a receipt goes back.</w:t>
      </w:r>
    </w:p>
    <w:bookmarkEnd w:id="34"/>
    <w:bookmarkStart w:id="35" w:name="the-step-watch-lifecycle"/>
    <w:p>
      <w:pPr>
        <w:pStyle w:val="Heading3"/>
      </w:pPr>
      <w:r>
        <w:t xml:space="preserve">The Step Watch Lifecycle</w:t>
      </w:r>
    </w:p>
    <w:p>
      <w:pPr>
        <w:numPr>
          <w:ilvl w:val="0"/>
          <w:numId w:val="1006"/>
        </w:numPr>
        <w:pStyle w:val="Compact"/>
      </w:pPr>
      <w:r>
        <w:rPr>
          <w:bCs/>
          <w:b/>
        </w:rPr>
        <w:t xml:space="preserve">Trigger.</w:t>
      </w:r>
      <w:r>
        <w:t xml:space="preserve"> </w:t>
      </w:r>
      <w:r>
        <w:t xml:space="preserve">The doctor writes a new GLP-1 prescription. Spark already</w:t>
      </w:r>
      <w:r>
        <w:t xml:space="preserve"> </w:t>
      </w:r>
      <w:r>
        <w:t xml:space="preserve">detects first-time prescriptions from claims, so Ascend shows</w:t>
      </w:r>
      <w:r>
        <w:t xml:space="preserve"> </w:t>
      </w:r>
      <w:r>
        <w:t xml:space="preserve">“</w:t>
      </w:r>
      <w:r>
        <w:t xml:space="preserve">New GLP-1</w:t>
      </w:r>
      <w:r>
        <w:t xml:space="preserve"> </w:t>
      </w:r>
      <w:r>
        <w:t xml:space="preserve">start. Offer Step Watch?</w:t>
      </w:r>
      <w:r>
        <w:t xml:space="preserve">”</w:t>
      </w:r>
      <w:r>
        <w:t xml:space="preserve"> </w:t>
      </w:r>
      <w:r>
        <w:t xml:space="preserve">A doctor can also start one manually.</w:t>
      </w:r>
    </w:p>
    <w:p>
      <w:pPr>
        <w:numPr>
          <w:ilvl w:val="0"/>
          <w:numId w:val="1006"/>
        </w:numPr>
        <w:pStyle w:val="Compact"/>
      </w:pPr>
      <w:r>
        <w:rPr>
          <w:bCs/>
          <w:b/>
        </w:rPr>
        <w:t xml:space="preserve">Plan setup, about 30 seconds.</w:t>
      </w:r>
      <w:r>
        <w:t xml:space="preserve"> </w:t>
      </w:r>
      <w:r>
        <w:t xml:space="preserve">Drug class and schedule pre-filled from</w:t>
      </w:r>
      <w:r>
        <w:t xml:space="preserve"> </w:t>
      </w:r>
      <w:r>
        <w:t xml:space="preserve">the label and editable, start date, whether the patient is on insulin, and</w:t>
      </w:r>
      <w:r>
        <w:t xml:space="preserve"> </w:t>
      </w:r>
      <w:r>
        <w:t xml:space="preserve">options: ketone prompts (default on for T1D), step-week vigilance (default</w:t>
      </w:r>
      <w:r>
        <w:t xml:space="preserve"> </w:t>
      </w:r>
      <w:r>
        <w:t xml:space="preserve">on for insulin users), slower escalation every 8 weeks.</w:t>
      </w:r>
    </w:p>
    <w:p>
      <w:pPr>
        <w:numPr>
          <w:ilvl w:val="0"/>
          <w:numId w:val="1006"/>
        </w:numPr>
        <w:pStyle w:val="Compact"/>
      </w:pPr>
      <w:r>
        <w:rPr>
          <w:bCs/>
          <w:b/>
        </w:rPr>
        <w:t xml:space="preserve">Invite and pairing.</w:t>
      </w:r>
      <w:r>
        <w:t xml:space="preserve"> </w:t>
      </w:r>
      <w:r>
        <w:t xml:space="preserve">Already paired patients skip this. Otherwise the</w:t>
      </w:r>
      <w:r>
        <w:t xml:space="preserve"> </w:t>
      </w:r>
      <w:r>
        <w:t xml:space="preserve">device shows a QR code, the doctor scans, both sides show a 4-digit code,</w:t>
      </w:r>
      <w:r>
        <w:t xml:space="preserve"> </w:t>
      </w:r>
      <w:r>
        <w:t xml:space="preserve">and the patient confirms with the PIN.</w:t>
      </w:r>
    </w:p>
    <w:p>
      <w:pPr>
        <w:numPr>
          <w:ilvl w:val="0"/>
          <w:numId w:val="1006"/>
        </w:numPr>
        <w:pStyle w:val="Compact"/>
      </w:pPr>
      <w:r>
        <w:rPr>
          <w:bCs/>
          <w:b/>
        </w:rPr>
        <w:t xml:space="preserve">Plan delivery.</w:t>
      </w:r>
      <w:r>
        <w:t xml:space="preserve"> </w:t>
      </w:r>
      <w:r>
        <w:t xml:space="preserve">The plan arrives as an encrypted, authenticated</w:t>
      </w:r>
      <w:r>
        <w:t xml:space="preserve"> </w:t>
      </w:r>
      <w:r>
        <w:t xml:space="preserve">message, and the patient confirms it before the watch is active.</w:t>
      </w:r>
    </w:p>
    <w:p>
      <w:pPr>
        <w:numPr>
          <w:ilvl w:val="0"/>
          <w:numId w:val="1006"/>
        </w:numPr>
        <w:pStyle w:val="Compact"/>
      </w:pPr>
      <w:r>
        <w:rPr>
          <w:bCs/>
          <w:b/>
        </w:rPr>
        <w:t xml:space="preserve">Baseline.</w:t>
      </w:r>
      <w:r>
        <w:t xml:space="preserve"> </w:t>
      </w:r>
      <w:r>
        <w:t xml:space="preserve">The 14 nights before the start, already in the database.</w:t>
      </w:r>
      <w:r>
        <w:t xml:space="preserve"> </w:t>
      </w:r>
      <w:r>
        <w:t xml:space="preserve">Fewer than 5 usable nights is reported as</w:t>
      </w:r>
      <w:r>
        <w:t xml:space="preserve"> </w:t>
      </w:r>
      <w:r>
        <w:t xml:space="preserve">“</w:t>
      </w:r>
      <w:r>
        <w:t xml:space="preserve">baseline thin.</w:t>
      </w:r>
      <w:r>
        <w:t xml:space="preserve">”</w:t>
      </w:r>
    </w:p>
    <w:p>
      <w:pPr>
        <w:numPr>
          <w:ilvl w:val="0"/>
          <w:numId w:val="1006"/>
        </w:numPr>
        <w:pStyle w:val="Compact"/>
      </w:pPr>
      <w:r>
        <w:rPr>
          <w:bCs/>
          <w:b/>
        </w:rPr>
        <w:t xml:space="preserve">Early check on day 3.</w:t>
      </w:r>
      <w:r>
        <w:t xml:space="preserve"> </w:t>
      </w:r>
      <w:r>
        <w:t xml:space="preserve">The consensus’s</w:t>
      </w:r>
      <w:r>
        <w:t xml:space="preserve"> </w:t>
      </w:r>
      <w:r>
        <w:t xml:space="preserve">“</w:t>
      </w:r>
      <w:r>
        <w:t xml:space="preserve">within 2 to 3 days,</w:t>
      </w:r>
      <w:r>
        <w:t xml:space="preserve">”</w:t>
      </w:r>
      <w:r>
        <w:t xml:space="preserve"> </w:t>
      </w:r>
      <w:r>
        <w:t xml:space="preserve">evaluating</w:t>
      </w:r>
      <w:r>
        <w:t xml:space="preserve"> </w:t>
      </w:r>
      <w:r>
        <w:t xml:space="preserve">nights 1 to 3, labeled as limited data.</w:t>
      </w:r>
    </w:p>
    <w:p>
      <w:pPr>
        <w:numPr>
          <w:ilvl w:val="0"/>
          <w:numId w:val="1006"/>
        </w:numPr>
        <w:pStyle w:val="Compact"/>
      </w:pPr>
      <w:r>
        <w:rPr>
          <w:bCs/>
          <w:b/>
        </w:rPr>
        <w:t xml:space="preserve">Step check on day 7 after each step,</w:t>
      </w:r>
      <w:r>
        <w:t xml:space="preserve"> </w:t>
      </w:r>
      <w:r>
        <w:t xml:space="preserve">evaluating days 3 to 7.</w:t>
      </w:r>
    </w:p>
    <w:p>
      <w:pPr>
        <w:numPr>
          <w:ilvl w:val="0"/>
          <w:numId w:val="1006"/>
        </w:numPr>
        <w:pStyle w:val="Compact"/>
      </w:pPr>
      <w:r>
        <w:rPr>
          <w:bCs/>
          <w:b/>
        </w:rPr>
        <w:t xml:space="preserve">Step gate 3 days before each planned step-up.</w:t>
      </w:r>
      <w:r>
        <w:t xml:space="preserve"> </w:t>
      </w:r>
      <w:r>
        <w:t xml:space="preserve">Proceed or hold.</w:t>
      </w:r>
    </w:p>
    <w:p>
      <w:pPr>
        <w:numPr>
          <w:ilvl w:val="0"/>
          <w:numId w:val="1006"/>
        </w:numPr>
        <w:pStyle w:val="Compact"/>
      </w:pPr>
      <w:r>
        <w:rPr>
          <w:bCs/>
          <w:b/>
        </w:rPr>
        <w:t xml:space="preserve">Silence means the plan stands.</w:t>
      </w:r>
      <w:r>
        <w:t xml:space="preserve"> </w:t>
      </w:r>
      <w:r>
        <w:t xml:space="preserve">Irin never blocks a prescription.</w:t>
      </w:r>
    </w:p>
    <w:p>
      <w:pPr>
        <w:numPr>
          <w:ilvl w:val="0"/>
          <w:numId w:val="1006"/>
        </w:numPr>
        <w:pStyle w:val="Compact"/>
      </w:pPr>
      <w:r>
        <w:rPr>
          <w:bCs/>
          <w:b/>
        </w:rPr>
        <w:t xml:space="preserve">Doctor acts.</w:t>
      </w:r>
      <w:r>
        <w:t xml:space="preserve"> </w:t>
      </w:r>
      <w:r>
        <w:t xml:space="preserve">A hold shifts every later date; an insulin change</w:t>
      </w:r>
      <w:r>
        <w:t xml:space="preserve"> </w:t>
      </w:r>
      <w:r>
        <w:t xml:space="preserve">updates settings and logs a therapy change; both need patient</w:t>
      </w:r>
      <w:r>
        <w:t xml:space="preserve"> </w:t>
      </w:r>
      <w:r>
        <w:t xml:space="preserve">confirmation.</w:t>
      </w:r>
    </w:p>
    <w:p>
      <w:pPr>
        <w:numPr>
          <w:ilvl w:val="0"/>
          <w:numId w:val="1006"/>
        </w:numPr>
        <w:pStyle w:val="Compact"/>
      </w:pPr>
      <w:r>
        <w:rPr>
          <w:bCs/>
          <w:b/>
        </w:rPr>
        <w:t xml:space="preserve">Safety bypass.</w:t>
      </w:r>
      <w:r>
        <w:t xml:space="preserve"> </w:t>
      </w:r>
      <w:r>
        <w:t xml:space="preserve">A level 2 low, a re-armed alarm, or a ketone-risk</w:t>
      </w:r>
      <w:r>
        <w:t xml:space="preserve"> </w:t>
      </w:r>
      <w:r>
        <w:t xml:space="preserve">episode on a</w:t>
      </w:r>
      <w:r>
        <w:t xml:space="preserve"> </w:t>
      </w:r>
      <w:r>
        <w:t xml:space="preserve">“</w:t>
      </w:r>
      <w:r>
        <w:t xml:space="preserve">can’t eat</w:t>
      </w:r>
      <w:r>
        <w:t xml:space="preserve">”</w:t>
      </w:r>
      <w:r>
        <w:t xml:space="preserve"> </w:t>
      </w:r>
      <w:r>
        <w:t xml:space="preserve">day sends a red card immediately.</w:t>
      </w:r>
    </w:p>
    <w:p>
      <w:pPr>
        <w:numPr>
          <w:ilvl w:val="0"/>
          <w:numId w:val="1006"/>
        </w:numPr>
        <w:pStyle w:val="Compact"/>
      </w:pPr>
      <w:r>
        <w:rPr>
          <w:bCs/>
          <w:b/>
        </w:rPr>
        <w:t xml:space="preserve">Graduation.</w:t>
      </w:r>
      <w:r>
        <w:t xml:space="preserve"> </w:t>
      </w:r>
      <w:r>
        <w:t xml:space="preserve">Four consecutive green weeks at the maintenance dose. The</w:t>
      </w:r>
      <w:r>
        <w:t xml:space="preserve"> </w:t>
      </w:r>
      <w:r>
        <w:t xml:space="preserve">final card compares baseline to now and doubles as visit prep. Standing</w:t>
      </w:r>
      <w:r>
        <w:t xml:space="preserve"> </w:t>
      </w:r>
      <w:r>
        <w:t xml:space="preserve">Cards resume.</w:t>
      </w:r>
    </w:p>
    <w:p>
      <w:pPr>
        <w:pStyle w:val="FirstParagraph"/>
      </w:pPr>
      <w:r>
        <w:rPr>
          <w:bCs/>
          <w:b/>
        </w:rPr>
        <w:t xml:space="preserve">Watch length.</w:t>
      </w:r>
      <w:r>
        <w:t xml:space="preserve"> </w:t>
      </w:r>
      <w:r>
        <w:t xml:space="preserve">Tirzepatide runs 2.5, 5, 7.5, 10, 12.5, 15 mg, so 5</w:t>
      </w:r>
      <w:r>
        <w:t xml:space="preserve"> </w:t>
      </w:r>
      <w:r>
        <w:t xml:space="preserve">step-ups; at 4 weeks each, 15 mg arrives at 5 × 4 = week 20, and graduation</w:t>
      </w:r>
      <w:r>
        <w:t xml:space="preserve"> </w:t>
      </w:r>
      <w:r>
        <w:t xml:space="preserve">is week 24. Ozempic has 3 step-ups, so 2 mg at week 12 and graduation at week</w:t>
      </w:r>
      <w:r>
        <w:t xml:space="preserve"> </w:t>
      </w:r>
      <w:r>
        <w:t xml:space="preserve">16. Wegovy has 4 step-ups and graduates around week 20.</w:t>
      </w:r>
    </w:p>
    <w:bookmarkEnd w:id="35"/>
    <w:bookmarkEnd w:id="36"/>
    <w:bookmarkStart w:id="37" w:name="who-it-serves"/>
    <w:p>
      <w:pPr>
        <w:pStyle w:val="Heading2"/>
      </w:pPr>
      <w:r>
        <w:t xml:space="preserve">Who It Serves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Size (estimate)</w:t>
            </w:r>
          </w:p>
        </w:tc>
        <w:tc>
          <w:tcPr/>
          <w:p>
            <w:pPr>
              <w:pStyle w:val="Compact"/>
              <w:jc w:val="left"/>
            </w:pPr>
            <w:r>
              <w:t xml:space="preserve">Programs</w:t>
            </w:r>
          </w:p>
        </w:tc>
        <w:tc>
          <w:tcPr/>
          <w:p>
            <w:pPr>
              <w:pStyle w:val="Compact"/>
              <w:jc w:val="left"/>
            </w:pPr>
            <w:r>
              <w:t xml:space="preserve">Pharma resources rail</w:t>
            </w:r>
          </w:p>
        </w:tc>
      </w:tr>
      <w:tr>
        <w:tc>
          <w:tcPr/>
          <w:p>
            <w:pPr>
              <w:pStyle w:val="Compact"/>
              <w:jc w:val="left"/>
            </w:pPr>
            <w:r>
              <w:t xml:space="preserve">Type 1 on injections</w:t>
            </w:r>
          </w:p>
        </w:tc>
        <w:tc>
          <w:tcPr/>
          <w:p>
            <w:pPr>
              <w:pStyle w:val="Compact"/>
              <w:jc w:val="left"/>
            </w:pPr>
            <w:r>
              <w:t xml:space="preserve">~2.1M, minus pump users</w:t>
            </w:r>
          </w:p>
        </w:tc>
        <w:tc>
          <w:tcPr/>
          <w:p>
            <w:pPr>
              <w:pStyle w:val="Compact"/>
              <w:jc w:val="left"/>
            </w:pPr>
            <w:r>
              <w:t xml:space="preserve">Standing Cards always; Step Watch if a GLP-1 is added</w:t>
            </w:r>
          </w:p>
        </w:tc>
        <w:tc>
          <w:tcPr/>
          <w:p>
            <w:pPr>
              <w:pStyle w:val="Compact"/>
              <w:jc w:val="left"/>
            </w:pPr>
            <w:r>
              <w:t xml:space="preserve">Glucagon and access categories on; GLP-1 rail off, since glucose use is off-label</w:t>
            </w:r>
          </w:p>
        </w:tc>
      </w:tr>
      <w:tr>
        <w:tc>
          <w:tcPr/>
          <w:p>
            <w:pPr>
              <w:pStyle w:val="Compact"/>
              <w:jc w:val="left"/>
            </w:pPr>
            <w:r>
              <w:t xml:space="preserve">Type 2 on insulin</w:t>
            </w:r>
          </w:p>
        </w:tc>
        <w:tc>
          <w:tcPr/>
          <w:p>
            <w:pPr>
              <w:pStyle w:val="Compact"/>
              <w:jc w:val="left"/>
            </w:pPr>
            <w:r>
              <w:t xml:space="preserve">~6.3M</w:t>
            </w:r>
          </w:p>
        </w:tc>
        <w:tc>
          <w:tcPr/>
          <w:p>
            <w:pPr>
              <w:pStyle w:val="Compact"/>
              <w:jc w:val="left"/>
            </w:pPr>
            <w:r>
              <w:t xml:space="preserve">Both, and the strongest commercial segment</w:t>
            </w:r>
          </w:p>
        </w:tc>
        <w:tc>
          <w:tcPr/>
          <w:p>
            <w:pPr>
              <w:pStyle w:val="Compact"/>
              <w:jc w:val="left"/>
            </w:pPr>
            <w:r>
              <w:t xml:space="preserve">On, and on-label</w:t>
            </w:r>
          </w:p>
        </w:tc>
      </w:tr>
      <w:tr>
        <w:tc>
          <w:tcPr/>
          <w:p>
            <w:pPr>
              <w:pStyle w:val="Compact"/>
              <w:jc w:val="left"/>
            </w:pPr>
            <w:r>
              <w:t xml:space="preserve">Type 2 not on insulin</w:t>
            </w:r>
          </w:p>
        </w:tc>
        <w:tc>
          <w:tcPr/>
          <w:p>
            <w:pPr>
              <w:pStyle w:val="Compact"/>
              <w:jc w:val="left"/>
            </w:pPr>
            <w:r>
              <w:t xml:space="preserve">~20.7M</w:t>
            </w:r>
          </w:p>
        </w:tc>
        <w:tc>
          <w:tcPr/>
          <w:p>
            <w:pPr>
              <w:pStyle w:val="Compact"/>
              <w:jc w:val="left"/>
            </w:pPr>
            <w:r>
              <w:t xml:space="preserve">Step Watch in its tolerance-and-response form, Brain only</w:t>
            </w:r>
          </w:p>
        </w:tc>
        <w:tc>
          <w:tcPr/>
          <w:p>
            <w:pPr>
              <w:pStyle w:val="Compact"/>
              <w:jc w:val="left"/>
            </w:pPr>
            <w:r>
              <w:t xml:space="preserve">On</w:t>
            </w:r>
          </w:p>
        </w:tc>
      </w:tr>
    </w:tbl>
    <w:p>
      <w:pPr>
        <w:pStyle w:val="BodyText"/>
      </w:pPr>
      <w:r>
        <w:t xml:space="preserve">Arithmetic, mixing a 2026 prevalence figure with a 2022 insulin figure, so an</w:t>
      </w:r>
      <w:r>
        <w:t xml:space="preserve"> </w:t>
      </w:r>
      <w:r>
        <w:t xml:space="preserve">estimate: diagnosed diabetes about 29.1M; type 1 about 2.1M; insulin users</w:t>
      </w:r>
      <w:r>
        <w:t xml:space="preserve"> </w:t>
      </w:r>
      <w:r>
        <w:t xml:space="preserve">about 8.4M; type 2 on insulin 8.4 − 2.1 = about 6.3M, roughly 3 times the</w:t>
      </w:r>
      <w:r>
        <w:t xml:space="preserve"> </w:t>
      </w:r>
      <w:r>
        <w:t xml:space="preserve">entire type 1 population; type 2 not on insulin 29.1 − 2.1 − 6.3 = about</w:t>
      </w:r>
      <w:r>
        <w:t xml:space="preserve"> </w:t>
      </w:r>
      <w:r>
        <w:t xml:space="preserve">20.7M.</w:t>
      </w:r>
    </w:p>
    <w:p>
      <w:pPr>
        <w:pStyle w:val="BodyText"/>
      </w:pPr>
      <w:r>
        <w:t xml:space="preserve">The HCPs are endocrinologists and, for most type 2 patients, primary care</w:t>
      </w:r>
      <w:r>
        <w:t xml:space="preserve"> </w:t>
      </w:r>
      <w:r>
        <w:t xml:space="preserve">physicians, who arguably gain more per card. Lead the commercial story with</w:t>
      </w:r>
      <w:r>
        <w:t xml:space="preserve"> </w:t>
      </w:r>
      <w:r>
        <w:t xml:space="preserve">type 2 on insulin, the one segment where the product, the device, the</w:t>
      </w:r>
      <w:r>
        <w:t xml:space="preserve"> </w:t>
      </w:r>
      <w:r>
        <w:t xml:space="preserve">on-label rules, and pharma’s money all line up.</w:t>
      </w:r>
    </w:p>
    <w:p>
      <w:pPr>
        <w:pStyle w:val="BodyText"/>
      </w:pPr>
      <w:r>
        <w:rPr>
          <w:bCs/>
          <w:b/>
        </w:rPr>
        <w:t xml:space="preserve">Growth loop.</w:t>
      </w:r>
      <w:r>
        <w:t xml:space="preserve"> </w:t>
      </w:r>
      <w:r>
        <w:t xml:space="preserve">A clinic turns Rounds on for every CGM patient it follows,</w:t>
      </w:r>
      <w:r>
        <w:t xml:space="preserve"> </w:t>
      </w:r>
      <w:r>
        <w:t xml:space="preserve">free and with no hardware. Cards flag the patients whose nights are ambiguous</w:t>
      </w:r>
      <w:r>
        <w:t xml:space="preserve"> </w:t>
      </w:r>
      <w:r>
        <w:t xml:space="preserve">or risky. The doctor recommends Irin Bedside to those patients, and their</w:t>
      </w:r>
      <w:r>
        <w:t xml:space="preserve"> </w:t>
      </w:r>
      <w:r>
        <w:t xml:space="preserve">cards become full-context. That answers</w:t>
      </w:r>
      <w:r>
        <w:t xml:space="preserve"> </w:t>
      </w:r>
      <w:r>
        <w:t xml:space="preserve">“</w:t>
      </w:r>
      <w:r>
        <w:t xml:space="preserve">who buys the device?</w:t>
      </w:r>
      <w:r>
        <w:t xml:space="preserve">”</w:t>
      </w:r>
      <w:r>
        <w:t xml:space="preserve"> </w:t>
      </w:r>
      <w:r>
        <w:t xml:space="preserve">without</w:t>
      </w:r>
      <w:r>
        <w:t xml:space="preserve"> </w:t>
      </w:r>
      <w:r>
        <w:t xml:space="preserve">requiring anyone to.</w:t>
      </w:r>
    </w:p>
    <w:bookmarkEnd w:id="37"/>
    <w:bookmarkStart w:id="43" w:name="impiricuss-role"/>
    <w:p>
      <w:pPr>
        <w:pStyle w:val="Heading2"/>
      </w:pPr>
      <w:r>
        <w:t xml:space="preserve">Impiricus’s Role</w:t>
      </w:r>
    </w:p>
    <w:bookmarkStart w:id="38" w:name="in-their-own-words"/>
    <w:p>
      <w:pPr>
        <w:pStyle w:val="Heading3"/>
      </w:pPr>
      <w:r>
        <w:t xml:space="preserve">In Their Own Words</w:t>
      </w:r>
    </w:p>
    <w:p>
      <w:pPr>
        <w:pStyle w:val="FirstParagraph"/>
      </w:pPr>
      <w:r>
        <w:t xml:space="preserve">Impiricus’s CEO and co-founder, Dr. Osama Hashmi, a practicing</w:t>
      </w:r>
      <w:r>
        <w:t xml:space="preserve"> </w:t>
      </w:r>
      <w:r>
        <w:t xml:space="preserve">dermatologist, makes the same point in two separate 2026 announcements:</w:t>
      </w:r>
    </w:p>
    <w:p>
      <w:pPr>
        <w:pStyle w:val="BlockText"/>
      </w:pPr>
      <w:r>
        <w:t xml:space="preserve">“</w:t>
      </w:r>
      <w:r>
        <w:t xml:space="preserve">Physicians should be able to connect patients to critical treatment</w:t>
      </w:r>
      <w:r>
        <w:t xml:space="preserve"> </w:t>
      </w:r>
      <w:r>
        <w:t xml:space="preserve">resources the moment they are needed, without navigating fragmented systems</w:t>
      </w:r>
      <w:r>
        <w:t xml:space="preserve"> </w:t>
      </w:r>
      <w:r>
        <w:t xml:space="preserve">or administrative barriers.</w:t>
      </w:r>
      <w:r>
        <w:t xml:space="preserve">”</w:t>
      </w:r>
      <w:r>
        <w:t xml:space="preserve"> </w:t>
      </w:r>
      <w:r>
        <w:t xml:space="preserve">(Medvantx integration, September 2026)</w:t>
      </w:r>
    </w:p>
    <w:p>
      <w:pPr>
        <w:pStyle w:val="BlockText"/>
      </w:pPr>
      <w:r>
        <w:t xml:space="preserve">“</w:t>
      </w:r>
      <w:r>
        <w:t xml:space="preserve">Physicians should be able to access critical resources for patients the</w:t>
      </w:r>
      <w:r>
        <w:t xml:space="preserve"> </w:t>
      </w:r>
      <w:r>
        <w:t xml:space="preserve">moment we need them, without navigating fragmented systems or delayed</w:t>
      </w:r>
      <w:r>
        <w:t xml:space="preserve"> </w:t>
      </w:r>
      <w:r>
        <w:t xml:space="preserve">follow-up.</w:t>
      </w:r>
      <w:r>
        <w:t xml:space="preserve">”</w:t>
      </w:r>
      <w:r>
        <w:t xml:space="preserve"> </w:t>
      </w:r>
      <w:r>
        <w:t xml:space="preserve">(QPharma integration, August 2026)</w:t>
      </w:r>
    </w:p>
    <w:p>
      <w:pPr>
        <w:pStyle w:val="FirstParagraph"/>
      </w:pPr>
      <w:r>
        <w:t xml:space="preserve">And on the Ascend launch:</w:t>
      </w:r>
      <w:r>
        <w:t xml:space="preserve"> </w:t>
      </w:r>
      <w:r>
        <w:t xml:space="preserve">“</w:t>
      </w:r>
      <w:r>
        <w:t xml:space="preserve">Ascend gives doctors choice and relevance in how</w:t>
      </w:r>
      <w:r>
        <w:t xml:space="preserve"> </w:t>
      </w:r>
      <w:r>
        <w:t xml:space="preserve">they engage, while giving pharma a responsible way to share information.</w:t>
      </w:r>
      <w:r>
        <w:t xml:space="preserve">”</w:t>
      </w:r>
      <w:r>
        <w:t xml:space="preserve"> </w:t>
      </w:r>
      <w:r>
        <w:t xml:space="preserve">The</w:t>
      </w:r>
      <w:r>
        <w:t xml:space="preserve"> </w:t>
      </w:r>
      <w:r>
        <w:t xml:space="preserve">stated mission is ethically connecting HCPs to pharma resources and</w:t>
      </w:r>
      <w:r>
        <w:t xml:space="preserve"> </w:t>
      </w:r>
      <w:r>
        <w:t xml:space="preserve">accelerating patient access, with every interaction staying clinically</w:t>
      </w:r>
      <w:r>
        <w:t xml:space="preserve"> </w:t>
      </w:r>
      <w:r>
        <w:t xml:space="preserve">meaningful.</w:t>
      </w:r>
    </w:p>
    <w:p>
      <w:pPr>
        <w:pStyle w:val="BodyText"/>
      </w:pPr>
      <w:r>
        <w:rPr>
          <w:bCs/>
          <w:b/>
        </w:rPr>
        <w:t xml:space="preserve">The turn.</w:t>
      </w:r>
      <w:r>
        <w:t xml:space="preserve"> </w:t>
      </w:r>
      <w:r>
        <w:t xml:space="preserve">That quote is about the moment. Everything Impiricus ships today</w:t>
      </w:r>
      <w:r>
        <w:t xml:space="preserve"> </w:t>
      </w:r>
      <w:r>
        <w:t xml:space="preserve">assumes the doctor is already in the conversation, because the moment is a</w:t>
      </w:r>
      <w:r>
        <w:t xml:space="preserve"> </w:t>
      </w:r>
      <w:r>
        <w:t xml:space="preserve">visit, a rep interaction, or a claims trigger that arrives weeks later.</w:t>
      </w:r>
      <w:r>
        <w:t xml:space="preserve"> </w:t>
      </w:r>
      <w:r>
        <w:t xml:space="preserve">Nothing on the platform can tell a physician when the moment has arrived for</w:t>
      </w:r>
      <w:r>
        <w:t xml:space="preserve"> </w:t>
      </w:r>
      <w:r>
        <w:t xml:space="preserve">a patient at home. Rounds supplies the moment. A fortnight of clean nights</w:t>
      </w:r>
      <w:r>
        <w:t xml:space="preserve"> </w:t>
      </w:r>
      <w:r>
        <w:t xml:space="preserve">rising 42 mg/dL is a moment. Night 4 after a dose increase, when she was low</w:t>
      </w:r>
      <w:r>
        <w:t xml:space="preserve"> </w:t>
      </w:r>
      <w:r>
        <w:t xml:space="preserve">for 25 minutes and did not know it, is a moment. Ascend already handles</w:t>
      </w:r>
      <w:r>
        <w:t xml:space="preserve"> </w:t>
      </w:r>
      <w:r>
        <w:t xml:space="preserve">everything that comes after it.</w:t>
      </w:r>
    </w:p>
    <w:p>
      <w:pPr>
        <w:pStyle w:val="BodyText"/>
      </w:pPr>
      <w:r>
        <w:t xml:space="preserve">Two more quotes for the pocket. Dr. Iqra Aftab, a rheumatologist, on the</w:t>
      </w:r>
      <w:r>
        <w:t xml:space="preserve"> </w:t>
      </w:r>
      <w:r>
        <w:t xml:space="preserve">QPharma launch:</w:t>
      </w:r>
      <w:r>
        <w:t xml:space="preserve"> </w:t>
      </w:r>
      <w:r>
        <w:t xml:space="preserve">“</w:t>
      </w:r>
      <w:r>
        <w:t xml:space="preserve">the best technology is the kind I hardly notice,</w:t>
      </w:r>
      <w:r>
        <w:t xml:space="preserve">”</w:t>
      </w:r>
      <w:r>
        <w:t xml:space="preserve"> </w:t>
      </w:r>
      <w:r>
        <w:t xml:space="preserve">which is</w:t>
      </w:r>
      <w:r>
        <w:t xml:space="preserve"> </w:t>
      </w:r>
      <w:r>
        <w:t xml:space="preserve">the argument for the digest and the rate limits. Dr. Kashif Firozvi, an</w:t>
      </w:r>
      <w:r>
        <w:t xml:space="preserve"> </w:t>
      </w:r>
      <w:r>
        <w:t xml:space="preserve">oncologist, on Ascend:</w:t>
      </w:r>
      <w:r>
        <w:t xml:space="preserve"> </w:t>
      </w:r>
      <w:r>
        <w:t xml:space="preserve">“</w:t>
      </w:r>
      <w:r>
        <w:t xml:space="preserve">This technology doesn’t just enhance communication,</w:t>
      </w:r>
      <w:r>
        <w:t xml:space="preserve"> </w:t>
      </w:r>
      <w:r>
        <w:t xml:space="preserve">it builds trust,</w:t>
      </w:r>
      <w:r>
        <w:t xml:space="preserve">”</w:t>
      </w:r>
      <w:r>
        <w:t xml:space="preserve"> </w:t>
      </w:r>
      <w:r>
        <w:t xml:space="preserve">which pairs with the</w:t>
      </w:r>
      <w:r>
        <w:t xml:space="preserve"> </w:t>
      </w:r>
      <w:r>
        <w:t xml:space="preserve">“</w:t>
      </w:r>
      <w:r>
        <w:t xml:space="preserve">what Impiricus sees</w:t>
      </w:r>
      <w:r>
        <w:t xml:space="preserve">”</w:t>
      </w:r>
      <w:r>
        <w:t xml:space="preserve"> </w:t>
      </w:r>
      <w:r>
        <w:t xml:space="preserve">panel.</w:t>
      </w:r>
    </w:p>
    <w:bookmarkEnd w:id="38"/>
    <w:bookmarkStart w:id="39" w:name="built-on-the-existing-platform"/>
    <w:p>
      <w:pPr>
        <w:pStyle w:val="Heading3"/>
      </w:pPr>
      <w:r>
        <w:t xml:space="preserve">Built on the Existing Platform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Impiricus asset</w:t>
            </w:r>
          </w:p>
        </w:tc>
        <w:tc>
          <w:tcPr/>
          <w:p>
            <w:pPr>
              <w:pStyle w:val="Compact"/>
              <w:jc w:val="left"/>
            </w:pPr>
            <w:r>
              <w:t xml:space="preserve">Role in Rounds</w:t>
            </w:r>
          </w:p>
        </w:tc>
      </w:tr>
      <w:tr>
        <w:tc>
          <w:tcPr/>
          <w:p>
            <w:pPr>
              <w:pStyle w:val="Compact"/>
              <w:jc w:val="left"/>
            </w:pPr>
            <w:r>
              <w:t xml:space="preserve">Spark, the first-prescription trigger</w:t>
            </w:r>
          </w:p>
        </w:tc>
        <w:tc>
          <w:tcPr/>
          <w:p>
            <w:pPr>
              <w:pStyle w:val="Compact"/>
              <w:jc w:val="left"/>
            </w:pPr>
            <w:r>
              <w:t xml:space="preserve">Offers Step Watch at the moment of a new start</w:t>
            </w:r>
          </w:p>
        </w:tc>
      </w:tr>
      <w:tr>
        <w:tc>
          <w:tcPr/>
          <w:p>
            <w:pPr>
              <w:pStyle w:val="Compact"/>
              <w:jc w:val="left"/>
            </w:pPr>
            <w:r>
              <w:t xml:space="preserve">Verified HCP network and directory</w:t>
            </w:r>
          </w:p>
        </w:tc>
        <w:tc>
          <w:tcPr/>
          <w:p>
            <w:pPr>
              <w:pStyle w:val="Compact"/>
              <w:jc w:val="left"/>
            </w:pPr>
            <w:r>
              <w:t xml:space="preserve">Delivery channel and the root of trust for doctor keys</w:t>
            </w:r>
          </w:p>
        </w:tc>
      </w:tr>
      <w:tr>
        <w:tc>
          <w:tcPr/>
          <w:p>
            <w:pPr>
              <w:pStyle w:val="Compact"/>
              <w:jc w:val="left"/>
            </w:pPr>
            <w:r>
              <w:t xml:space="preserve">Ascend inbox</w:t>
            </w:r>
          </w:p>
        </w:tc>
        <w:tc>
          <w:tcPr/>
          <w:p>
            <w:pPr>
              <w:pStyle w:val="Compact"/>
              <w:jc w:val="left"/>
            </w:pPr>
            <w:r>
              <w:t xml:space="preserve">Where cards live and actions happen, as a new card type</w:t>
            </w:r>
          </w:p>
        </w:tc>
      </w:tr>
      <w:tr>
        <w:tc>
          <w:tcPr/>
          <w:p>
            <w:pPr>
              <w:pStyle w:val="Compact"/>
              <w:jc w:val="left"/>
            </w:pPr>
            <w:r>
              <w:t xml:space="preserve">Wallet</w:t>
            </w:r>
          </w:p>
        </w:tc>
        <w:tc>
          <w:tcPr/>
          <w:p>
            <w:pPr>
              <w:pStyle w:val="Compact"/>
              <w:jc w:val="left"/>
            </w:pPr>
            <w:r>
              <w:t xml:space="preserve">Sends GI education, copay cards, titration guides, glucagon education, and the pairing invite to the patient</w:t>
            </w:r>
          </w:p>
        </w:tc>
      </w:tr>
      <w:tr>
        <w:tc>
          <w:tcPr/>
          <w:p>
            <w:pPr>
              <w:pStyle w:val="Compact"/>
              <w:jc w:val="left"/>
            </w:pPr>
            <w:r>
              <w:t xml:space="preserve">QPharma</w:t>
            </w:r>
          </w:p>
        </w:tc>
        <w:tc>
          <w:tcPr/>
          <w:p>
            <w:pPr>
              <w:pStyle w:val="Compact"/>
              <w:jc w:val="left"/>
            </w:pPr>
            <w:r>
              <w:t xml:space="preserve">Samples, including the next pen strength during titration, where the brand offers them</w:t>
            </w:r>
          </w:p>
        </w:tc>
      </w:tr>
      <w:tr>
        <w:tc>
          <w:tcPr/>
          <w:p>
            <w:pPr>
              <w:pStyle w:val="Compact"/>
              <w:jc w:val="left"/>
            </w:pPr>
            <w:r>
              <w:t xml:space="preserve">Medvantx</w:t>
            </w:r>
          </w:p>
        </w:tc>
        <w:tc>
          <w:tcPr/>
          <w:p>
            <w:pPr>
              <w:pStyle w:val="Compact"/>
              <w:jc w:val="left"/>
            </w:pPr>
            <w:r>
              <w:t xml:space="preserve">Bridge supply when coverage lapses mid-titration</w:t>
            </w:r>
          </w:p>
        </w:tc>
      </w:tr>
      <w:tr>
        <w:tc>
          <w:tcPr/>
          <w:p>
            <w:pPr>
              <w:pStyle w:val="Compact"/>
              <w:jc w:val="left"/>
            </w:pPr>
            <w:r>
              <w:t xml:space="preserve">Hub enrollment</w:t>
            </w:r>
          </w:p>
        </w:tc>
        <w:tc>
          <w:tcPr/>
          <w:p>
            <w:pPr>
              <w:pStyle w:val="Compact"/>
              <w:jc w:val="left"/>
            </w:pPr>
            <w:r>
              <w:t xml:space="preserve">Prior authorization when a higher strength needs it</w:t>
            </w:r>
          </w:p>
        </w:tc>
      </w:tr>
      <w:tr>
        <w:tc>
          <w:tcPr/>
          <w:p>
            <w:pPr>
              <w:pStyle w:val="Compact"/>
              <w:jc w:val="left"/>
            </w:pPr>
            <w:r>
              <w:t xml:space="preserve">Field reps and MSLs</w:t>
            </w:r>
          </w:p>
        </w:tc>
        <w:tc>
          <w:tcPr/>
          <w:p>
            <w:pPr>
              <w:pStyle w:val="Compact"/>
              <w:jc w:val="left"/>
            </w:pPr>
            <w:r>
              <w:t xml:space="preserve">Doctor-requested clinical questions</w:t>
            </w:r>
          </w:p>
        </w:tc>
      </w:tr>
    </w:tbl>
    <w:p>
      <w:pPr>
        <w:pStyle w:val="BodyText"/>
      </w:pPr>
      <w:r>
        <w:t xml:space="preserve">Framing slide: sources on the left (Irin, any CGM feed, future smart pens and</w:t>
      </w:r>
      <w:r>
        <w:t xml:space="preserve"> </w:t>
      </w:r>
      <w:r>
        <w:t xml:space="preserve">pumps), the published Clinical Signal Card in the middle, the Impiricus relay,</w:t>
      </w:r>
      <w:r>
        <w:t xml:space="preserve"> </w:t>
      </w:r>
      <w:r>
        <w:t xml:space="preserve">then the Ascend inbox and existing fulfillment.</w:t>
      </w:r>
      <w:r>
        <w:t xml:space="preserve"> </w:t>
      </w:r>
      <w:r>
        <w:t xml:space="preserve">“</w:t>
      </w:r>
      <w:r>
        <w:t xml:space="preserve">Impiricus already owns the</w:t>
      </w:r>
      <w:r>
        <w:t xml:space="preserve"> </w:t>
      </w:r>
      <w:r>
        <w:t xml:space="preserve">hardest part, the verified network. Rounds is an open inbound channel on it.</w:t>
      </w:r>
      <w:r>
        <w:t xml:space="preserve"> </w:t>
      </w:r>
      <w:r>
        <w:t xml:space="preserve">Irin is the first device, not the only one.</w:t>
      </w:r>
      <w:r>
        <w:t xml:space="preserve">”</w:t>
      </w:r>
    </w:p>
    <w:bookmarkEnd w:id="39"/>
    <w:bookmarkStart w:id="40" w:name="business-flow-patient-to-pharmacy"/>
    <w:p>
      <w:pPr>
        <w:pStyle w:val="Heading3"/>
      </w:pPr>
      <w:r>
        <w:t xml:space="preserve">Business Flow, Patient to Pharmacy</w:t>
      </w:r>
    </w:p>
    <w:p>
      <w:pPr>
        <w:numPr>
          <w:ilvl w:val="0"/>
          <w:numId w:val="1007"/>
        </w:numPr>
        <w:pStyle w:val="Compact"/>
      </w:pPr>
      <w:r>
        <w:t xml:space="preserve">The patient wears a CGM and lives their life. Impiricus not involved.</w:t>
      </w:r>
    </w:p>
    <w:p>
      <w:pPr>
        <w:numPr>
          <w:ilvl w:val="0"/>
          <w:numId w:val="1007"/>
        </w:numPr>
        <w:pStyle w:val="Compact"/>
      </w:pPr>
      <w:r>
        <w:t xml:space="preserve">Every night Irin files a record locally. Impiricus not involved.</w:t>
      </w:r>
    </w:p>
    <w:p>
      <w:pPr>
        <w:numPr>
          <w:ilvl w:val="0"/>
          <w:numId w:val="1007"/>
        </w:numPr>
        <w:pStyle w:val="Compact"/>
      </w:pPr>
      <w:r>
        <w:t xml:space="preserve">Pairing once, by doctor invite or device QR, with consent recorded and</w:t>
      </w:r>
      <w:r>
        <w:t xml:space="preserve"> </w:t>
      </w:r>
      <w:r>
        <w:t xml:space="preserve">revocable.</w:t>
      </w:r>
    </w:p>
    <w:p>
      <w:pPr>
        <w:numPr>
          <w:ilvl w:val="0"/>
          <w:numId w:val="1007"/>
        </w:numPr>
        <w:pStyle w:val="Compact"/>
      </w:pPr>
      <w:r>
        <w:t xml:space="preserve">A pattern holds, or a step window closes, and a card is built and</w:t>
      </w:r>
      <w:r>
        <w:t xml:space="preserve"> </w:t>
      </w:r>
      <w:r>
        <w:t xml:space="preserve">encrypted.</w:t>
      </w:r>
    </w:p>
    <w:p>
      <w:pPr>
        <w:numPr>
          <w:ilvl w:val="0"/>
          <w:numId w:val="1007"/>
        </w:numPr>
        <w:pStyle w:val="Compact"/>
      </w:pPr>
      <w:r>
        <w:rPr>
          <w:bCs/>
          <w:b/>
        </w:rPr>
        <w:t xml:space="preserve">Impiricus:</w:t>
      </w:r>
      <w:r>
        <w:t xml:space="preserve"> </w:t>
      </w:r>
      <w:r>
        <w:t xml:space="preserve">the relay routes ciphertext to the verified doctor’s Ascend</w:t>
      </w:r>
      <w:r>
        <w:t xml:space="preserve"> </w:t>
      </w:r>
      <w:r>
        <w:t xml:space="preserve">inbox, with an email alert carrying no patient data.</w:t>
      </w:r>
    </w:p>
    <w:p>
      <w:pPr>
        <w:numPr>
          <w:ilvl w:val="0"/>
          <w:numId w:val="1007"/>
        </w:numPr>
        <w:pStyle w:val="Compact"/>
      </w:pPr>
      <w:r>
        <w:t xml:space="preserve">The doctor reviews; the browser decrypts; the review may support CGM</w:t>
      </w:r>
      <w:r>
        <w:t xml:space="preserve"> </w:t>
      </w:r>
      <w:r>
        <w:t xml:space="preserve">interpretation billing.</w:t>
      </w:r>
    </w:p>
    <w:p>
      <w:pPr>
        <w:numPr>
          <w:ilvl w:val="0"/>
          <w:numId w:val="1007"/>
        </w:numPr>
        <w:pStyle w:val="Compact"/>
      </w:pPr>
      <w:r>
        <w:t xml:space="preserve">The doctor decides. Clinical changes go back encrypted and authenticated,</w:t>
      </w:r>
      <w:r>
        <w:t xml:space="preserve"> </w:t>
      </w:r>
      <w:r>
        <w:t xml:space="preserve">and the patient confirms. Prescriptions happen in the EHR as usual.</w:t>
      </w:r>
      <w:r>
        <w:t xml:space="preserve"> </w:t>
      </w:r>
      <w:r>
        <w:rPr>
          <w:bCs/>
          <w:b/>
        </w:rPr>
        <w:t xml:space="preserve">Impiricus:</w:t>
      </w:r>
      <w:r>
        <w:t xml:space="preserve"> </w:t>
      </w:r>
      <w:r>
        <w:t xml:space="preserve">resources are pulled by category, then brand.</w:t>
      </w:r>
    </w:p>
    <w:p>
      <w:pPr>
        <w:numPr>
          <w:ilvl w:val="0"/>
          <w:numId w:val="1007"/>
        </w:numPr>
        <w:pStyle w:val="Compact"/>
      </w:pPr>
      <w:r>
        <w:rPr>
          <w:bCs/>
          <w:b/>
        </w:rPr>
        <w:t xml:space="preserve">Impiricus:</w:t>
      </w:r>
      <w:r>
        <w:t xml:space="preserve"> </w:t>
      </w:r>
      <w:r>
        <w:t xml:space="preserve">fulfillment runs through existing partners. Pharma sees</w:t>
      </w:r>
      <w:r>
        <w:t xml:space="preserve"> </w:t>
      </w:r>
      <w:r>
        <w:t xml:space="preserve">“</w:t>
      </w:r>
      <w:r>
        <w:t xml:space="preserve">HCP requested resource</w:t>
      </w:r>
      <w:r>
        <w:t xml:space="preserve">”</w:t>
      </w:r>
      <w:r>
        <w:t xml:space="preserve"> </w:t>
      </w:r>
      <w:r>
        <w:t xml:space="preserve">and</w:t>
      </w:r>
      <w:r>
        <w:t xml:space="preserve"> </w:t>
      </w:r>
      <w:r>
        <w:t xml:space="preserve">“</w:t>
      </w:r>
      <w:r>
        <w:t xml:space="preserve">copay card redeemed,</w:t>
      </w:r>
      <w:r>
        <w:t xml:space="preserve">”</w:t>
      </w:r>
      <w:r>
        <w:t xml:space="preserve"> </w:t>
      </w:r>
      <w:r>
        <w:t xml:space="preserve">never a glucose value.</w:t>
      </w:r>
    </w:p>
    <w:p>
      <w:pPr>
        <w:numPr>
          <w:ilvl w:val="0"/>
          <w:numId w:val="1007"/>
        </w:numPr>
        <w:pStyle w:val="Compact"/>
      </w:pPr>
      <w:r>
        <w:t xml:space="preserve">The loop closes with Follow-up cards, the next step, or graduation.</w:t>
      </w:r>
    </w:p>
    <w:bookmarkEnd w:id="40"/>
    <w:bookmarkStart w:id="41" w:name="how-impiricus-earns-from-it"/>
    <w:p>
      <w:pPr>
        <w:pStyle w:val="Heading3"/>
      </w:pPr>
      <w:r>
        <w:t xml:space="preserve">How Impiricus Earns From It</w:t>
      </w:r>
    </w:p>
    <w:p>
      <w:pPr>
        <w:numPr>
          <w:ilvl w:val="0"/>
          <w:numId w:val="1008"/>
        </w:numPr>
        <w:pStyle w:val="Compact"/>
      </w:pPr>
      <w:r>
        <w:rPr>
          <w:bCs/>
          <w:b/>
        </w:rPr>
        <w:t xml:space="preserve">Pharma sponsorship on two different moments.</w:t>
      </w:r>
      <w:r>
        <w:t xml:space="preserve"> </w:t>
      </w:r>
      <w:r>
        <w:t xml:space="preserve">Standing Cards create</w:t>
      </w:r>
      <w:r>
        <w:t xml:space="preserve"> </w:t>
      </w:r>
      <w:r>
        <w:t xml:space="preserve">prescribing moments that barely exist today, above all glucagon, where only</w:t>
      </w:r>
      <w:r>
        <w:t xml:space="preserve"> </w:t>
      </w:r>
      <w:r>
        <w:t xml:space="preserve">8.7% of short-acting insulin users filled it even once across a decade.</w:t>
      </w:r>
      <w:r>
        <w:t xml:space="preserve"> </w:t>
      </w:r>
      <w:r>
        <w:t xml:space="preserve">Step Watch creates persistence moments during titration, where drop-off is</w:t>
      </w:r>
      <w:r>
        <w:t xml:space="preserve"> </w:t>
      </w:r>
      <w:r>
        <w:t xml:space="preserve">the GLP-1 makers’ largest problem. Impiricus already sells claims-measured</w:t>
      </w:r>
      <w:r>
        <w:t xml:space="preserve"> </w:t>
      </w:r>
      <w:r>
        <w:t xml:space="preserve">lift; the new claim is a persistence lift measured the same way, comparing</w:t>
      </w:r>
      <w:r>
        <w:t xml:space="preserve"> </w:t>
      </w:r>
      <w:r>
        <w:t xml:space="preserve">prescribers who use Rounds against matched prescribers who do not. Pharma</w:t>
      </w:r>
      <w:r>
        <w:t xml:space="preserve"> </w:t>
      </w:r>
      <w:r>
        <w:t xml:space="preserve">receives no patient data of any kind.</w:t>
      </w:r>
    </w:p>
    <w:p>
      <w:pPr>
        <w:numPr>
          <w:ilvl w:val="0"/>
          <w:numId w:val="1008"/>
        </w:numPr>
        <w:pStyle w:val="Compact"/>
      </w:pPr>
      <w:r>
        <w:rPr>
          <w:bCs/>
          <w:b/>
        </w:rPr>
        <w:t xml:space="preserve">Resource moments at real decision points.</w:t>
      </w:r>
      <w:r>
        <w:t xml:space="preserve"> </w:t>
      </w:r>
      <w:r>
        <w:t xml:space="preserve">A hold, a rough week, or a</w:t>
      </w:r>
      <w:r>
        <w:t xml:space="preserve"> </w:t>
      </w:r>
      <w:r>
        <w:t xml:space="preserve">card showing no glucagon on file is exactly when a copay card, education,</w:t>
      </w:r>
      <w:r>
        <w:t xml:space="preserve"> </w:t>
      </w:r>
      <w:r>
        <w:t xml:space="preserve">a sample, or a bridge supply changes the outcome.</w:t>
      </w:r>
    </w:p>
    <w:p>
      <w:pPr>
        <w:numPr>
          <w:ilvl w:val="0"/>
          <w:numId w:val="1008"/>
        </w:numPr>
        <w:pStyle w:val="Compact"/>
      </w:pPr>
      <w:r>
        <w:rPr>
          <w:bCs/>
          <w:b/>
        </w:rPr>
        <w:t xml:space="preserve">Recurring non-promotional engagement.</w:t>
      </w:r>
      <w:r>
        <w:t xml:space="preserve"> </w:t>
      </w:r>
      <w:r>
        <w:t xml:space="preserve">A tirzepatide watch produces</w:t>
      </w:r>
      <w:r>
        <w:t xml:space="preserve"> </w:t>
      </w:r>
      <w:r>
        <w:t xml:space="preserve">5 step-ups × 2 cards, plus the early check, the baseline note, and</w:t>
      </w:r>
      <w:r>
        <w:t xml:space="preserve"> </w:t>
      </w:r>
      <w:r>
        <w:t xml:space="preserve">graduation, so 5 × 2 + 3 = 13 clinically driven touchpoints across 24</w:t>
      </w:r>
      <w:r>
        <w:t xml:space="preserve"> </w:t>
      </w:r>
      <w:r>
        <w:t xml:space="preserve">weeks. An Ozempic watch gives 3 × 2 + 3 = 9 across 16 weeks. Standing Cards</w:t>
      </w:r>
      <w:r>
        <w:t xml:space="preserve"> </w:t>
      </w:r>
      <w:r>
        <w:t xml:space="preserve">then continue at up to one card per type per 14 days indefinitely. That is</w:t>
      </w:r>
      <w:r>
        <w:t xml:space="preserve"> </w:t>
      </w:r>
      <w:r>
        <w:t xml:space="preserve">clinical action between rep visits, which is Impiricus’s own stated goal.</w:t>
      </w:r>
    </w:p>
    <w:p>
      <w:pPr>
        <w:numPr>
          <w:ilvl w:val="0"/>
          <w:numId w:val="1008"/>
        </w:numPr>
        <w:pStyle w:val="Compact"/>
      </w:pPr>
      <w:r>
        <w:rPr>
          <w:bCs/>
          <w:b/>
        </w:rPr>
        <w:t xml:space="preserve">A second customer type: connected device makers.</w:t>
      </w:r>
      <w:r>
        <w:t xml:space="preserve"> </w:t>
      </w:r>
      <w:r>
        <w:t xml:space="preserve">CGM makers (Dexcom</w:t>
      </w:r>
      <w:r>
        <w:t xml:space="preserve"> </w:t>
      </w:r>
      <w:r>
        <w:t xml:space="preserve">including Stelo, Abbott), pump and AID makers, smart pens and caps, and</w:t>
      </w:r>
      <w:r>
        <w:t xml:space="preserve"> </w:t>
      </w:r>
      <w:r>
        <w:t xml:space="preserve">data platforms all need doctors to act on their data. Their portals are</w:t>
      </w:r>
      <w:r>
        <w:t xml:space="preserve"> </w:t>
      </w:r>
      <w:r>
        <w:t xml:space="preserve">pull, where a doctor logs in and digs. Rounds pushes decisions into a</w:t>
      </w:r>
      <w:r>
        <w:t xml:space="preserve"> </w:t>
      </w:r>
      <w:r>
        <w:t xml:space="preserve">channel doctors already use, including the roughly 30% of digitally dark</w:t>
      </w:r>
      <w:r>
        <w:t xml:space="preserve"> </w:t>
      </w:r>
      <w:r>
        <w:t xml:space="preserve">HCPs those portals never reach.</w:t>
      </w:r>
      <w:r>
        <w:t xml:space="preserve"> </w:t>
      </w:r>
      <w:r>
        <w:t xml:space="preserve">“</w:t>
      </w:r>
      <w:r>
        <w:t xml:space="preserve">Portals hold the data, Rounds delivers the</w:t>
      </w:r>
      <w:r>
        <w:t xml:space="preserve"> </w:t>
      </w:r>
      <w:r>
        <w:t xml:space="preserve">decisions.</w:t>
      </w:r>
      <w:r>
        <w:t xml:space="preserve">”</w:t>
      </w:r>
    </w:p>
    <w:p>
      <w:pPr>
        <w:numPr>
          <w:ilvl w:val="0"/>
          <w:numId w:val="1008"/>
        </w:numPr>
        <w:pStyle w:val="Compact"/>
      </w:pPr>
      <w:r>
        <w:rPr>
          <w:bCs/>
          <w:b/>
        </w:rPr>
        <w:t xml:space="preserve">HCP intent signals.</w:t>
      </w:r>
      <w:r>
        <w:t xml:space="preserve"> </w:t>
      </w:r>
      <w:r>
        <w:t xml:space="preserve">“</w:t>
      </w:r>
      <w:r>
        <w:t xml:space="preserve">This prescriber actively manages titration</w:t>
      </w:r>
      <w:r>
        <w:t xml:space="preserve">”</w:t>
      </w:r>
      <w:r>
        <w:t xml:space="preserve"> </w:t>
      </w:r>
      <w:r>
        <w:t xml:space="preserve">and</w:t>
      </w:r>
      <w:r>
        <w:t xml:space="preserve"> </w:t>
      </w:r>
      <w:r>
        <w:t xml:space="preserve">“</w:t>
      </w:r>
      <w:r>
        <w:t xml:space="preserve">this prescriber requested glucagon access</w:t>
      </w:r>
      <w:r>
        <w:t xml:space="preserve">”</w:t>
      </w:r>
      <w:r>
        <w:t xml:space="preserve"> </w:t>
      </w:r>
      <w:r>
        <w:t xml:space="preserve">are HCP-side engagement data,</w:t>
      </w:r>
      <w:r>
        <w:t xml:space="preserve"> </w:t>
      </w:r>
      <w:r>
        <w:t xml:space="preserve">the class Impiricus already uses.</w:t>
      </w:r>
    </w:p>
    <w:p>
      <w:pPr>
        <w:pStyle w:val="FirstParagraph"/>
      </w:pPr>
      <w:r>
        <w:rPr>
          <w:bCs/>
          <w:b/>
        </w:rPr>
        <w:t xml:space="preserve">Resource categories:</w:t>
      </w:r>
      <w:r>
        <w:t xml:space="preserve"> </w:t>
      </w:r>
      <w:r>
        <w:t xml:space="preserve">glucagon access, GI side-effect education, copay and</w:t>
      </w:r>
      <w:r>
        <w:t xml:space="preserve"> </w:t>
      </w:r>
      <w:r>
        <w:t xml:space="preserve">savings, samples including the next pen strength, bridge supply, prior</w:t>
      </w:r>
      <w:r>
        <w:t xml:space="preserve"> </w:t>
      </w:r>
      <w:r>
        <w:t xml:space="preserve">authorization and hub enrollment, ask an MSL. Category first, doctor picks</w:t>
      </w:r>
      <w:r>
        <w:t xml:space="preserve"> </w:t>
      </w:r>
      <w:r>
        <w:t xml:space="preserve">the brand, always pulled, never pushed, labeled as manufacturer resources,</w:t>
      </w:r>
      <w:r>
        <w:t xml:space="preserve"> </w:t>
      </w:r>
      <w:r>
        <w:t xml:space="preserve">hidden for off-label use.</w:t>
      </w:r>
    </w:p>
    <w:p>
      <w:pPr>
        <w:pStyle w:val="BodyText"/>
      </w:pPr>
      <w:r>
        <w:rPr>
          <w:bCs/>
          <w:b/>
        </w:rPr>
        <w:t xml:space="preserve">Why Impiricus would adopt it.</w:t>
      </w:r>
      <w:r>
        <w:t xml:space="preserve"> </w:t>
      </w:r>
      <w:r>
        <w:t xml:space="preserve">Not as</w:t>
      </w:r>
      <w:r>
        <w:t xml:space="preserve"> </w:t>
      </w:r>
      <w:r>
        <w:t xml:space="preserve">“</w:t>
      </w:r>
      <w:r>
        <w:t xml:space="preserve">a bedside device with an Impiricus</w:t>
      </w:r>
      <w:r>
        <w:t xml:space="preserve"> </w:t>
      </w:r>
      <w:r>
        <w:t xml:space="preserve">button,</w:t>
      </w:r>
      <w:r>
        <w:t xml:space="preserve">”</w:t>
      </w:r>
      <w:r>
        <w:t xml:space="preserve"> </w:t>
      </w:r>
      <w:r>
        <w:t xml:space="preserve">because hardware does not scale to a million HCPs and patient data</w:t>
      </w:r>
      <w:r>
        <w:t xml:space="preserve"> </w:t>
      </w:r>
      <w:r>
        <w:t xml:space="preserve">is a liability. Plausibly as</w:t>
      </w:r>
      <w:r>
        <w:t xml:space="preserve"> </w:t>
      </w:r>
      <w:r>
        <w:t xml:space="preserve">“</w:t>
      </w:r>
      <w:r>
        <w:t xml:space="preserve">an inbound clinical-signal card type in Ascend,</w:t>
      </w:r>
      <w:r>
        <w:t xml:space="preserve"> </w:t>
      </w:r>
      <w:r>
        <w:t xml:space="preserve">triggered by their own Spark, aimed at their clients’ largest drug class,</w:t>
      </w:r>
      <w:r>
        <w:t xml:space="preserve"> </w:t>
      </w:r>
      <w:r>
        <w:t xml:space="preserve">paid for by pharma and device makers, holding no readable patient data, with</w:t>
      </w:r>
      <w:r>
        <w:t xml:space="preserve"> </w:t>
      </w:r>
      <w:r>
        <w:t xml:space="preserve">hardware optional.</w:t>
      </w:r>
      <w:r>
        <w:t xml:space="preserve">”</w:t>
      </w:r>
    </w:p>
    <w:bookmarkEnd w:id="41"/>
    <w:bookmarkStart w:id="42" w:name="challenge-rules-check"/>
    <w:p>
      <w:pPr>
        <w:pStyle w:val="Heading3"/>
      </w:pPr>
      <w:r>
        <w:t xml:space="preserve">Challenge Rules Check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How Rounds meets it</w:t>
            </w:r>
          </w:p>
        </w:tc>
        <w:tc>
          <w:tcPr/>
          <w:p>
            <w:pPr>
              <w:pStyle w:val="Compact"/>
              <w:jc w:val="left"/>
            </w:pPr>
            <w:r>
              <w:t xml:space="preserve">Watch out</w:t>
            </w:r>
          </w:p>
        </w:tc>
      </w:tr>
      <w:tr>
        <w:tc>
          <w:tcPr/>
          <w:p>
            <w:pPr>
              <w:pStyle w:val="Compact"/>
              <w:jc w:val="left"/>
            </w:pPr>
            <w:r>
              <w:t xml:space="preserve">A new HCP engagement tool</w:t>
            </w:r>
          </w:p>
        </w:tc>
        <w:tc>
          <w:tcPr/>
          <w:p>
            <w:pPr>
              <w:pStyle w:val="Compact"/>
              <w:jc w:val="left"/>
            </w:pPr>
            <w:r>
              <w:t xml:space="preserve">Decision-ready clinical cards for the prescriber</w:t>
            </w:r>
          </w:p>
        </w:tc>
        <w:tc>
          <w:tcPr/>
          <w:p>
            <w:pPr>
              <w:pStyle w:val="Compact"/>
              <w:jc w:val="left"/>
            </w:pPr>
            <w:r>
              <w:t xml:space="preserve">Call it an engagement tool, not a clinic dashboard</w:t>
            </w:r>
          </w:p>
        </w:tc>
      </w:tr>
      <w:tr>
        <w:tc>
          <w:tcPr/>
          <w:p>
            <w:pPr>
              <w:pStyle w:val="Compact"/>
              <w:jc w:val="left"/>
            </w:pPr>
            <w:r>
              <w:t xml:space="preserve">Net-new channel or new value on the platform</w:t>
            </w:r>
          </w:p>
        </w:tc>
        <w:tc>
          <w:tcPr/>
          <w:p>
            <w:pPr>
              <w:pStyle w:val="Compact"/>
              <w:jc w:val="left"/>
            </w:pPr>
            <w:r>
              <w:t xml:space="preserve">Both: a new device-to-doctor encrypted channel, layered on Spark, Ascend, Wallet, and the fulfillment partners</w:t>
            </w:r>
          </w:p>
        </w:tc>
        <w:tc>
          <w:tcPr/>
          <w:p>
            <w:pPr>
              <w:pStyle w:val="Compact"/>
              <w:jc w:val="left"/>
            </w:pPr>
            <w:r>
              <w:t xml:space="preserve">None</w:t>
            </w:r>
          </w:p>
        </w:tc>
      </w:tr>
      <w:tr>
        <w:tc>
          <w:tcPr/>
          <w:p>
            <w:pPr>
              <w:pStyle w:val="Compact"/>
              <w:jc w:val="left"/>
            </w:pPr>
            <w:r>
              <w:t xml:space="preserve">No SMS</w:t>
            </w:r>
          </w:p>
        </w:tc>
        <w:tc>
          <w:tcPr/>
          <w:p>
            <w:pPr>
              <w:pStyle w:val="Compact"/>
              <w:jc w:val="left"/>
            </w:pPr>
            <w:r>
              <w:t xml:space="preserve">Cards live in the Ascend inbox; the email alert carries no patient data</w:t>
            </w:r>
          </w:p>
        </w:tc>
        <w:tc>
          <w:tcPr/>
          <w:p>
            <w:pPr>
              <w:pStyle w:val="Compact"/>
              <w:jc w:val="left"/>
            </w:pPr>
            <w:r>
              <w:t xml:space="preserve">Ascend partly runs over SMS, so never say cards go out by text</w:t>
            </w:r>
          </w:p>
        </w:tc>
      </w:tr>
      <w:tr>
        <w:tc>
          <w:tcPr/>
          <w:p>
            <w:pPr>
              <w:pStyle w:val="Compact"/>
              <w:jc w:val="left"/>
            </w:pPr>
            <w:r>
              <w:t xml:space="preserve">Do not recreate features</w:t>
            </w:r>
          </w:p>
        </w:tc>
        <w:tc>
          <w:tcPr/>
          <w:p>
            <w:pPr>
              <w:pStyle w:val="Compact"/>
              <w:jc w:val="left"/>
            </w:pPr>
            <w:r>
              <w:t xml:space="preserve">Hands off to Wallet, QPharma, Medvantx, hubs, and MSLs</w:t>
            </w:r>
          </w:p>
        </w:tc>
        <w:tc>
          <w:tcPr/>
          <w:p>
            <w:pPr>
              <w:pStyle w:val="Compact"/>
              <w:jc w:val="left"/>
            </w:pPr>
            <w:r>
              <w:t xml:space="preserve">No dose numbers on cards, which would look like the dosing calculators</w:t>
            </w:r>
          </w:p>
        </w:tc>
      </w:tr>
    </w:tbl>
    <w:bookmarkEnd w:id="42"/>
    <w:bookmarkEnd w:id="43"/>
    <w:bookmarkStart w:id="51" w:name="signals-and-card-rules"/>
    <w:p>
      <w:pPr>
        <w:pStyle w:val="Heading2"/>
      </w:pPr>
      <w:r>
        <w:t xml:space="preserve">Signals and Card Rules</w:t>
      </w:r>
    </w:p>
    <w:p>
      <w:pPr>
        <w:pStyle w:val="FirstParagraph"/>
      </w:pPr>
      <w:r>
        <w:t xml:space="preserve">All thresholds are starting values, to be tuned against Chris’s history.</w:t>
      </w:r>
    </w:p>
    <w:bookmarkStart w:id="44" w:name="night-classification"/>
    <w:p>
      <w:pPr>
        <w:pStyle w:val="Heading3"/>
      </w:pPr>
      <w:r>
        <w:t xml:space="preserve">Night Classification</w:t>
      </w:r>
    </w:p>
    <w:p>
      <w:pPr>
        <w:pStyle w:val="FirstParagraph"/>
      </w:pPr>
      <w:r>
        <w:t xml:space="preserve">Every night gets one or more reason codes. Night window defaults to 22:00 to</w:t>
      </w:r>
      <w:r>
        <w:t xml:space="preserve"> </w:t>
      </w:r>
      <w:r>
        <w:t xml:space="preserve">07:00.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 code</w:t>
            </w:r>
          </w:p>
        </w:tc>
        <w:tc>
          <w:tcPr/>
          <w:p>
            <w:pPr>
              <w:pStyle w:val="Compact"/>
              <w:jc w:val="left"/>
            </w:pPr>
            <w:r>
              <w:t xml:space="preserve">Rule</w:t>
            </w:r>
          </w:p>
        </w:tc>
      </w:tr>
      <w:tr>
        <w:tc>
          <w:tcPr/>
          <w:p>
            <w:pPr>
              <w:pStyle w:val="Compact"/>
              <w:jc w:val="left"/>
            </w:pPr>
            <w:r>
              <w:t xml:space="preserve">late_meal</w:t>
            </w:r>
          </w:p>
        </w:tc>
        <w:tc>
          <w:tcPr/>
          <w:p>
            <w:pPr>
              <w:pStyle w:val="Compact"/>
              <w:jc w:val="left"/>
            </w:pPr>
            <w:r>
              <w:t xml:space="preserve">Carbs logged within 3 h before night start, or during the night</w:t>
            </w:r>
          </w:p>
        </w:tc>
      </w:tr>
      <w:tr>
        <w:tc>
          <w:tcPr/>
          <w:p>
            <w:pPr>
              <w:pStyle w:val="Compact"/>
              <w:jc w:val="left"/>
            </w:pPr>
            <w:r>
              <w:t xml:space="preserve">late_correction</w:t>
            </w:r>
          </w:p>
        </w:tc>
        <w:tc>
          <w:tcPr/>
          <w:p>
            <w:pPr>
              <w:pStyle w:val="Compact"/>
              <w:jc w:val="left"/>
            </w:pPr>
            <w:r>
              <w:t xml:space="preserve">Bolus within 3 h before night start, so IOB above zero at night start</w:t>
            </w:r>
          </w:p>
        </w:tc>
      </w:tr>
      <w:tr>
        <w:tc>
          <w:tcPr/>
          <w:p>
            <w:pPr>
              <w:pStyle w:val="Compact"/>
              <w:jc w:val="left"/>
            </w:pPr>
            <w:r>
              <w:t xml:space="preserve">basal_late / basal_missed</w:t>
            </w:r>
          </w:p>
        </w:tc>
        <w:tc>
          <w:tcPr/>
          <w:p>
            <w:pPr>
              <w:pStyle w:val="Compact"/>
              <w:jc w:val="left"/>
            </w:pPr>
            <w:r>
              <w:t xml:space="preserve">Basal logged more than 60 min after the usual time, or not logged</w:t>
            </w:r>
          </w:p>
        </w:tc>
      </w:tr>
      <w:tr>
        <w:tc>
          <w:tcPr/>
          <w:p>
            <w:pPr>
              <w:pStyle w:val="Compact"/>
              <w:jc w:val="left"/>
            </w:pPr>
            <w:r>
              <w:t xml:space="preserve">exercise</w:t>
            </w:r>
          </w:p>
        </w:tc>
        <w:tc>
          <w:tcPr/>
          <w:p>
            <w:pPr>
              <w:pStyle w:val="Compact"/>
              <w:jc w:val="left"/>
            </w:pPr>
            <w:r>
              <w:t xml:space="preserve">Exercise logged after 17:00</w:t>
            </w:r>
          </w:p>
        </w:tc>
      </w:tr>
      <w:tr>
        <w:tc>
          <w:tcPr/>
          <w:p>
            <w:pPr>
              <w:pStyle w:val="Compact"/>
              <w:jc w:val="left"/>
            </w:pPr>
            <w:r>
              <w:t xml:space="preserve">treated_low</w:t>
            </w:r>
          </w:p>
        </w:tc>
        <w:tc>
          <w:tcPr/>
          <w:p>
            <w:pPr>
              <w:pStyle w:val="Compact"/>
              <w:jc w:val="left"/>
            </w:pPr>
            <w:r>
              <w:t xml:space="preserve">Any low alarm followed by a rise above about 60 mg/dL within 2 h</w:t>
            </w:r>
          </w:p>
        </w:tc>
      </w:tr>
      <w:tr>
        <w:tc>
          <w:tcPr/>
          <w:p>
            <w:pPr>
              <w:pStyle w:val="Compact"/>
              <w:jc w:val="left"/>
            </w:pPr>
            <w:r>
              <w:t xml:space="preserve">stale</w:t>
            </w:r>
          </w:p>
        </w:tc>
        <w:tc>
          <w:tcPr/>
          <w:p>
            <w:pPr>
              <w:pStyle w:val="Compact"/>
              <w:jc w:val="left"/>
            </w:pPr>
            <w:r>
              <w:t xml:space="preserve">Coverage under 85% of expected readings</w:t>
            </w:r>
          </w:p>
        </w:tc>
      </w:tr>
      <w:tr>
        <w:tc>
          <w:tcPr/>
          <w:p>
            <w:pPr>
              <w:pStyle w:val="Compact"/>
              <w:jc w:val="left"/>
            </w:pPr>
            <w:r>
              <w:t xml:space="preserve">away</w:t>
            </w:r>
          </w:p>
        </w:tc>
        <w:tc>
          <w:tcPr/>
          <w:p>
            <w:pPr>
              <w:pStyle w:val="Compact"/>
              <w:jc w:val="left"/>
            </w:pPr>
            <w:r>
              <w:t xml:space="preserve">Presence toggle set to Away</w:t>
            </w:r>
          </w:p>
        </w:tc>
      </w:tr>
      <w:tr>
        <w:tc>
          <w:tcPr/>
          <w:p>
            <w:pPr>
              <w:pStyle w:val="Compact"/>
              <w:jc w:val="left"/>
            </w:pPr>
            <w:r>
              <w:t xml:space="preserve">clean</w:t>
            </w:r>
          </w:p>
        </w:tc>
        <w:tc>
          <w:tcPr/>
          <w:p>
            <w:pPr>
              <w:pStyle w:val="Compact"/>
              <w:jc w:val="left"/>
            </w:pPr>
            <w:r>
              <w:t xml:space="preserve">None of the above</w:t>
            </w:r>
          </w:p>
        </w:tc>
      </w:tr>
    </w:tbl>
    <w:p>
      <w:pPr>
        <w:pStyle w:val="BodyText"/>
      </w:pPr>
      <w:r>
        <w:t xml:space="preserve">Coverage arithmetic: 9 h × 12 readings/h = 108 expected, and 0.85 × 108 =</w:t>
      </w:r>
      <w:r>
        <w:t xml:space="preserve"> </w:t>
      </w:r>
      <w:r>
        <w:t xml:space="preserve">91.8, so at least 92 readings.</w:t>
      </w:r>
    </w:p>
    <w:p>
      <w:pPr>
        <w:pStyle w:val="BodyText"/>
      </w:pPr>
      <w:r>
        <w:t xml:space="preserve">Codes are labeled by source. On a patient who logs, they are</w:t>
      </w:r>
      <w:r>
        <w:t xml:space="preserve"> </w:t>
      </w:r>
      <w:r>
        <w:rPr>
          <w:bCs/>
          <w:b/>
        </w:rPr>
        <w:t xml:space="preserve">logged</w:t>
      </w:r>
      <w:r>
        <w:t xml:space="preserve">. On a</w:t>
      </w:r>
      <w:r>
        <w:t xml:space="preserve"> </w:t>
      </w:r>
      <w:r>
        <w:t xml:space="preserve">Brain-only patient, late_meal is</w:t>
      </w:r>
      <w:r>
        <w:t xml:space="preserve"> </w:t>
      </w:r>
      <w:r>
        <w:rPr>
          <w:bCs/>
          <w:b/>
        </w:rPr>
        <w:t xml:space="preserve">inferred</w:t>
      </w:r>
      <w:r>
        <w:t xml:space="preserve"> </w:t>
      </w:r>
      <w:r>
        <w:t xml:space="preserve">(a rise faster than about</w:t>
      </w:r>
      <w:r>
        <w:t xml:space="preserve"> </w:t>
      </w:r>
      <w:r>
        <w:t xml:space="preserve">2 mg/dL/min in the first 2 h of the night), treated_low is</w:t>
      </w:r>
      <w:r>
        <w:t xml:space="preserve"> </w:t>
      </w:r>
      <w:r>
        <w:rPr>
          <w:bCs/>
          <w:b/>
        </w:rPr>
        <w:t xml:space="preserve">inferred</w:t>
      </w:r>
      <w:r>
        <w:t xml:space="preserve"> </w:t>
      </w:r>
      <w:r>
        <w:t xml:space="preserve">(a</w:t>
      </w:r>
      <w:r>
        <w:t xml:space="preserve"> </w:t>
      </w:r>
      <w:r>
        <w:t xml:space="preserve">reading under 70 followed by a rise above 60 within 2 h), stale is fully</w:t>
      </w:r>
      <w:r>
        <w:t xml:space="preserve"> </w:t>
      </w:r>
      <w:r>
        <w:t xml:space="preserve">available, and basal_late, exercise, and away are</w:t>
      </w:r>
      <w:r>
        <w:t xml:space="preserve"> </w:t>
      </w:r>
      <w:r>
        <w:rPr>
          <w:bCs/>
          <w:b/>
        </w:rPr>
        <w:t xml:space="preserve">unavailable</w:t>
      </w:r>
      <w:r>
        <w:t xml:space="preserve"> </w:t>
      </w:r>
      <w:r>
        <w:t xml:space="preserve">and shown</w:t>
      </w:r>
      <w:r>
        <w:t xml:space="preserve"> </w:t>
      </w:r>
      <w:r>
        <w:t xml:space="preserve">as</w:t>
      </w:r>
      <w:r>
        <w:t xml:space="preserve"> </w:t>
      </w:r>
      <w:r>
        <w:t xml:space="preserve">“</w:t>
      </w:r>
      <w:r>
        <w:t xml:space="preserve">context unavailable</w:t>
      </w:r>
      <w:r>
        <w:t xml:space="preserve">”</w:t>
      </w:r>
      <w:r>
        <w:t xml:space="preserve"> </w:t>
      </w:r>
      <w:r>
        <w:t xml:space="preserve">rather than assumed clean.</w:t>
      </w:r>
    </w:p>
    <w:bookmarkEnd w:id="44"/>
    <w:bookmarkStart w:id="45" w:name="shared-signals"/>
    <w:p>
      <w:pPr>
        <w:pStyle w:val="Heading3"/>
      </w:pPr>
      <w:r>
        <w:t xml:space="preserve">Shared Signals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Definition</w:t>
            </w:r>
          </w:p>
        </w:tc>
      </w:tr>
      <w:tr>
        <w:tc>
          <w:tcPr/>
          <w:p>
            <w:pPr>
              <w:pStyle w:val="Compact"/>
              <w:jc w:val="left"/>
            </w:pPr>
            <w:r>
              <w:t xml:space="preserve">Overnight rise</w:t>
            </w:r>
          </w:p>
        </w:tc>
        <w:tc>
          <w:tcPr/>
          <w:p>
            <w:pPr>
              <w:pStyle w:val="Compact"/>
              <w:jc w:val="left"/>
            </w:pPr>
            <w:r>
              <w:t xml:space="preserve">Glucose at 07:00 minus glucose at night start plus 2 h, each a median over a 15-minute window to damp noise</w:t>
            </w:r>
          </w:p>
        </w:tc>
      </w:tr>
      <w:tr>
        <w:tc>
          <w:tcPr/>
          <w:p>
            <w:pPr>
              <w:pStyle w:val="Compact"/>
              <w:jc w:val="left"/>
            </w:pPr>
            <w:r>
              <w:t xml:space="preserve">Dawn rise</w:t>
            </w:r>
          </w:p>
        </w:tc>
        <w:tc>
          <w:tcPr/>
          <w:p>
            <w:pPr>
              <w:pStyle w:val="Compact"/>
              <w:jc w:val="left"/>
            </w:pPr>
            <w:r>
              <w:t xml:space="preserve">03:00 to 07:00, same method</w:t>
            </w:r>
          </w:p>
        </w:tc>
      </w:tr>
      <w:tr>
        <w:tc>
          <w:tcPr/>
          <w:p>
            <w:pPr>
              <w:pStyle w:val="Compact"/>
              <w:jc w:val="left"/>
            </w:pPr>
            <w:r>
              <w:t xml:space="preserve">Nightly low point</w:t>
            </w:r>
          </w:p>
        </w:tc>
        <w:tc>
          <w:tcPr/>
          <w:p>
            <w:pPr>
              <w:pStyle w:val="Compact"/>
              <w:jc w:val="left"/>
            </w:pPr>
            <w:r>
              <w:t xml:space="preserve">Minimum of the 15-minute rolling median in the night window</w:t>
            </w:r>
          </w:p>
        </w:tc>
      </w:tr>
      <w:tr>
        <w:tc>
          <w:tcPr/>
          <w:p>
            <w:pPr>
              <w:pStyle w:val="Compact"/>
              <w:jc w:val="left"/>
            </w:pPr>
            <w:r>
              <w:t xml:space="preserve">Low-point shift</w:t>
            </w:r>
          </w:p>
        </w:tc>
        <w:tc>
          <w:tcPr/>
          <w:p>
            <w:pPr>
              <w:pStyle w:val="Compact"/>
              <w:jc w:val="left"/>
            </w:pPr>
            <w:r>
              <w:t xml:space="preserve">Median nightly low point in a window minus the baseline median</w:t>
            </w:r>
          </w:p>
        </w:tc>
      </w:tr>
      <w:tr>
        <w:tc>
          <w:tcPr/>
          <w:p>
            <w:pPr>
              <w:pStyle w:val="Compact"/>
              <w:jc w:val="left"/>
            </w:pPr>
            <w:r>
              <w:t xml:space="preserve">TBR</w:t>
            </w:r>
          </w:p>
        </w:tc>
        <w:tc>
          <w:tcPr/>
          <w:p>
            <w:pPr>
              <w:pStyle w:val="Compact"/>
              <w:jc w:val="left"/>
            </w:pPr>
            <w:r>
              <w:t xml:space="preserve">Percent of readings under 70, full day and overnight separately</w:t>
            </w:r>
          </w:p>
        </w:tc>
      </w:tr>
      <w:tr>
        <w:tc>
          <w:tcPr/>
          <w:p>
            <w:pPr>
              <w:pStyle w:val="Compact"/>
              <w:jc w:val="left"/>
            </w:pPr>
            <w:r>
              <w:t xml:space="preserve">Nocturnal burden</w:t>
            </w:r>
          </w:p>
        </w:tc>
        <w:tc>
          <w:tcPr/>
          <w:p>
            <w:pPr>
              <w:pStyle w:val="Compact"/>
              <w:jc w:val="left"/>
            </w:pPr>
            <w:r>
              <w:t xml:space="preserve">Minutes under 70 in the night window, plus area under 70 in mg/dL-minutes</w:t>
            </w:r>
          </w:p>
        </w:tc>
      </w:tr>
      <w:tr>
        <w:tc>
          <w:tcPr/>
          <w:p>
            <w:pPr>
              <w:pStyle w:val="Compact"/>
              <w:jc w:val="left"/>
            </w:pPr>
            <w:r>
              <w:t xml:space="preserve">Level 2 lows</w:t>
            </w:r>
          </w:p>
        </w:tc>
        <w:tc>
          <w:tcPr/>
          <w:p>
            <w:pPr>
              <w:pStyle w:val="Compact"/>
              <w:jc w:val="left"/>
            </w:pPr>
            <w:r>
              <w:t xml:space="preserve">Any reading under 54, confirmed by 2 consecutive readings</w:t>
            </w:r>
          </w:p>
        </w:tc>
      </w:tr>
      <w:tr>
        <w:tc>
          <w:tcPr/>
          <w:p>
            <w:pPr>
              <w:pStyle w:val="Compact"/>
              <w:jc w:val="left"/>
            </w:pPr>
            <w:r>
              <w:t xml:space="preserve">Near-misses</w:t>
            </w:r>
          </w:p>
        </w:tc>
        <w:tc>
          <w:tcPr/>
          <w:p>
            <w:pPr>
              <w:pStyle w:val="Compact"/>
              <w:jc w:val="left"/>
            </w:pPr>
            <w:r>
              <w:t xml:space="preserve">Predicted-low warnings acknowledged or recovered with no actual crossing within 60 min</w:t>
            </w:r>
          </w:p>
        </w:tc>
      </w:tr>
      <w:tr>
        <w:tc>
          <w:tcPr/>
          <w:p>
            <w:pPr>
              <w:pStyle w:val="Compact"/>
              <w:jc w:val="left"/>
            </w:pPr>
            <w:r>
              <w:t xml:space="preserve">Suspected unfelt low, inferred</w:t>
            </w:r>
          </w:p>
        </w:tc>
        <w:tc>
          <w:tcPr/>
          <w:p>
            <w:pPr>
              <w:pStyle w:val="Compact"/>
              <w:jc w:val="left"/>
            </w:pPr>
            <w:r>
              <w:t xml:space="preserve">A nocturnal run under 70 lasting at least 20 min whose recovery slope over the 30 min after the nadir is under 1.0 mg/dL/min, with no carbs logged within 30 min</w:t>
            </w:r>
          </w:p>
        </w:tc>
      </w:tr>
      <w:tr>
        <w:tc>
          <w:tcPr/>
          <w:p>
            <w:pPr>
              <w:pStyle w:val="Compact"/>
              <w:jc w:val="left"/>
            </w:pPr>
            <w:r>
              <w:t xml:space="preserve">Unfelt-low rate, reported</w:t>
            </w:r>
          </w:p>
        </w:tc>
        <w:tc>
          <w:tcPr/>
          <w:p>
            <w:pPr>
              <w:pStyle w:val="Compact"/>
              <w:jc w:val="left"/>
            </w:pPr>
            <w:r>
              <w:t xml:space="preserve">Events answered</w:t>
            </w:r>
            <w:r>
              <w:t xml:space="preserve"> </w:t>
            </w:r>
            <w:r>
              <w:t xml:space="preserve">“</w:t>
            </w:r>
            <w:r>
              <w:t xml:space="preserve">didn’t feel it</w:t>
            </w:r>
            <w:r>
              <w:t xml:space="preserve">”</w:t>
            </w:r>
            <w:r>
              <w:t xml:space="preserve"> </w:t>
            </w:r>
            <w:r>
              <w:t xml:space="preserve">or</w:t>
            </w:r>
            <w:r>
              <w:t xml:space="preserve"> </w:t>
            </w:r>
            <w:r>
              <w:t xml:space="preserve">“</w:t>
            </w:r>
            <w:r>
              <w:t xml:space="preserve">don’t remember</w:t>
            </w:r>
            <w:r>
              <w:t xml:space="preserve">”</w:t>
            </w:r>
            <w:r>
              <w:t xml:space="preserve"> </w:t>
            </w:r>
            <w:r>
              <w:t xml:space="preserve">divided by events answered</w:t>
            </w:r>
          </w:p>
        </w:tc>
      </w:tr>
      <w:tr>
        <w:tc>
          <w:tcPr/>
          <w:p>
            <w:pPr>
              <w:pStyle w:val="Compact"/>
              <w:jc w:val="left"/>
            </w:pPr>
            <w:r>
              <w:t xml:space="preserve">Response time, Bedside only</w:t>
            </w:r>
          </w:p>
        </w:tc>
        <w:tc>
          <w:tcPr/>
          <w:p>
            <w:pPr>
              <w:pStyle w:val="Compact"/>
              <w:jc w:val="left"/>
            </w:pPr>
            <w:r>
              <w:t xml:space="preserve">Alarm start to acknowledgment, counted only when presence says home</w:t>
            </w:r>
          </w:p>
        </w:tc>
      </w:tr>
      <w:tr>
        <w:tc>
          <w:tcPr/>
          <w:p>
            <w:pPr>
              <w:pStyle w:val="Compact"/>
              <w:jc w:val="left"/>
            </w:pPr>
            <w:r>
              <w:t xml:space="preserve">Ketone-risk episode</w:t>
            </w:r>
          </w:p>
        </w:tc>
        <w:tc>
          <w:tcPr/>
          <w:p>
            <w:pPr>
              <w:pStyle w:val="Compact"/>
              <w:jc w:val="left"/>
            </w:pPr>
            <w:r>
              <w:t xml:space="preserve">A run at or above 200 mg/dL lasting at least 120 min</w:t>
            </w:r>
          </w:p>
        </w:tc>
      </w:tr>
      <w:tr>
        <w:tc>
          <w:tcPr/>
          <w:p>
            <w:pPr>
              <w:pStyle w:val="Compact"/>
              <w:jc w:val="left"/>
            </w:pPr>
            <w:r>
              <w:t xml:space="preserve">Tolerance</w:t>
            </w:r>
          </w:p>
        </w:tc>
        <w:tc>
          <w:tcPr/>
          <w:p>
            <w:pPr>
              <w:pStyle w:val="Compact"/>
              <w:jc w:val="left"/>
            </w:pPr>
            <w:r>
              <w:t xml:space="preserve">Counts of fine, rough, can’t eat, and missing days</w:t>
            </w:r>
          </w:p>
        </w:tc>
      </w:tr>
      <w:tr>
        <w:tc>
          <w:tcPr/>
          <w:p>
            <w:pPr>
              <w:pStyle w:val="Compact"/>
              <w:jc w:val="left"/>
            </w:pPr>
            <w:r>
              <w:t xml:space="preserve">Adherence</w:t>
            </w:r>
          </w:p>
        </w:tc>
        <w:tc>
          <w:tcPr/>
          <w:p>
            <w:pPr>
              <w:pStyle w:val="Compact"/>
              <w:jc w:val="left"/>
            </w:pPr>
            <w:r>
              <w:t xml:space="preserve">Logged weekly injections against expected, plus a dose-mismatch flag</w:t>
            </w:r>
          </w:p>
        </w:tc>
      </w:tr>
      <w:tr>
        <w:tc>
          <w:tcPr/>
          <w:p>
            <w:pPr>
              <w:pStyle w:val="Compact"/>
              <w:jc w:val="left"/>
            </w:pPr>
            <w:r>
              <w:t xml:space="preserve">Coverage</w:t>
            </w:r>
          </w:p>
        </w:tc>
        <w:tc>
          <w:tcPr/>
          <w:p>
            <w:pPr>
              <w:pStyle w:val="Compact"/>
              <w:jc w:val="left"/>
            </w:pPr>
            <w:r>
              <w:t xml:space="preserve">Readings received divided by expected</w:t>
            </w:r>
          </w:p>
        </w:tc>
      </w:tr>
    </w:tbl>
    <w:bookmarkEnd w:id="45"/>
    <w:bookmarkStart w:id="46" w:name="standing-card-rules"/>
    <w:p>
      <w:pPr>
        <w:pStyle w:val="Heading3"/>
      </w:pPr>
      <w:r>
        <w:t xml:space="preserve">Standing Card Rules</w:t>
      </w:r>
    </w:p>
    <w:p>
      <w:pPr>
        <w:numPr>
          <w:ilvl w:val="0"/>
          <w:numId w:val="1009"/>
        </w:numPr>
        <w:pStyle w:val="Compact"/>
      </w:pPr>
      <w:r>
        <w:rPr>
          <w:bCs/>
          <w:b/>
        </w:rPr>
        <w:t xml:space="preserve">Basal Check.</w:t>
      </w:r>
      <w:r>
        <w:t xml:space="preserve"> </w:t>
      </w:r>
      <w:r>
        <w:t xml:space="preserve">In the last 14 nights: at least 5 clean nights, a median</w:t>
      </w:r>
      <w:r>
        <w:t xml:space="preserve"> </w:t>
      </w:r>
      <w:r>
        <w:t xml:space="preserve">rise beyond ±30 mg/dL, and at least 70% of clean nights in the same</w:t>
      </w:r>
      <w:r>
        <w:t xml:space="preserve"> </w:t>
      </w:r>
      <w:r>
        <w:t xml:space="preserve">direction. The</w:t>
      </w:r>
      <w:r>
        <w:t xml:space="preserve"> </w:t>
      </w:r>
      <w:r>
        <w:t xml:space="preserve">“</w:t>
      </w:r>
      <w:r>
        <w:t xml:space="preserve">possibly too high</w:t>
      </w:r>
      <w:r>
        <w:t xml:space="preserve">”</w:t>
      </w:r>
      <w:r>
        <w:t xml:space="preserve"> </w:t>
      </w:r>
      <w:r>
        <w:t xml:space="preserve">direction fires when near-misses reach 3</w:t>
      </w:r>
      <w:r>
        <w:t xml:space="preserve"> </w:t>
      </w:r>
      <w:r>
        <w:t xml:space="preserve">or more in 14 days. Never from stale nights. Actions: adjust basal,</w:t>
      </w:r>
      <w:r>
        <w:t xml:space="preserve"> </w:t>
      </w:r>
      <w:r>
        <w:t xml:space="preserve">schedule visit, ask patient, dismiss.</w:t>
      </w:r>
    </w:p>
    <w:p>
      <w:pPr>
        <w:numPr>
          <w:ilvl w:val="0"/>
          <w:numId w:val="1009"/>
        </w:numPr>
        <w:pStyle w:val="Compact"/>
      </w:pPr>
      <w:r>
        <w:rPr>
          <w:bCs/>
          <w:b/>
        </w:rPr>
        <w:t xml:space="preserve">Hypo Response.</w:t>
      </w:r>
      <w:r>
        <w:t xml:space="preserve"> </w:t>
      </w:r>
      <w:r>
        <w:t xml:space="preserve">In 14 days: at least 2 escalated warnings, or at least</w:t>
      </w:r>
      <w:r>
        <w:t xml:space="preserve"> </w:t>
      </w:r>
      <w:r>
        <w:t xml:space="preserve">1 re-arm, or a median acknowledgment time above 5 minutes, or any unfelt</w:t>
      </w:r>
      <w:r>
        <w:t xml:space="preserve"> </w:t>
      </w:r>
      <w:r>
        <w:t xml:space="preserve">low reported. Adds glucagon status. Actions: message patient, schedule</w:t>
      </w:r>
      <w:r>
        <w:t xml:space="preserve"> </w:t>
      </w:r>
      <w:r>
        <w:t xml:space="preserve">visit, access and resources, dismiss.</w:t>
      </w:r>
    </w:p>
    <w:p>
      <w:pPr>
        <w:numPr>
          <w:ilvl w:val="0"/>
          <w:numId w:val="1009"/>
        </w:numPr>
        <w:pStyle w:val="Compact"/>
      </w:pPr>
      <w:r>
        <w:rPr>
          <w:bCs/>
          <w:b/>
        </w:rPr>
        <w:t xml:space="preserve">Follow-up.</w:t>
      </w:r>
      <w:r>
        <w:t xml:space="preserve"> </w:t>
      </w:r>
      <w:r>
        <w:t xml:space="preserve">Starts when the patient confirms a dose change. Compares the</w:t>
      </w:r>
      <w:r>
        <w:t xml:space="preserve"> </w:t>
      </w:r>
      <w:r>
        <w:t xml:space="preserve">14 nights before against days 1 to 7 and 1 to 14 after, requiring at least</w:t>
      </w:r>
      <w:r>
        <w:t xml:space="preserve"> </w:t>
      </w:r>
      <w:r>
        <w:t xml:space="preserve">3 clean nights each side, otherwise</w:t>
      </w:r>
      <w:r>
        <w:t xml:space="preserve"> </w:t>
      </w:r>
      <w:r>
        <w:t xml:space="preserve">“</w:t>
      </w:r>
      <w:r>
        <w:t xml:space="preserve">not enough data yet.</w:t>
      </w:r>
      <w:r>
        <w:t xml:space="preserve">”</w:t>
      </w:r>
    </w:p>
    <w:p>
      <w:pPr>
        <w:numPr>
          <w:ilvl w:val="0"/>
          <w:numId w:val="1009"/>
        </w:numPr>
        <w:pStyle w:val="Compact"/>
      </w:pPr>
      <w:r>
        <w:rPr>
          <w:bCs/>
          <w:b/>
        </w:rPr>
        <w:t xml:space="preserve">Rate limit.</w:t>
      </w:r>
      <w:r>
        <w:t xml:space="preserve"> </w:t>
      </w:r>
      <w:r>
        <w:t xml:space="preserve">One card per type per patient per 14 days.</w:t>
      </w:r>
    </w:p>
    <w:bookmarkEnd w:id="46"/>
    <w:bookmarkStart w:id="47" w:name="step-watch-windows-and-status-rules"/>
    <w:p>
      <w:pPr>
        <w:pStyle w:val="Heading3"/>
      </w:pPr>
      <w:r>
        <w:t xml:space="preserve">Step Watch Windows and Status Rules</w:t>
      </w:r>
    </w:p>
    <w:p>
      <w:pPr>
        <w:pStyle w:val="FirstParagraph"/>
      </w:pPr>
      <w:r>
        <w:rPr>
          <w:bCs/>
          <w:b/>
        </w:rPr>
        <w:t xml:space="preserve">Windows.</w:t>
      </w:r>
      <w:r>
        <w:t xml:space="preserve"> </w:t>
      </w:r>
      <w:r>
        <w:t xml:space="preserve">Baseline is the 14 nights before the start with night coverage at</w:t>
      </w:r>
      <w:r>
        <w:t xml:space="preserve"> </w:t>
      </w:r>
      <w:r>
        <w:t xml:space="preserve">or above 85%, needing 5 such nights. Early check covers nights 1 to 3. A step</w:t>
      </w:r>
      <w:r>
        <w:t xml:space="preserve"> </w:t>
      </w:r>
      <w:r>
        <w:t xml:space="preserve">window is days 3 to 7 after each step, where GI effects and glucose shifts</w:t>
      </w:r>
      <w:r>
        <w:t xml:space="preserve"> </w:t>
      </w:r>
      <w:r>
        <w:t xml:space="preserve">cluster. The gate window runs from the end of the last step window to 3 days</w:t>
      </w:r>
      <w:r>
        <w:t xml:space="preserve"> </w:t>
      </w:r>
      <w:r>
        <w:t xml:space="preserve">before the next planned step. Graduation is 4 consecutive weeks at the</w:t>
      </w:r>
      <w:r>
        <w:t xml:space="preserve"> </w:t>
      </w:r>
      <w:r>
        <w:t xml:space="preserve">maintenance dose.</w:t>
      </w:r>
    </w:p>
    <w:p>
      <w:pPr>
        <w:pStyle w:val="BodyText"/>
      </w:pPr>
      <w:r>
        <w:rPr>
          <w:bCs/>
          <w:b/>
        </w:rPr>
        <w:t xml:space="preserve">Status, evaluated in order:</w:t>
      </w:r>
    </w:p>
    <w:p>
      <w:pPr>
        <w:numPr>
          <w:ilvl w:val="0"/>
          <w:numId w:val="1010"/>
        </w:numPr>
        <w:pStyle w:val="Compact"/>
      </w:pPr>
      <w:r>
        <w:rPr>
          <w:bCs/>
          <w:b/>
        </w:rPr>
        <w:t xml:space="preserve">Red, any time and any coverage:</w:t>
      </w:r>
      <w:r>
        <w:t xml:space="preserve"> </w:t>
      </w:r>
      <w:r>
        <w:t xml:space="preserve">a level 2 low, a re-armed low alarm,</w:t>
      </w:r>
      <w:r>
        <w:t xml:space="preserve"> </w:t>
      </w:r>
      <w:r>
        <w:t xml:space="preserve">or a ketone-risk episode on a day logged</w:t>
      </w:r>
      <w:r>
        <w:t xml:space="preserve"> </w:t>
      </w:r>
      <w:r>
        <w:t xml:space="preserve">“</w:t>
      </w:r>
      <w:r>
        <w:t xml:space="preserve">can’t eat.</w:t>
      </w:r>
      <w:r>
        <w:t xml:space="preserve">”</w:t>
      </w:r>
      <w:r>
        <w:t xml:space="preserve"> </w:t>
      </w:r>
      <w:r>
        <w:t xml:space="preserve">Sent immediately,</w:t>
      </w:r>
      <w:r>
        <w:t xml:space="preserve"> </w:t>
      </w:r>
      <w:r>
        <w:t xml:space="preserve">deduplicated per event, at most one red card per type per 12 hours.</w:t>
      </w:r>
    </w:p>
    <w:p>
      <w:pPr>
        <w:numPr>
          <w:ilvl w:val="0"/>
          <w:numId w:val="1010"/>
        </w:numPr>
        <w:pStyle w:val="Compact"/>
      </w:pPr>
      <w:r>
        <w:rPr>
          <w:bCs/>
          <w:b/>
        </w:rPr>
        <w:t xml:space="preserve">Insufficient:</w:t>
      </w:r>
      <w:r>
        <w:t xml:space="preserve"> </w:t>
      </w:r>
      <w:r>
        <w:t xml:space="preserve">window coverage under 70%. No conclusions drawn; red</w:t>
      </w:r>
      <w:r>
        <w:t xml:space="preserve"> </w:t>
      </w:r>
      <w:r>
        <w:t xml:space="preserve">events still go out separately.</w:t>
      </w:r>
    </w:p>
    <w:p>
      <w:pPr>
        <w:numPr>
          <w:ilvl w:val="0"/>
          <w:numId w:val="1010"/>
        </w:numPr>
        <w:pStyle w:val="Compact"/>
      </w:pPr>
      <w:r>
        <w:rPr>
          <w:bCs/>
          <w:b/>
        </w:rPr>
        <w:t xml:space="preserve">Amber, lows:</w:t>
      </w:r>
      <w:r>
        <w:t xml:space="preserve"> </w:t>
      </w:r>
      <w:r>
        <w:t xml:space="preserve">low-point shift at or beyond −15 mg/dL, or near-misses at</w:t>
      </w:r>
      <w:r>
        <w:t xml:space="preserve"> </w:t>
      </w:r>
      <w:r>
        <w:t xml:space="preserve">or above 2, or TBR above 4%.</w:t>
      </w:r>
    </w:p>
    <w:p>
      <w:pPr>
        <w:numPr>
          <w:ilvl w:val="0"/>
          <w:numId w:val="1010"/>
        </w:numPr>
        <w:pStyle w:val="Compact"/>
      </w:pPr>
      <w:r>
        <w:rPr>
          <w:bCs/>
          <w:b/>
        </w:rPr>
        <w:t xml:space="preserve">Amber, awareness:</w:t>
      </w:r>
      <w:r>
        <w:t xml:space="preserve"> </w:t>
      </w:r>
      <w:r>
        <w:t xml:space="preserve">at least one nocturnal low reported unfelt or not</w:t>
      </w:r>
      <w:r>
        <w:t xml:space="preserve"> </w:t>
      </w:r>
      <w:r>
        <w:t xml:space="preserve">remembered, or at least two inferred suspected unfelt lows with no</w:t>
      </w:r>
      <w:r>
        <w:t xml:space="preserve"> </w:t>
      </w:r>
      <w:r>
        <w:t xml:space="preserve">answers.</w:t>
      </w:r>
    </w:p>
    <w:p>
      <w:pPr>
        <w:numPr>
          <w:ilvl w:val="0"/>
          <w:numId w:val="1010"/>
        </w:numPr>
        <w:pStyle w:val="Compact"/>
      </w:pPr>
      <w:r>
        <w:rPr>
          <w:bCs/>
          <w:b/>
        </w:rPr>
        <w:t xml:space="preserve">Amber, tolerance:</w:t>
      </w:r>
      <w:r>
        <w:t xml:space="preserve"> </w:t>
      </w:r>
      <w:r>
        <w:t xml:space="preserve">rough or can’t eat on at least 3 of 5 days. Hold</w:t>
      </w:r>
      <w:r>
        <w:t xml:space="preserve"> </w:t>
      </w:r>
      <w:r>
        <w:t xml:space="preserve">becomes the prominent action.</w:t>
      </w:r>
    </w:p>
    <w:p>
      <w:pPr>
        <w:numPr>
          <w:ilvl w:val="0"/>
          <w:numId w:val="1010"/>
        </w:numPr>
        <w:pStyle w:val="Compact"/>
      </w:pPr>
      <w:r>
        <w:rPr>
          <w:bCs/>
          <w:b/>
        </w:rPr>
        <w:t xml:space="preserve">Amber, highs:</w:t>
      </w:r>
      <w:r>
        <w:t xml:space="preserve"> </w:t>
      </w:r>
      <w:r>
        <w:t xml:space="preserve">at least 2 ketone-risk episodes, suggesting insulin cut</w:t>
      </w:r>
      <w:r>
        <w:t xml:space="preserve"> </w:t>
      </w:r>
      <w:r>
        <w:t xml:space="preserve">too far or the patient not eating.</w:t>
      </w:r>
    </w:p>
    <w:p>
      <w:pPr>
        <w:numPr>
          <w:ilvl w:val="0"/>
          <w:numId w:val="1010"/>
        </w:numPr>
        <w:pStyle w:val="Compact"/>
      </w:pPr>
      <w:r>
        <w:rPr>
          <w:bCs/>
          <w:b/>
        </w:rPr>
        <w:t xml:space="preserve">Green:</w:t>
      </w:r>
      <w:r>
        <w:t xml:space="preserve"> </w:t>
      </w:r>
      <w:r>
        <w:t xml:space="preserve">none of the above, and it goes to the weekly digest.</w:t>
      </w:r>
    </w:p>
    <w:p>
      <w:pPr>
        <w:pStyle w:val="FirstParagraph"/>
      </w:pPr>
      <w:r>
        <w:rPr>
          <w:bCs/>
          <w:b/>
        </w:rPr>
        <w:t xml:space="preserve">Rate limit.</w:t>
      </w:r>
      <w:r>
        <w:t xml:space="preserve"> </w:t>
      </w:r>
      <w:r>
        <w:t xml:space="preserve">One step check and one step gate per step, with red exempt.</w:t>
      </w:r>
    </w:p>
    <w:p>
      <w:pPr>
        <w:pStyle w:val="BodyText"/>
      </w:pPr>
      <w:r>
        <w:rPr>
          <w:bCs/>
          <w:b/>
        </w:rPr>
        <w:t xml:space="preserve">Doctor actions on a watch card:</w:t>
      </w:r>
      <w:r>
        <w:t xml:space="preserve"> </w:t>
      </w:r>
      <w:r>
        <w:t xml:space="preserve">proceed, hold for 2, 4, or 8 weeks,</w:t>
      </w:r>
      <w:r>
        <w:t xml:space="preserve"> </w:t>
      </w:r>
      <w:r>
        <w:t xml:space="preserve">adjust insulin with typed units and a start date, message, schedule visit,</w:t>
      </w:r>
      <w:r>
        <w:t xml:space="preserve"> </w:t>
      </w:r>
      <w:r>
        <w:t xml:space="preserve">access and resources, end watch.</w:t>
      </w:r>
    </w:p>
    <w:bookmarkEnd w:id="47"/>
    <w:bookmarkStart w:id="48" w:name="worked-examples"/>
    <w:p>
      <w:pPr>
        <w:pStyle w:val="Heading3"/>
      </w:pPr>
      <w:r>
        <w:t xml:space="preserve">Worked Examples</w:t>
      </w:r>
    </w:p>
    <w:p>
      <w:pPr>
        <w:pStyle w:val="FirstParagraph"/>
      </w:pPr>
      <w:r>
        <w:rPr>
          <w:bCs/>
          <w:b/>
        </w:rPr>
        <w:t xml:space="preserve">Basal Check fires.</w:t>
      </w:r>
      <w:r>
        <w:t xml:space="preserve"> </w:t>
      </w:r>
      <w:r>
        <w:t xml:space="preserve">8 clean nights of 14, 6 rising. 6 ÷ 8 = 75%, which is</w:t>
      </w:r>
      <w:r>
        <w:t xml:space="preserve"> </w:t>
      </w:r>
      <w:r>
        <w:t xml:space="preserve">at or above 70%. Median rise +42, which is beyond +30. The card fires and</w:t>
      </w:r>
      <w:r>
        <w:t xml:space="preserve"> </w:t>
      </w:r>
      <w:r>
        <w:t xml:space="preserve">lists the 6 excluded nights with their reasons.</w:t>
      </w:r>
    </w:p>
    <w:p>
      <w:pPr>
        <w:pStyle w:val="BodyText"/>
      </w:pPr>
      <w:r>
        <w:rPr>
          <w:bCs/>
          <w:b/>
        </w:rPr>
        <w:t xml:space="preserve">Step Watch amber, the demo card.</w:t>
      </w:r>
    </w:p>
    <w:p>
      <w:pPr>
        <w:numPr>
          <w:ilvl w:val="0"/>
          <w:numId w:val="1011"/>
        </w:numPr>
        <w:pStyle w:val="Compact"/>
      </w:pPr>
      <w:r>
        <w:t xml:space="preserve">Coverage: 5 days × 288 readings/day = 1,440 expected. The floor is</w:t>
      </w:r>
      <w:r>
        <w:t xml:space="preserve"> </w:t>
      </w:r>
      <w:r>
        <w:t xml:space="preserve">0.70 × 1,440 = 1,008. Received 1,390, and 1,390 ÷ 1,440 = 96.5%, so it</w:t>
      </w:r>
      <w:r>
        <w:t xml:space="preserve"> </w:t>
      </w:r>
      <w:r>
        <w:t xml:space="preserve">passes.</w:t>
      </w:r>
    </w:p>
    <w:p>
      <w:pPr>
        <w:numPr>
          <w:ilvl w:val="0"/>
          <w:numId w:val="1011"/>
        </w:numPr>
        <w:pStyle w:val="Compact"/>
      </w:pPr>
      <w:r>
        <w:t xml:space="preserve">Low-point shift: baseline median 98, window median 76. 76 − 98 = −22, at or</w:t>
      </w:r>
      <w:r>
        <w:t xml:space="preserve"> </w:t>
      </w:r>
      <w:r>
        <w:t xml:space="preserve">beyond −15, so it fires.</w:t>
      </w:r>
    </w:p>
    <w:p>
      <w:pPr>
        <w:numPr>
          <w:ilvl w:val="0"/>
          <w:numId w:val="1011"/>
        </w:numPr>
        <w:pStyle w:val="Compact"/>
      </w:pPr>
      <w:r>
        <w:t xml:space="preserve">TBR: 58 readings under 70. 58 ÷ 1,440 = 4.03%, above 4%, so it fires.</w:t>
      </w:r>
    </w:p>
    <w:p>
      <w:pPr>
        <w:numPr>
          <w:ilvl w:val="0"/>
          <w:numId w:val="1011"/>
        </w:numPr>
        <w:pStyle w:val="Compact"/>
      </w:pPr>
      <w:r>
        <w:t xml:space="preserve">Near-misses: 2, which meets the threshold, so it fires.</w:t>
      </w:r>
    </w:p>
    <w:p>
      <w:pPr>
        <w:numPr>
          <w:ilvl w:val="0"/>
          <w:numId w:val="1011"/>
        </w:numPr>
        <w:pStyle w:val="Compact"/>
      </w:pPr>
      <w:r>
        <w:t xml:space="preserve">Awareness: 1 nocturnal low answered</w:t>
      </w:r>
      <w:r>
        <w:t xml:space="preserve"> </w:t>
      </w:r>
      <w:r>
        <w:t xml:space="preserve">“</w:t>
      </w:r>
      <w:r>
        <w:t xml:space="preserve">don’t remember,</w:t>
      </w:r>
      <w:r>
        <w:t xml:space="preserve">”</w:t>
      </w:r>
      <w:r>
        <w:t xml:space="preserve"> </w:t>
      </w:r>
      <w:r>
        <w:t xml:space="preserve">so it fires.</w:t>
      </w:r>
    </w:p>
    <w:p>
      <w:pPr>
        <w:numPr>
          <w:ilvl w:val="0"/>
          <w:numId w:val="1011"/>
        </w:numPr>
        <w:pStyle w:val="Compact"/>
      </w:pPr>
      <w:r>
        <w:t xml:space="preserve">Tolerance: rough on 3 of 5 days, which meets 3 of 5, so it fires.</w:t>
      </w:r>
    </w:p>
    <w:p>
      <w:pPr>
        <w:pStyle w:val="FirstParagraph"/>
      </w:pPr>
      <w:r>
        <w:t xml:space="preserve">Headline:</w:t>
      </w:r>
      <w:r>
        <w:t xml:space="preserve"> </w:t>
      </w:r>
      <w:r>
        <w:t xml:space="preserve">“</w:t>
      </w:r>
      <w:r>
        <w:t xml:space="preserve">Step 2 (5 mg), days 3 to 7. Overnight low point down 22 mg/dL from</w:t>
      </w:r>
      <w:r>
        <w:t xml:space="preserve"> </w:t>
      </w:r>
      <w:r>
        <w:t xml:space="preserve">baseline, 2 near-misses, time below range 4.0%. One low not remembered. Rough</w:t>
      </w:r>
      <w:r>
        <w:t xml:space="preserve"> </w:t>
      </w:r>
      <w:r>
        <w:t xml:space="preserve">stomach 3 of 5 days.</w:t>
      </w:r>
      <w:r>
        <w:t xml:space="preserve">”</w:t>
      </w:r>
    </w:p>
    <w:p>
      <w:pPr>
        <w:pStyle w:val="BodyText"/>
      </w:pPr>
      <w:r>
        <w:rPr>
          <w:bCs/>
          <w:b/>
        </w:rPr>
        <w:t xml:space="preserve">Unfelt-low rate.</w:t>
      </w:r>
      <w:r>
        <w:t xml:space="preserve"> </w:t>
      </w:r>
      <w:r>
        <w:t xml:space="preserve">4 nocturnal lows in the window, 3 answered, 2 of those</w:t>
      </w:r>
      <w:r>
        <w:t xml:space="preserve"> </w:t>
      </w:r>
      <w:r>
        <w:t xml:space="preserve">“</w:t>
      </w:r>
      <w:r>
        <w:t xml:space="preserve">don’t remember.</w:t>
      </w:r>
      <w:r>
        <w:t xml:space="preserve">”</w:t>
      </w:r>
      <w:r>
        <w:t xml:space="preserve"> </w:t>
      </w:r>
      <w:r>
        <w:t xml:space="preserve">2 ÷ 3 = 67%. The row reads</w:t>
      </w:r>
      <w:r>
        <w:t xml:space="preserve"> </w:t>
      </w:r>
      <w:r>
        <w:t xml:space="preserve">“</w:t>
      </w:r>
      <w:r>
        <w:t xml:space="preserve">4 nocturnal lows in 14 nights,</w:t>
      </w:r>
      <w:r>
        <w:t xml:space="preserve"> </w:t>
      </w:r>
      <w:r>
        <w:t xml:space="preserve">3 answered, 2 unfelt (67%), 1 no answer.</w:t>
      </w:r>
      <w:r>
        <w:t xml:space="preserve">”</w:t>
      </w:r>
    </w:p>
    <w:bookmarkEnd w:id="48"/>
    <w:bookmarkStart w:id="49" w:name="the-morning-recall-question"/>
    <w:p>
      <w:pPr>
        <w:pStyle w:val="Heading3"/>
      </w:pPr>
      <w:r>
        <w:t xml:space="preserve">The Morning Recall Question</w:t>
      </w:r>
    </w:p>
    <w:p>
      <w:pPr>
        <w:pStyle w:val="FirstParagraph"/>
      </w:pPr>
      <w:r>
        <w:rPr>
          <w:bCs/>
          <w:b/>
        </w:rPr>
        <w:t xml:space="preserve">Why it matters.</w:t>
      </w:r>
      <w:r>
        <w:t xml:space="preserve"> </w:t>
      </w:r>
      <w:r>
        <w:t xml:space="preserve">Impaired awareness of hypoglycemia is assessed today</w:t>
      </w:r>
      <w:r>
        <w:t xml:space="preserve"> </w:t>
      </w:r>
      <w:r>
        <w:t xml:space="preserve">entirely by self-report questionnaires, asked once in clinic about a vague</w:t>
      </w:r>
      <w:r>
        <w:t xml:space="preserve"> </w:t>
      </w:r>
      <w:r>
        <w:t xml:space="preserve">multi-month impression. The two standard instruments disagree about the same</w:t>
      </w:r>
      <w:r>
        <w:t xml:space="preserve"> </w:t>
      </w:r>
      <w:r>
        <w:t xml:space="preserve">patient in nearly 60% of cases, and a 2025 review is built around how hard</w:t>
      </w:r>
      <w:r>
        <w:t xml:space="preserve"> </w:t>
      </w:r>
      <w:r>
        <w:t xml:space="preserve">this is to assess in the CGM era. Nobody ships an event-level measure. Irin</w:t>
      </w:r>
      <w:r>
        <w:t xml:space="preserve"> </w:t>
      </w:r>
      <w:r>
        <w:t xml:space="preserve">can, because the CGM already knows exactly which lows to ask about.</w:t>
      </w:r>
    </w:p>
    <w:p>
      <w:pPr>
        <w:numPr>
          <w:ilvl w:val="0"/>
          <w:numId w:val="1012"/>
        </w:numPr>
        <w:pStyle w:val="Compact"/>
      </w:pPr>
      <w:r>
        <w:t xml:space="preserve">Overnight, the engine records a nocturnal low event, under 70 and</w:t>
      </w:r>
      <w:r>
        <w:t xml:space="preserve"> </w:t>
      </w:r>
      <w:r>
        <w:t xml:space="preserve">confirmed by 2 consecutive readings.</w:t>
      </w:r>
    </w:p>
    <w:p>
      <w:pPr>
        <w:numPr>
          <w:ilvl w:val="0"/>
          <w:numId w:val="1012"/>
        </w:numPr>
        <w:pStyle w:val="Compact"/>
      </w:pPr>
      <w:r>
        <w:t xml:space="preserve">In the morning the app asks, one card per event, capped at 2:</w:t>
      </w:r>
      <w:r>
        <w:t xml:space="preserve"> </w:t>
      </w:r>
      <w:r>
        <w:t xml:space="preserve">“</w:t>
      </w:r>
      <w:r>
        <w:t xml:space="preserve">At 2:47 AM</w:t>
      </w:r>
      <w:r>
        <w:t xml:space="preserve"> </w:t>
      </w:r>
      <w:r>
        <w:t xml:space="preserve">you were 58 for about 25 minutes. Do you remember that?</w:t>
      </w:r>
      <w:r>
        <w:t xml:space="preserve">”</w:t>
      </w:r>
    </w:p>
    <w:p>
      <w:pPr>
        <w:numPr>
          <w:ilvl w:val="0"/>
          <w:numId w:val="1012"/>
        </w:numPr>
        <w:pStyle w:val="Compact"/>
      </w:pPr>
      <w:r>
        <w:t xml:space="preserve">Answers: felt it and treated it, woke but felt nothing, don’t remember it,</w:t>
      </w:r>
      <w:r>
        <w:t xml:space="preserve"> </w:t>
      </w:r>
      <w:r>
        <w:t xml:space="preserve">or was awake anyway.</w:t>
      </w:r>
    </w:p>
    <w:p>
      <w:pPr>
        <w:numPr>
          <w:ilvl w:val="0"/>
          <w:numId w:val="1012"/>
        </w:numPr>
        <w:pStyle w:val="Compact"/>
      </w:pPr>
      <w:r>
        <w:t xml:space="preserve">If carbs were logged within 30 minutes of the nadir, it pre-fills</w:t>
      </w:r>
      <w:r>
        <w:t xml:space="preserve"> </w:t>
      </w:r>
      <w:r>
        <w:t xml:space="preserve">“</w:t>
      </w:r>
      <w:r>
        <w:t xml:space="preserve">treated</w:t>
      </w:r>
      <w:r>
        <w:t xml:space="preserve">”</w:t>
      </w:r>
      <w:r>
        <w:t xml:space="preserve"> </w:t>
      </w:r>
      <w:r>
        <w:t xml:space="preserve">and asks only about symptoms.</w:t>
      </w:r>
    </w:p>
    <w:p>
      <w:pPr>
        <w:numPr>
          <w:ilvl w:val="0"/>
          <w:numId w:val="1012"/>
        </w:numPr>
        <w:pStyle w:val="Compact"/>
      </w:pPr>
      <w:r>
        <w:t xml:space="preserve">Unanswered by noon is recorded as</w:t>
      </w:r>
      <w:r>
        <w:t xml:space="preserve"> </w:t>
      </w:r>
      <w:r>
        <w:t xml:space="preserve">“</w:t>
      </w:r>
      <w:r>
        <w:t xml:space="preserve">no answer,</w:t>
      </w:r>
      <w:r>
        <w:t xml:space="preserve">”</w:t>
      </w:r>
      <w:r>
        <w:t xml:space="preserve"> </w:t>
      </w:r>
      <w:r>
        <w:t xml:space="preserve">never as</w:t>
      </w:r>
      <w:r>
        <w:t xml:space="preserve"> </w:t>
      </w:r>
      <w:r>
        <w:t xml:space="preserve">“</w:t>
      </w:r>
      <w:r>
        <w:t xml:space="preserve">fine.</w:t>
      </w:r>
      <w:r>
        <w:t xml:space="preserve">”</w:t>
      </w:r>
      <w:r>
        <w:t xml:space="preserve"> </w:t>
      </w:r>
      <w:r>
        <w:t xml:space="preserve">Ask once,</w:t>
      </w:r>
      <w:r>
        <w:t xml:space="preserve"> </w:t>
      </w:r>
      <w:r>
        <w:t xml:space="preserve">because recall decays.</w:t>
      </w:r>
    </w:p>
    <w:p>
      <w:pPr>
        <w:pStyle w:val="FirstParagraph"/>
      </w:pPr>
      <w:r>
        <w:rPr>
          <w:bCs/>
          <w:b/>
        </w:rPr>
        <w:t xml:space="preserve">Limits, stated plainly.</w:t>
      </w:r>
      <w:r>
        <w:t xml:space="preserve"> </w:t>
      </w:r>
      <w:r>
        <w:t xml:space="preserve">Self-report gives no timing and cannot be checked.</w:t>
      </w:r>
      <w:r>
        <w:t xml:space="preserve"> </w:t>
      </w:r>
      <w:r>
        <w:t xml:space="preserve">A patient with a reason to keep driving has a reason to say they felt it, and</w:t>
      </w:r>
      <w:r>
        <w:t xml:space="preserve"> </w:t>
      </w:r>
      <w:r>
        <w:t xml:space="preserve">someone who half-woke may not know. That is exactly what the device measures.</w:t>
      </w:r>
    </w:p>
    <w:p>
      <w:pPr>
        <w:pStyle w:val="BodyText"/>
      </w:pPr>
      <w:r>
        <w:rPr>
          <w:bCs/>
          <w:b/>
        </w:rPr>
        <w:t xml:space="preserve">Pitch line.</w:t>
      </w:r>
      <w:r>
        <w:t xml:space="preserve"> </w:t>
      </w:r>
      <w:r>
        <w:t xml:space="preserve">“</w:t>
      </w:r>
      <w:r>
        <w:t xml:space="preserve">The two standard questionnaires disagree about the same</w:t>
      </w:r>
      <w:r>
        <w:t xml:space="preserve"> </w:t>
      </w:r>
      <w:r>
        <w:t xml:space="preserve">patient nearly 60% of the time. We don’t ask her how she’s been doing. We ask</w:t>
      </w:r>
      <w:r>
        <w:t xml:space="preserve"> </w:t>
      </w:r>
      <w:r>
        <w:t xml:space="preserve">about 2:47 last night, and we already know what her glucose did.</w:t>
      </w:r>
      <w:r>
        <w:t xml:space="preserve">”</w:t>
      </w:r>
    </w:p>
    <w:bookmarkEnd w:id="49"/>
    <w:bookmarkStart w:id="50" w:name="noise-budget"/>
    <w:p>
      <w:pPr>
        <w:pStyle w:val="Heading3"/>
      </w:pPr>
      <w:r>
        <w:t xml:space="preserve">Noise Budget</w:t>
      </w:r>
    </w:p>
    <w:p>
      <w:pPr>
        <w:pStyle w:val="FirstParagraph"/>
      </w:pPr>
      <w:r>
        <w:t xml:space="preserve">The whole product dies if doctors mute it. The rules, in one place:</w:t>
      </w:r>
    </w:p>
    <w:p>
      <w:pPr>
        <w:numPr>
          <w:ilvl w:val="0"/>
          <w:numId w:val="1013"/>
        </w:numPr>
        <w:pStyle w:val="Compact"/>
      </w:pPr>
      <w:r>
        <w:t xml:space="preserve">One Standing Card per type per patient per 14 days.</w:t>
      </w:r>
    </w:p>
    <w:p>
      <w:pPr>
        <w:numPr>
          <w:ilvl w:val="0"/>
          <w:numId w:val="1013"/>
        </w:numPr>
        <w:pStyle w:val="Compact"/>
      </w:pPr>
      <w:r>
        <w:t xml:space="preserve">One step check and one step gate per step.</w:t>
      </w:r>
    </w:p>
    <w:p>
      <w:pPr>
        <w:numPr>
          <w:ilvl w:val="0"/>
          <w:numId w:val="1013"/>
        </w:numPr>
        <w:pStyle w:val="Compact"/>
      </w:pPr>
      <w:r>
        <w:t xml:space="preserve">Green never interrupts; it goes into a weekly digest.</w:t>
      </w:r>
    </w:p>
    <w:p>
      <w:pPr>
        <w:numPr>
          <w:ilvl w:val="0"/>
          <w:numId w:val="1013"/>
        </w:numPr>
        <w:pStyle w:val="Compact"/>
      </w:pPr>
      <w:r>
        <w:t xml:space="preserve">Red bypasses everything, but is deduplicated per event and capped at one</w:t>
      </w:r>
      <w:r>
        <w:t xml:space="preserve"> </w:t>
      </w:r>
      <w:r>
        <w:t xml:space="preserve">per type per 12 hours.</w:t>
      </w:r>
    </w:p>
    <w:p>
      <w:pPr>
        <w:numPr>
          <w:ilvl w:val="0"/>
          <w:numId w:val="1013"/>
        </w:numPr>
        <w:pStyle w:val="Compact"/>
      </w:pPr>
      <w:r>
        <w:t xml:space="preserve">A Step Watch suspends Basal Check and absorbs Hypo Response.</w:t>
      </w:r>
    </w:p>
    <w:p>
      <w:pPr>
        <w:numPr>
          <w:ilvl w:val="0"/>
          <w:numId w:val="1013"/>
        </w:numPr>
        <w:pStyle w:val="Compact"/>
      </w:pPr>
      <w:r>
        <w:t xml:space="preserve">Nothing at all is sent from stale nights or insufficient windows.</w:t>
      </w:r>
    </w:p>
    <w:p>
      <w:pPr>
        <w:numPr>
          <w:ilvl w:val="0"/>
          <w:numId w:val="1013"/>
        </w:numPr>
        <w:pStyle w:val="Compact"/>
      </w:pPr>
      <w:r>
        <w:t xml:space="preserve">A patient’s cards are never split across two programs on the same day.</w:t>
      </w:r>
    </w:p>
    <w:bookmarkEnd w:id="50"/>
    <w:bookmarkEnd w:id="51"/>
    <w:bookmarkStart w:id="52" w:name="privacy-pairing-and-trust"/>
    <w:p>
      <w:pPr>
        <w:pStyle w:val="Heading2"/>
      </w:pPr>
      <w:r>
        <w:t xml:space="preserve">Privacy, Pairing, and Trust</w:t>
      </w:r>
    </w:p>
    <w:p>
      <w:pPr>
        <w:numPr>
          <w:ilvl w:val="0"/>
          <w:numId w:val="1014"/>
        </w:numPr>
        <w:pStyle w:val="Compact"/>
      </w:pPr>
      <w:r>
        <w:rPr>
          <w:bCs/>
          <w:b/>
        </w:rPr>
        <w:t xml:space="preserve">Blind courier.</w:t>
      </w:r>
      <w:r>
        <w:t xml:space="preserve"> </w:t>
      </w:r>
      <w:r>
        <w:t xml:space="preserve">Cards are encrypted on the device to the paired doctor’s</w:t>
      </w:r>
      <w:r>
        <w:t xml:space="preserve"> </w:t>
      </w:r>
      <w:r>
        <w:t xml:space="preserve">key. The relay stores only ciphertext. The doctor’s browser decrypts.</w:t>
      </w:r>
    </w:p>
    <w:p>
      <w:pPr>
        <w:numPr>
          <w:ilvl w:val="0"/>
          <w:numId w:val="1021"/>
        </w:numPr>
        <w:pStyle w:val="Compact"/>
      </w:pPr>
      <w:r>
        <w:rPr/>
        <w:t>Where the words come from (added 2026-09-25). The narrative call runs on the device (or the patient’s own Irin Cloud instance) and sends the computed metrics to the model provider through narrative.py’s chain (Backboard, or the Meta Model API direct for the tasks NARRATIVE_ROUTING routes to provider meta, then the direct Claude call), exactly as the direct Claude call did; the relay never sees them, memory lives under the patient’s assistant and is deletable through the API, and production would want BAA-covered inference. Say so if asked.</w:t>
      </w:r>
    </w:p>
    <w:p>
      <w:pPr>
        <w:numPr>
          <w:ilvl w:val="0"/>
          <w:numId w:val="1014"/>
        </w:numPr>
        <w:pStyle w:val="Compact"/>
      </w:pPr>
      <w:r>
        <w:rPr>
          <w:bCs/>
          <w:b/>
        </w:rPr>
        <w:t xml:space="preserve">Hackathon pairing.</w:t>
      </w:r>
      <w:r>
        <w:t xml:space="preserve"> </w:t>
      </w:r>
      <w:r>
        <w:t xml:space="preserve">The device shows a QR code, the doctor scans it, and</w:t>
      </w:r>
      <w:r>
        <w:t xml:space="preserve"> </w:t>
      </w:r>
      <w:r>
        <w:t xml:space="preserve">both sides display a 4-digit code derived from both public keys and the</w:t>
      </w:r>
      <w:r>
        <w:t xml:space="preserve"> </w:t>
      </w:r>
      <w:r>
        <w:t xml:space="preserve">token, which defeats a key swap even by the relay. The patient confirms</w:t>
      </w:r>
      <w:r>
        <w:t xml:space="preserve"> </w:t>
      </w:r>
      <w:r>
        <w:t xml:space="preserve">with the PIN.</w:t>
      </w:r>
    </w:p>
    <w:p>
      <w:pPr>
        <w:numPr>
          <w:ilvl w:val="0"/>
          <w:numId w:val="1014"/>
        </w:numPr>
        <w:pStyle w:val="Compact"/>
      </w:pPr>
      <w:r>
        <w:rPr>
          <w:bCs/>
          <w:b/>
        </w:rPr>
        <w:t xml:space="preserve">Production pairing.</w:t>
      </w:r>
      <w:r>
        <w:t xml:space="preserve"> </w:t>
      </w:r>
      <w:r>
        <w:t xml:space="preserve">The Impiricus-signed doctor directory is the trust</w:t>
      </w:r>
      <w:r>
        <w:t xml:space="preserve"> </w:t>
      </w:r>
      <w:r>
        <w:t xml:space="preserve">anchor; invites come from Ascend including telehealth short codes; private</w:t>
      </w:r>
      <w:r>
        <w:t xml:space="preserve"> </w:t>
      </w:r>
      <w:r>
        <w:t xml:space="preserve">keys are protected by passkeys.</w:t>
      </w:r>
    </w:p>
    <w:p>
      <w:pPr>
        <w:numPr>
          <w:ilvl w:val="0"/>
          <w:numId w:val="1014"/>
        </w:numPr>
        <w:pStyle w:val="Compact"/>
      </w:pPr>
      <w:r>
        <w:rPr>
          <w:bCs/>
          <w:b/>
        </w:rPr>
        <w:t xml:space="preserve">Authenticated replies.</w:t>
      </w:r>
      <w:r>
        <w:t xml:space="preserve"> </w:t>
      </w:r>
      <w:r>
        <w:t xml:space="preserve">Plan, hold, dose, and note messages must come</w:t>
      </w:r>
      <w:r>
        <w:t xml:space="preserve"> </w:t>
      </w:r>
      <w:r>
        <w:t xml:space="preserve">from the paired doctor’s key, and the patient still confirms.</w:t>
      </w:r>
    </w:p>
    <w:p>
      <w:pPr>
        <w:numPr>
          <w:ilvl w:val="0"/>
          <w:numId w:val="1014"/>
        </w:numPr>
        <w:pStyle w:val="Compact"/>
      </w:pPr>
      <w:r>
        <w:rPr>
          <w:bCs/>
          <w:b/>
        </w:rPr>
        <w:t xml:space="preserve">What Impiricus sees.</w:t>
      </w:r>
      <w:r>
        <w:t xml:space="preserve"> </w:t>
      </w:r>
      <w:r>
        <w:t xml:space="preserve">A live panel in the demo shows the relay’s whole</w:t>
      </w:r>
      <w:r>
        <w:t xml:space="preserve"> </w:t>
      </w:r>
      <w:r>
        <w:t xml:space="preserve">view: recipient IDs, sizes, timestamps, ciphertext prefixes.</w:t>
      </w:r>
    </w:p>
    <w:p>
      <w:pPr>
        <w:numPr>
          <w:ilvl w:val="0"/>
          <w:numId w:val="1014"/>
        </w:numPr>
        <w:pStyle w:val="Compact"/>
      </w:pPr>
      <w:r>
        <w:rPr>
          <w:bCs/>
          <w:b/>
        </w:rPr>
        <w:t xml:space="preserve">HIPAA, stated correctly.</w:t>
      </w:r>
      <w:r>
        <w:t xml:space="preserve"> </w:t>
      </w:r>
      <w:r>
        <w:t xml:space="preserve">Under HHS cloud guidance a service that stores</w:t>
      </w:r>
      <w:r>
        <w:t xml:space="preserve"> </w:t>
      </w:r>
      <w:r>
        <w:t xml:space="preserve">encrypted health data is still a business associate even when it cannot</w:t>
      </w:r>
      <w:r>
        <w:t xml:space="preserve"> </w:t>
      </w:r>
      <w:r>
        <w:t xml:space="preserve">read it. Impiricus is already HIPAA certified, so a BAA is routine.</w:t>
      </w:r>
      <w:r>
        <w:t xml:space="preserve"> </w:t>
      </w:r>
      <w:r>
        <w:t xml:space="preserve">Encryption here is about patient trust, not about avoiding HIPAA.</w:t>
      </w:r>
    </w:p>
    <w:p>
      <w:pPr>
        <w:numPr>
          <w:ilvl w:val="0"/>
          <w:numId w:val="1014"/>
        </w:numPr>
        <w:pStyle w:val="Compact"/>
      </w:pPr>
      <w:r>
        <w:rPr>
          <w:bCs/>
          <w:b/>
        </w:rPr>
        <w:t xml:space="preserve">Consent</w:t>
      </w:r>
      <w:r>
        <w:t xml:space="preserve"> </w:t>
      </w:r>
      <w:r>
        <w:t xml:space="preserve">is recorded at pairing, revocable from either side, and the</w:t>
      </w:r>
      <w:r>
        <w:t xml:space="preserve"> </w:t>
      </w:r>
      <w:r>
        <w:t xml:space="preserve">patient can preview every card the doctor receives.</w:t>
      </w:r>
    </w:p>
    <w:p>
      <w:pPr>
        <w:numPr>
          <w:ilvl w:val="0"/>
          <w:numId w:val="1014"/>
        </w:numPr>
        <w:pStyle w:val="Compact"/>
      </w:pPr>
      <w:r>
        <w:rPr>
          <w:bCs/>
          <w:b/>
        </w:rPr>
        <w:t xml:space="preserve">Why patient data never goes to pharma.</w:t>
      </w:r>
      <w:r>
        <w:t xml:space="preserve"> </w:t>
      </w:r>
      <w:r>
        <w:t xml:space="preserve">64% of consumers will share</w:t>
      </w:r>
      <w:r>
        <w:t xml:space="preserve"> </w:t>
      </w:r>
      <w:r>
        <w:t xml:space="preserve">health data with their own physician and 7% with tech companies; in a</w:t>
      </w:r>
      <w:r>
        <w:t xml:space="preserve"> </w:t>
      </w:r>
      <w:r>
        <w:t xml:space="preserve">24,000-person study the largest group was 97% willing to share with doctors</w:t>
      </w:r>
      <w:r>
        <w:t xml:space="preserve"> </w:t>
      </w:r>
      <w:r>
        <w:t xml:space="preserve">and 9% with pharma, the least trusted recipient in every group.</w:t>
      </w:r>
    </w:p>
    <w:bookmarkEnd w:id="52"/>
    <w:bookmarkStart w:id="53" w:name="research-behind-it"/>
    <w:p>
      <w:pPr>
        <w:pStyle w:val="Heading2"/>
      </w:pPr>
      <w:r>
        <w:t xml:space="preserve">Research Behind It</w:t>
      </w:r>
    </w:p>
    <w:p>
      <w:pPr>
        <w:pStyle w:val="FirstParagraph"/>
      </w:pPr>
      <w:r>
        <w:rPr>
          <w:bCs/>
          <w:b/>
        </w:rPr>
        <w:t xml:space="preserve">The core clinical insight.</w:t>
      </w:r>
      <w:r>
        <w:t xml:space="preserve"> </w:t>
      </w:r>
      <w:r>
        <w:t xml:space="preserve">A rising overnight curve has at least four</w:t>
      </w:r>
      <w:r>
        <w:t xml:space="preserve"> </w:t>
      </w:r>
      <w:r>
        <w:t xml:space="preserve">causes needing different actions: basal too low (increase), basal taken 2 to</w:t>
      </w:r>
      <w:r>
        <w:t xml:space="preserve"> </w:t>
      </w:r>
      <w:r>
        <w:t xml:space="preserve">3 hours late (a timing problem, not a dose problem), a late snack or</w:t>
      </w:r>
      <w:r>
        <w:t xml:space="preserve"> </w:t>
      </w:r>
      <w:r>
        <w:t xml:space="preserve">under-bolused dinner (fix the bolus), or a rebound after treating a low</w:t>
      </w:r>
      <w:r>
        <w:t xml:space="preserve"> </w:t>
      </w:r>
      <w:r>
        <w:t xml:space="preserve">(basal may be too HIGH, and increasing makes it worse). CGM-only tools cannot</w:t>
      </w:r>
      <w:r>
        <w:t xml:space="preserve"> </w:t>
      </w:r>
      <w:r>
        <w:t xml:space="preserve">separate these, because patients on injections almost never log. A fifth case</w:t>
      </w:r>
      <w:r>
        <w:t xml:space="preserve"> </w:t>
      </w:r>
      <w:r>
        <w:t xml:space="preserve">is created by Irin itself: when it warns at 2:47 and the patient drinks</w:t>
      </w:r>
      <w:r>
        <w:t xml:space="preserve"> </w:t>
      </w:r>
      <w:r>
        <w:t xml:space="preserve">juice, the low never happens and the CGM report looks clean.</w:t>
      </w:r>
      <w:r>
        <w:t xml:space="preserve"> </w:t>
      </w:r>
      <w:r>
        <w:rPr>
          <w:bCs/>
          <w:b/>
        </w:rPr>
        <w:t xml:space="preserve">The better</w:t>
      </w:r>
      <w:r>
        <w:rPr>
          <w:bCs/>
          <w:b/>
        </w:rPr>
        <w:t xml:space="preserve"> </w:t>
      </w:r>
      <w:r>
        <w:rPr>
          <w:bCs/>
          <w:b/>
        </w:rPr>
        <w:t xml:space="preserve">Irin works, the more the report misleads the doctor.</w:t>
      </w:r>
      <w:r>
        <w:t xml:space="preserve"> </w:t>
      </w:r>
      <w:r>
        <w:t xml:space="preserve">Near-misses are</w:t>
      </w:r>
      <w:r>
        <w:t xml:space="preserve"> </w:t>
      </w:r>
      <w:r>
        <w:t xml:space="preserve">invisible to every CGM tool.</w:t>
      </w:r>
    </w:p>
    <w:p>
      <w:pPr>
        <w:pStyle w:val="BodyText"/>
      </w:pPr>
      <w:r>
        <w:rPr>
          <w:bCs/>
          <w:b/>
        </w:rPr>
        <w:t xml:space="preserve">The 2026 consensus report</w:t>
      </w:r>
      <w:r>
        <w:t xml:space="preserve"> </w:t>
      </w:r>
      <w:r>
        <w:t xml:space="preserve">on adjunct GLP-1 and GLP-1/GIP therapy in type</w:t>
      </w:r>
      <w:r>
        <w:t xml:space="preserve"> </w:t>
      </w:r>
      <w:r>
        <w:t xml:space="preserve">1 diabetes, published online 5 June 2026:</w:t>
      </w:r>
    </w:p>
    <w:p>
      <w:pPr>
        <w:numPr>
          <w:ilvl w:val="0"/>
          <w:numId w:val="1015"/>
        </w:numPr>
        <w:pStyle w:val="Compact"/>
      </w:pPr>
      <w:r>
        <w:t xml:space="preserve">Proactive insulin reduction is essential. Expect 25 to 35% lower total</w:t>
      </w:r>
      <w:r>
        <w:t xml:space="preserve"> </w:t>
      </w:r>
      <w:r>
        <w:t xml:space="preserve">daily insulin in adults, about 20% in youth.</w:t>
      </w:r>
    </w:p>
    <w:p>
      <w:pPr>
        <w:numPr>
          <w:ilvl w:val="0"/>
          <w:numId w:val="1015"/>
        </w:numPr>
        <w:pStyle w:val="Compact"/>
      </w:pPr>
      <w:r>
        <w:t xml:space="preserve">Bolus reductions come earlier and are larger than basal reductions.</w:t>
      </w:r>
    </w:p>
    <w:p>
      <w:pPr>
        <w:numPr>
          <w:ilvl w:val="0"/>
          <w:numId w:val="1015"/>
        </w:numPr>
        <w:pStyle w:val="Compact"/>
      </w:pPr>
      <w:r>
        <w:t xml:space="preserve">Assess insulin needs within 2 to 3 days of initiation and reassess at every</w:t>
      </w:r>
      <w:r>
        <w:t xml:space="preserve"> </w:t>
      </w:r>
      <w:r>
        <w:t xml:space="preserve">clinical encounter, using stepwise reductions to avoid ketosis.</w:t>
      </w:r>
    </w:p>
    <w:p>
      <w:pPr>
        <w:numPr>
          <w:ilvl w:val="0"/>
          <w:numId w:val="1015"/>
        </w:numPr>
        <w:pStyle w:val="Compact"/>
      </w:pPr>
      <w:r>
        <w:t xml:space="preserve">CGM is strongly recommended, and CGM data should supersede A1c during dose</w:t>
      </w:r>
      <w:r>
        <w:t xml:space="preserve"> </w:t>
      </w:r>
      <w:r>
        <w:t xml:space="preserve">escalations, which typically occur every 4 weeks.</w:t>
      </w:r>
    </w:p>
    <w:p>
      <w:pPr>
        <w:numPr>
          <w:ilvl w:val="0"/>
          <w:numId w:val="1015"/>
        </w:numPr>
        <w:pStyle w:val="Compact"/>
      </w:pPr>
      <w:r>
        <w:t xml:space="preserve">Real-world studies have not shown a significant hypoglycemia increase,</w:t>
      </w:r>
      <w:r>
        <w:t xml:space="preserve"> </w:t>
      </w:r>
      <w:r>
        <w:t xml:space="preserve">because clinicians reduce insulin proactively.</w:t>
      </w:r>
    </w:p>
    <w:p>
      <w:pPr>
        <w:numPr>
          <w:ilvl w:val="0"/>
          <w:numId w:val="1015"/>
        </w:numPr>
        <w:pStyle w:val="Compact"/>
      </w:pPr>
      <w:r>
        <w:t xml:space="preserve">Ketone monitoring when glucose is at or above 200 for 2 or more hours.</w:t>
      </w:r>
    </w:p>
    <w:p>
      <w:pPr>
        <w:numPr>
          <w:ilvl w:val="0"/>
          <w:numId w:val="1015"/>
        </w:numPr>
        <w:pStyle w:val="Compact"/>
      </w:pPr>
      <w:r>
        <w:t xml:space="preserve">Start low, go slow; some people need 2 to 3 month intervals.</w:t>
      </w:r>
    </w:p>
    <w:p>
      <w:pPr>
        <w:pStyle w:val="FirstParagraph"/>
      </w:pPr>
      <w:r>
        <w:rPr>
          <w:bCs/>
          <w:b/>
        </w:rPr>
        <w:t xml:space="preserve">Other findings:</w:t>
      </w:r>
    </w:p>
    <w:p>
      <w:pPr>
        <w:numPr>
          <w:ilvl w:val="0"/>
          <w:numId w:val="1016"/>
        </w:numPr>
        <w:pStyle w:val="Compact"/>
      </w:pPr>
      <w:r>
        <w:t xml:space="preserve">EASD 2025: daily insulin fell about 25% at 6 months on tirzepatide in T1D</w:t>
      </w:r>
      <w:r>
        <w:t xml:space="preserve"> </w:t>
      </w:r>
      <w:r>
        <w:t xml:space="preserve">with obesity, both basal and bolus, without more hypoglycemia; nearly 90%</w:t>
      </w:r>
      <w:r>
        <w:t xml:space="preserve"> </w:t>
      </w:r>
      <w:r>
        <w:t xml:space="preserve">were still on it at 6 months in a specialist-supervised cohort.</w:t>
      </w:r>
    </w:p>
    <w:p>
      <w:pPr>
        <w:numPr>
          <w:ilvl w:val="0"/>
          <w:numId w:val="1016"/>
        </w:numPr>
        <w:pStyle w:val="Compact"/>
      </w:pPr>
      <w:r>
        <w:t xml:space="preserve">Adding a GLP-1 to basal insulin is on-label in type 2, and labels advise</w:t>
      </w:r>
      <w:r>
        <w:t xml:space="preserve"> </w:t>
      </w:r>
      <w:r>
        <w:t xml:space="preserve">considering an insulin or sulfonylurea reduction at the start.</w:t>
      </w:r>
    </w:p>
    <w:p>
      <w:pPr>
        <w:numPr>
          <w:ilvl w:val="0"/>
          <w:numId w:val="1016"/>
        </w:numPr>
        <w:pStyle w:val="Compact"/>
      </w:pPr>
      <w:r>
        <w:t xml:space="preserve">More than half of patients stop GLP-1s within a year; GI side effects,</w:t>
      </w:r>
      <w:r>
        <w:t xml:space="preserve"> </w:t>
      </w:r>
      <w:r>
        <w:t xml:space="preserve">cost, and access lead the reasons.</w:t>
      </w:r>
    </w:p>
    <w:p>
      <w:pPr>
        <w:numPr>
          <w:ilvl w:val="0"/>
          <w:numId w:val="1016"/>
        </w:numPr>
        <w:pStyle w:val="Compact"/>
      </w:pPr>
      <w:r>
        <w:t xml:space="preserve">Insulin icodec (Awiqli) was approved 27 March 2026 for adults with type 2</w:t>
      </w:r>
      <w:r>
        <w:t xml:space="preserve"> </w:t>
      </w:r>
      <w:r>
        <w:t xml:space="preserve">only, U.S. launch expected in the second half of 2026.</w:t>
      </w:r>
    </w:p>
    <w:p>
      <w:pPr>
        <w:numPr>
          <w:ilvl w:val="0"/>
          <w:numId w:val="1016"/>
        </w:numPr>
        <w:pStyle w:val="Compact"/>
      </w:pPr>
      <w:r>
        <w:t xml:space="preserve">Glucagon: across 2011 to 2021, of 2.8M U.S. adults with diabetes only 1.5%</w:t>
      </w:r>
      <w:r>
        <w:t xml:space="preserve"> </w:t>
      </w:r>
      <w:r>
        <w:t xml:space="preserve">filled glucagon; 8.7% of short-acting insulin users filled it at least once</w:t>
      </w:r>
      <w:r>
        <w:t xml:space="preserve"> </w:t>
      </w:r>
      <w:r>
        <w:t xml:space="preserve">in the decade, against ADA guidance that it be prescribed for everyone on</w:t>
      </w:r>
      <w:r>
        <w:t xml:space="preserve"> </w:t>
      </w:r>
      <w:r>
        <w:t xml:space="preserve">insulin or at high risk.</w:t>
      </w:r>
    </w:p>
    <w:p>
      <w:pPr>
        <w:numPr>
          <w:ilvl w:val="0"/>
          <w:numId w:val="1016"/>
        </w:numPr>
        <w:pStyle w:val="Compact"/>
      </w:pPr>
      <w:r>
        <w:t xml:space="preserve">Impaired awareness affects about 17.5% of adults with T1D, who report</w:t>
      </w:r>
      <w:r>
        <w:t xml:space="preserve"> </w:t>
      </w:r>
      <w:r>
        <w:t xml:space="preserve">severe hypoglycemia at roughly 4 times the rate of others; the two standard</w:t>
      </w:r>
      <w:r>
        <w:t xml:space="preserve"> </w:t>
      </w:r>
      <w:r>
        <w:t xml:space="preserve">questionnaires disagree in nearly 60% of cases.</w:t>
      </w:r>
    </w:p>
    <w:p>
      <w:pPr>
        <w:numPr>
          <w:ilvl w:val="0"/>
          <w:numId w:val="1016"/>
        </w:numPr>
        <w:pStyle w:val="Compact"/>
      </w:pPr>
      <w:r>
        <w:t xml:space="preserve">Nocturnal alarms are frequently ignored or silenced, and compression</w:t>
      </w:r>
      <w:r>
        <w:t xml:space="preserve"> </w:t>
      </w:r>
      <w:r>
        <w:t xml:space="preserve">artifacts (mean about 45 minutes, mean drop about 24 mg/dL) cause false</w:t>
      </w:r>
      <w:r>
        <w:t xml:space="preserve"> </w:t>
      </w:r>
      <w:r>
        <w:t xml:space="preserve">alarms.</w:t>
      </w:r>
    </w:p>
    <w:p>
      <w:pPr>
        <w:numPr>
          <w:ilvl w:val="0"/>
          <w:numId w:val="1016"/>
        </w:numPr>
        <w:pStyle w:val="Compact"/>
      </w:pPr>
      <w:r>
        <w:t xml:space="preserve">Therapeutic inertia in insulin titration is well documented.</w:t>
      </w:r>
    </w:p>
    <w:p>
      <w:pPr>
        <w:numPr>
          <w:ilvl w:val="0"/>
          <w:numId w:val="1016"/>
        </w:numPr>
        <w:pStyle w:val="Compact"/>
      </w:pPr>
      <w:r>
        <w:t xml:space="preserve">Billing, always</w:t>
      </w:r>
      <w:r>
        <w:t xml:space="preserve"> </w:t>
      </w:r>
      <w:r>
        <w:t xml:space="preserve">“</w:t>
      </w:r>
      <w:r>
        <w:t xml:space="preserve">may support</w:t>
      </w:r>
      <w:r>
        <w:t xml:space="preserve">”</w:t>
      </w:r>
      <w:r>
        <w:t xml:space="preserve"> </w:t>
      </w:r>
      <w:r>
        <w:t xml:space="preserve">and never promised: CPT 95251 once per 30</w:t>
      </w:r>
      <w:r>
        <w:t xml:space="preserve"> </w:t>
      </w:r>
      <w:r>
        <w:t xml:space="preserve">days at about $33 Medicare, so 365 ÷ 30 = 12.17, meaning 12 reviews a year</w:t>
      </w:r>
      <w:r>
        <w:t xml:space="preserve"> </w:t>
      </w:r>
      <w:r>
        <w:t xml:space="preserve">and 12 × $33 = $396 per patient per year; 200 CGM patients × $396 =</w:t>
      </w:r>
      <w:r>
        <w:t xml:space="preserve"> </w:t>
      </w:r>
      <w:r>
        <w:t xml:space="preserve">$79,200 a year for a clinic. For a 24-week watch specifically, 168 ÷ 30 =</w:t>
      </w:r>
      <w:r>
        <w:t xml:space="preserve"> </w:t>
      </w:r>
      <w:r>
        <w:t xml:space="preserve">5.6, so 5 reviews and about $165. The 2026 codes 99445 and 99470 may also</w:t>
      </w:r>
      <w:r>
        <w:t xml:space="preserve"> </w:t>
      </w:r>
      <w:r>
        <w:t xml:space="preserve">apply depending on payer.</w:t>
      </w:r>
    </w:p>
    <w:p>
      <w:pPr>
        <w:numPr>
          <w:ilvl w:val="0"/>
          <w:numId w:val="1016"/>
        </w:numPr>
        <w:pStyle w:val="Compact"/>
      </w:pPr>
      <w:r>
        <w:t xml:space="preserve">Competitive landscape: clinic triage by CGM metrics exists (Tidepool TIDE,</w:t>
      </w:r>
      <w:r>
        <w:t xml:space="preserve"> </w:t>
      </w:r>
      <w:r>
        <w:t xml:space="preserve">Glooko population health, Dexcom Clarity clinic reports), none with</w:t>
      </w:r>
      <w:r>
        <w:t xml:space="preserve"> </w:t>
      </w:r>
      <w:r>
        <w:t xml:space="preserve">behavioral context, alarm response, near-misses, or an access layer. Basal</w:t>
      </w:r>
      <w:r>
        <w:t xml:space="preserve"> </w:t>
      </w:r>
      <w:r>
        <w:t xml:space="preserve">titration apps exist (Glooko MIDS, Insulia, My Dose Coach, d-Nav), all</w:t>
      </w:r>
      <w:r>
        <w:t xml:space="preserve"> </w:t>
      </w:r>
      <w:r>
        <w:t xml:space="preserve">suggesting doses to patients, none routing a decision to the HCP. Roche’s</w:t>
      </w:r>
      <w:r>
        <w:t xml:space="preserve"> </w:t>
      </w:r>
      <w:r>
        <w:t xml:space="preserve">Accu-Chek SmartGuide already offers MDI users a 30-minute low prediction,</w:t>
      </w:r>
      <w:r>
        <w:t xml:space="preserve"> </w:t>
      </w:r>
      <w:r>
        <w:t xml:space="preserve">so</w:t>
      </w:r>
      <w:r>
        <w:t xml:space="preserve"> </w:t>
      </w:r>
      <w:r>
        <w:t xml:space="preserve">“</w:t>
      </w:r>
      <w:r>
        <w:t xml:space="preserve">we predict lows</w:t>
      </w:r>
      <w:r>
        <w:t xml:space="preserve">”</w:t>
      </w:r>
      <w:r>
        <w:t xml:space="preserve"> </w:t>
      </w:r>
      <w:r>
        <w:t xml:space="preserve">is not novel on its own. Irin’s edge is room-scale</w:t>
      </w:r>
      <w:r>
        <w:t xml:space="preserve"> </w:t>
      </w:r>
      <w:r>
        <w:t xml:space="preserve">waking, context, two alarm tiers, and Rounds.</w:t>
      </w:r>
    </w:p>
    <w:bookmarkEnd w:id="53"/>
    <w:bookmarkStart w:id="54" w:name="value-and-judging"/>
    <w:p>
      <w:pPr>
        <w:pStyle w:val="Heading2"/>
      </w:pPr>
      <w:r>
        <w:t xml:space="preserve">Value and Judging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Gets</w:t>
            </w:r>
          </w:p>
        </w:tc>
        <w:tc>
          <w:tcPr/>
          <w:p>
            <w:pPr>
              <w:pStyle w:val="Compact"/>
              <w:jc w:val="left"/>
            </w:pPr>
            <w:r>
              <w:t xml:space="preserve">Pays</w:t>
            </w:r>
          </w:p>
        </w:tc>
      </w:tr>
      <w:tr>
        <w:tc>
          <w:tcPr/>
          <w:p>
            <w:pPr>
              <w:pStyle w:val="Compact"/>
              <w:jc w:val="left"/>
            </w:pPr>
            <w:r>
              <w:t xml:space="preserve">Patient</w:t>
            </w:r>
          </w:p>
        </w:tc>
        <w:tc>
          <w:tcPr/>
          <w:p>
            <w:pPr>
              <w:pStyle w:val="Compact"/>
              <w:jc w:val="left"/>
            </w:pPr>
            <w:r>
              <w:t xml:space="preserve">Problems caught between visits, safer titration, data only to their own doctor</w:t>
            </w:r>
          </w:p>
        </w:tc>
        <w:tc>
          <w:tcPr/>
          <w:p>
            <w:pPr>
              <w:pStyle w:val="Compact"/>
              <w:jc w:val="left"/>
            </w:pPr>
            <w:r>
              <w:t xml:space="preserve">Free for Brain; loaner or purchase for Bedside</w:t>
            </w:r>
          </w:p>
        </w:tc>
      </w:tr>
      <w:tr>
        <w:tc>
          <w:tcPr/>
          <w:p>
            <w:pPr>
              <w:pStyle w:val="Compact"/>
              <w:jc w:val="left"/>
            </w:pPr>
            <w:r>
              <w:t xml:space="preserve">Doctor</w:t>
            </w:r>
          </w:p>
        </w:tc>
        <w:tc>
          <w:tcPr/>
          <w:p>
            <w:pPr>
              <w:pStyle w:val="Compact"/>
              <w:jc w:val="left"/>
            </w:pPr>
            <w:r>
              <w:t xml:space="preserve">Decisions without detective work, 30-second reviews, possibly billable time</w:t>
            </w:r>
          </w:p>
        </w:tc>
        <w:tc>
          <w:tcPr/>
          <w:p>
            <w:pPr>
              <w:pStyle w:val="Compact"/>
              <w:jc w:val="left"/>
            </w:pPr>
            <w:r>
              <w:t xml:space="preserve">Free</w:t>
            </w:r>
          </w:p>
        </w:tc>
      </w:tr>
      <w:tr>
        <w:tc>
          <w:tcPr/>
          <w:p>
            <w:pPr>
              <w:pStyle w:val="Compact"/>
              <w:jc w:val="left"/>
            </w:pPr>
            <w:r>
              <w:t xml:space="preserve">Clinic</w:t>
            </w:r>
          </w:p>
        </w:tc>
        <w:tc>
          <w:tcPr/>
          <w:p>
            <w:pPr>
              <w:pStyle w:val="Compact"/>
              <w:jc w:val="left"/>
            </w:pPr>
            <w:r>
              <w:t xml:space="preserve">Revenue from reviews currently unpaid</w:t>
            </w:r>
          </w:p>
        </w:tc>
        <w:tc>
          <w:tcPr/>
          <w:p>
            <w:pPr>
              <w:pStyle w:val="Compact"/>
              <w:jc w:val="left"/>
            </w:pPr>
            <w:r>
              <w:t xml:space="preserve">Payers pay the clinic</w:t>
            </w:r>
          </w:p>
        </w:tc>
      </w:tr>
      <w:tr>
        <w:tc>
          <w:tcPr/>
          <w:p>
            <w:pPr>
              <w:pStyle w:val="Compact"/>
              <w:jc w:val="left"/>
            </w:pPr>
            <w:r>
              <w:t xml:space="preserve">Pharma</w:t>
            </w:r>
          </w:p>
        </w:tc>
        <w:tc>
          <w:tcPr/>
          <w:p>
            <w:pPr>
              <w:pStyle w:val="Compact"/>
              <w:jc w:val="left"/>
            </w:pPr>
            <w:r>
              <w:t xml:space="preserve">Prescribing and persistence moments at real clinical decisions</w:t>
            </w:r>
          </w:p>
        </w:tc>
        <w:tc>
          <w:tcPr/>
          <w:p>
            <w:pPr>
              <w:pStyle w:val="Compact"/>
              <w:jc w:val="left"/>
            </w:pPr>
            <w:r>
              <w:t xml:space="preserve">Pays Impiricus</w:t>
            </w:r>
          </w:p>
        </w:tc>
      </w:tr>
      <w:tr>
        <w:tc>
          <w:tcPr/>
          <w:p>
            <w:pPr>
              <w:pStyle w:val="Compact"/>
              <w:jc w:val="left"/>
            </w:pPr>
            <w:r>
              <w:t xml:space="preserve">Device makers</w:t>
            </w:r>
          </w:p>
        </w:tc>
        <w:tc>
          <w:tcPr/>
          <w:p>
            <w:pPr>
              <w:pStyle w:val="Compact"/>
              <w:jc w:val="left"/>
            </w:pPr>
            <w:r>
              <w:t xml:space="preserve">A route to verified doctors, including digitally dark ones</w:t>
            </w:r>
          </w:p>
        </w:tc>
        <w:tc>
          <w:tcPr/>
          <w:p>
            <w:pPr>
              <w:pStyle w:val="Compact"/>
              <w:jc w:val="left"/>
            </w:pPr>
            <w:r>
              <w:t xml:space="preserve">New Impiricus revenue line</w:t>
            </w:r>
          </w:p>
        </w:tc>
      </w:tr>
      <w:tr>
        <w:tc>
          <w:tcPr/>
          <w:p>
            <w:pPr>
              <w:pStyle w:val="Compact"/>
              <w:jc w:val="left"/>
            </w:pPr>
            <w:r>
              <w:t xml:space="preserve">Impiricus</w:t>
            </w:r>
          </w:p>
        </w:tc>
        <w:tc>
          <w:tcPr/>
          <w:p>
            <w:pPr>
              <w:pStyle w:val="Compact"/>
              <w:jc w:val="left"/>
            </w:pPr>
            <w:r>
              <w:t xml:space="preserve">Daily non-promotional engagement, real-time intent, a second customer type</w:t>
            </w:r>
          </w:p>
        </w:tc>
        <w:tc>
          <w:tcPr/>
          <w:p>
            <w:pPr>
              <w:pStyle w:val="Compact"/>
              <w:jc w:val="left"/>
            </w:pPr>
            <w:r>
              <w:t xml:space="preserve">Receives</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Estimate</w:t>
            </w:r>
          </w:p>
        </w:tc>
        <w:tc>
          <w:tcPr/>
          <w:p>
            <w:pPr>
              <w:pStyle w:val="Compact"/>
              <w:jc w:val="left"/>
            </w:pPr>
            <w:r>
              <w:t xml:space="preserve">Raises</w:t>
            </w:r>
          </w:p>
        </w:tc>
        <w:tc>
          <w:tcPr/>
          <w:p>
            <w:pPr>
              <w:pStyle w:val="Compact"/>
              <w:jc w:val="left"/>
            </w:pPr>
            <w:r>
              <w:t xml:space="preserve">Drags</w:t>
            </w:r>
          </w:p>
        </w:tc>
      </w:tr>
      <w:tr>
        <w:tc>
          <w:tcPr/>
          <w:p>
            <w:pPr>
              <w:pStyle w:val="Compact"/>
              <w:jc w:val="left"/>
            </w:pPr>
            <w:r>
              <w:t xml:space="preserve">Impact on HCP</w:t>
            </w:r>
          </w:p>
        </w:tc>
        <w:tc>
          <w:tcPr/>
          <w:p>
            <w:pPr>
              <w:pStyle w:val="Compact"/>
              <w:jc w:val="left"/>
            </w:pPr>
            <w:r>
              <w:t xml:space="preserve">8/10</w:t>
            </w:r>
          </w:p>
        </w:tc>
        <w:tc>
          <w:tcPr/>
          <w:p>
            <w:pPr>
              <w:pStyle w:val="Compact"/>
              <w:jc w:val="left"/>
            </w:pPr>
            <w:r>
              <w:t xml:space="preserve">Same line, opposite prescriptions; guideline-anchored titration; billable time</w:t>
            </w:r>
          </w:p>
        </w:tc>
        <w:tc>
          <w:tcPr/>
          <w:p>
            <w:pPr>
              <w:pStyle w:val="Compact"/>
              <w:jc w:val="left"/>
            </w:pPr>
            <w:r>
              <w:t xml:space="preserve">“</w:t>
            </w:r>
            <w:r>
              <w:t xml:space="preserve">More messages,</w:t>
            </w:r>
            <w:r>
              <w:t xml:space="preserve">”</w:t>
            </w:r>
            <w:r>
              <w:t xml:space="preserve"> </w:t>
            </w:r>
            <w:r>
              <w:t xml:space="preserve">answered by the noise budget</w:t>
            </w:r>
          </w:p>
        </w:tc>
      </w:tr>
      <w:tr>
        <w:tc>
          <w:tcPr/>
          <w:p>
            <w:pPr>
              <w:pStyle w:val="Compact"/>
              <w:jc w:val="left"/>
            </w:pPr>
            <w:r>
              <w:t xml:space="preserve">Originality</w:t>
            </w:r>
          </w:p>
        </w:tc>
        <w:tc>
          <w:tcPr/>
          <w:p>
            <w:pPr>
              <w:pStyle w:val="Compact"/>
              <w:jc w:val="left"/>
            </w:pPr>
            <w:r>
              <w:t xml:space="preserve">8 to 9/10</w:t>
            </w:r>
          </w:p>
        </w:tc>
        <w:tc>
          <w:tcPr/>
          <w:p>
            <w:pPr>
              <w:pStyle w:val="Compact"/>
              <w:jc w:val="left"/>
            </w:pPr>
            <w:r>
              <w:t xml:space="preserve">Near-misses; event-level awareness metric; patient-originated channel; post-prescription engagement</w:t>
            </w:r>
          </w:p>
        </w:tc>
        <w:tc>
          <w:tcPr/>
          <w:p>
            <w:pPr>
              <w:pStyle w:val="Compact"/>
              <w:jc w:val="left"/>
            </w:pPr>
            <w:r>
              <w:t xml:space="preserve">A judge who knows Clarity comparisons or Tidepool</w:t>
            </w:r>
          </w:p>
        </w:tc>
      </w:tr>
      <w:tr>
        <w:tc>
          <w:tcPr/>
          <w:p>
            <w:pPr>
              <w:pStyle w:val="Compact"/>
              <w:jc w:val="left"/>
            </w:pPr>
            <w:r>
              <w:t xml:space="preserve">Technical execution</w:t>
            </w:r>
          </w:p>
        </w:tc>
        <w:tc>
          <w:tcPr/>
          <w:p>
            <w:pPr>
              <w:pStyle w:val="Compact"/>
              <w:jc w:val="left"/>
            </w:pPr>
            <w:r>
              <w:t xml:space="preserve">8 to 9/10 if it runs live, 5 to 6 if mocked</w:t>
            </w:r>
          </w:p>
        </w:tc>
        <w:tc>
          <w:tcPr/>
          <w:p>
            <w:pPr>
              <w:pStyle w:val="Compact"/>
              <w:jc w:val="left"/>
            </w:pPr>
            <w:r>
              <w:t xml:space="preserve">Real hardware, a real model, real crypto, measured false-alarm rate and detection lag</w:t>
            </w:r>
          </w:p>
        </w:tc>
        <w:tc>
          <w:tcPr/>
          <w:p>
            <w:pPr>
              <w:pStyle w:val="Compact"/>
              <w:jc w:val="left"/>
            </w:pPr>
            <w:r>
              <w:t xml:space="preserve">Two programs is a lot of surface; synthetic titration data</w:t>
            </w:r>
          </w:p>
        </w:tc>
      </w:tr>
      <w:tr>
        <w:tc>
          <w:tcPr/>
          <w:p>
            <w:pPr>
              <w:pStyle w:val="Compact"/>
              <w:jc w:val="left"/>
            </w:pPr>
            <w:r>
              <w:t xml:space="preserve">Commercial fit</w:t>
            </w:r>
          </w:p>
        </w:tc>
        <w:tc>
          <w:tcPr/>
          <w:p>
            <w:pPr>
              <w:pStyle w:val="Compact"/>
              <w:jc w:val="left"/>
            </w:pPr>
            <w:r>
              <w:t xml:space="preserve">8/10</w:t>
            </w:r>
          </w:p>
        </w:tc>
        <w:tc>
          <w:tcPr/>
          <w:p>
            <w:pPr>
              <w:pStyle w:val="Compact"/>
              <w:jc w:val="left"/>
            </w:pPr>
            <w:r>
              <w:t xml:space="preserve">Glucagon moment, GLP-1 persistence, Spark trigger, on-label type 2, device makers</w:t>
            </w:r>
          </w:p>
        </w:tc>
        <w:tc>
          <w:tcPr/>
          <w:p>
            <w:pPr>
              <w:pStyle w:val="Compact"/>
              <w:jc w:val="left"/>
            </w:pPr>
            <w:r>
              <w:t xml:space="preserve">Persistence lift is a hypothesis; patient-data skepticism</w:t>
            </w:r>
          </w:p>
        </w:tc>
      </w:tr>
    </w:tbl>
    <w:p>
      <w:pPr>
        <w:pStyle w:val="BodyText"/>
      </w:pPr>
      <w:r>
        <w:t xml:space="preserve">Overall a serious first-place contender if the demo runs cleanly and the</w:t>
      </w:r>
      <w:r>
        <w:t xml:space="preserve"> </w:t>
      </w:r>
      <w:r>
        <w:t xml:space="preserve">story fits the slot. The two biggest risks are judges getting lost across two</w:t>
      </w:r>
      <w:r>
        <w:t xml:space="preserve"> </w:t>
      </w:r>
      <w:r>
        <w:t xml:space="preserve">programs plus crypto, and the build not finishing. Both are handled the same</w:t>
      </w:r>
      <w:r>
        <w:t xml:space="preserve"> </w:t>
      </w:r>
      <w:r>
        <w:t xml:space="preserve">way: one narrative (detect, decide, verify, then the pharma moment), and the</w:t>
      </w:r>
      <w:r>
        <w:t xml:space="preserve"> </w:t>
      </w:r>
      <w:r>
        <w:t xml:space="preserve">cut order.</w:t>
      </w:r>
    </w:p>
    <w:bookmarkEnd w:id="54"/>
    <w:bookmarkStart w:id="55" w:name="tech-stack"/>
    <w:p>
      <w:pPr>
        <w:pStyle w:val="Heading2"/>
      </w:pPr>
      <w:r>
        <w:t xml:space="preserve">Tech Stack</w:t>
      </w:r>
    </w:p>
    <w:p>
      <w:pPr>
        <w:pStyle w:val="FirstParagraph"/>
      </w:pPr>
      <w:r>
        <w:t>Unchanged from Irin_Spec, plus: PyNaCl on the Pi and tweetnacl-js in the browser for end-to-end encryption; one small FastAPI relay service on the team’s Vultr VPS, run from deploy/docker-compose.yml behind Caddy at api.irin-out-of-sleep-at-hackgt.tech with its documents on MongoDB Atlas (the same compose file on Chris’s laptop is the fallback); the static clinician inbox served at doctor.irin-out-of-sleep-at-hackgt.tech by the same Caddy. No new ML dependencies, because every metric here is arithmetic over readings. Card narratives come from narrative.py’s chain, Backboard → Meta Model API → the direct Claude call → deterministic template, with the validator after every link; NARRATIVE_ROUTING sends clinician_card and morning_report to a Sonnet-class Claude and second_opinion to a third provider (openai), which answers {invented_number, advice} on every card; Backboard keeps per-scope memory. The device speaks its confirm screens and echoes in an ElevenLabs voice after the tone; Python 3.14 everywhere.</w:t>
      </w:r>
    </w:p>
    <w:bookmarkEnd w:id="55"/>
    <w:bookmarkStart w:id="56" w:name="interface-contracts"/>
    <w:p>
      <w:pPr>
        <w:pStyle w:val="Heading2"/>
      </w:pPr>
      <w:r>
        <w:t xml:space="preserve">Interface Contracts</w:t>
      </w:r>
    </w:p>
    <w:p>
      <w:pPr>
        <w:pStyle w:val="FirstParagraph"/>
      </w:pPr>
      <w:r>
        <w:t xml:space="preserve">Added to backend/app/contracts.py in one announced commit, day one of Rounds</w:t>
      </w:r>
      <w:r>
        <w:t xml:space="preserve"> </w:t>
      </w:r>
      <w:r>
        <w:t xml:space="preserve">work, never bundled into a feature branch. Exact Pydantic in Appendix 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w:t>
            </w:r>
          </w:p>
        </w:tc>
        <w:tc>
          <w:tcPr/>
          <w:p>
            <w:pPr>
              <w:pStyle w:val="Compact"/>
              <w:jc w:val="left"/>
            </w:pPr>
            <w:r>
              <w:t xml:space="preserve">Fields</w:t>
            </w:r>
          </w:p>
        </w:tc>
      </w:tr>
      <w:tr>
        <w:tc>
          <w:tcPr/>
          <w:p>
            <w:pPr>
              <w:pStyle w:val="Compact"/>
              <w:jc w:val="left"/>
            </w:pPr>
            <w:r>
              <w:rPr>
                <w:bCs/>
                <w:b/>
              </w:rPr>
              <w:t xml:space="preserve">NightRecord</w:t>
            </w:r>
          </w:p>
        </w:tc>
        <w:tc>
          <w:tcPr/>
          <w:p>
            <w:pPr>
              <w:pStyle w:val="Compact"/>
              <w:jc w:val="left"/>
            </w:pPr>
            <w:r>
              <w:t xml:space="preserve">night_date, window_start, window_end, coverage_pct, reason_codes, code_source (logged / inferred / unknown), rise_mgdl, dawn_rise_mgdl, low_point_mgdl, tbr_pct, minutes_below_70, near_miss_count, level2_count, alarm_event_ids, is_demo</w:t>
            </w:r>
          </w:p>
        </w:tc>
      </w:tr>
      <w:tr>
        <w:tc>
          <w:tcPr/>
          <w:p>
            <w:pPr>
              <w:pStyle w:val="Compact"/>
              <w:jc w:val="left"/>
            </w:pPr>
            <w:r>
              <w:rPr>
                <w:bCs/>
                <w:b/>
              </w:rPr>
              <w:t xml:space="preserve">AlarmEvent</w:t>
            </w:r>
          </w:p>
        </w:tc>
        <w:tc>
          <w:tcPr/>
          <w:p>
            <w:pPr>
              <w:pStyle w:val="Compact"/>
              <w:jc w:val="left"/>
            </w:pPr>
            <w:r>
              <w:t xml:space="preserve">event_id, tier, started_at, acknowledged_at, ack_source (device / app), escalated, rearm_count, crossed_actual, presence_during</w:t>
            </w:r>
          </w:p>
        </w:tc>
      </w:tr>
      <w:tr>
        <w:tc>
          <w:tcPr/>
          <w:p>
            <w:pPr>
              <w:pStyle w:val="Compact"/>
              <w:jc w:val="left"/>
            </w:pPr>
            <w:r>
              <w:rPr>
                <w:bCs/>
                <w:b/>
              </w:rPr>
              <w:t xml:space="preserve">LowEvent</w:t>
            </w:r>
          </w:p>
        </w:tc>
        <w:tc>
          <w:tcPr/>
          <w:p>
            <w:pPr>
              <w:pStyle w:val="Compact"/>
              <w:jc w:val="left"/>
            </w:pPr>
            <w:r>
              <w:t xml:space="preserve">low_event_id, night_date, started_at, nadir_mgdl, nadir_at, minutes_below_70, auc_below_70, recovery_slope, carbs_logged_within_30min, inferred_unfelt, alarm_event_id</w:t>
            </w:r>
          </w:p>
        </w:tc>
      </w:tr>
      <w:tr>
        <w:tc>
          <w:tcPr/>
          <w:p>
            <w:pPr>
              <w:pStyle w:val="Compact"/>
              <w:jc w:val="left"/>
            </w:pPr>
            <w:r>
              <w:rPr>
                <w:bCs/>
                <w:b/>
              </w:rPr>
              <w:t xml:space="preserve">LowEventRecall</w:t>
            </w:r>
          </w:p>
        </w:tc>
        <w:tc>
          <w:tcPr/>
          <w:p>
            <w:pPr>
              <w:pStyle w:val="Compact"/>
              <w:jc w:val="left"/>
            </w:pPr>
            <w:r>
              <w:t xml:space="preserve">low_event_id, asked_at, answered_at, answer (felt_and_treated / woke_no_symptoms / dont_remember / was_awake)</w:t>
            </w:r>
          </w:p>
        </w:tc>
      </w:tr>
      <w:tr>
        <w:tc>
          <w:tcPr/>
          <w:p>
            <w:pPr>
              <w:pStyle w:val="Compact"/>
              <w:jc w:val="left"/>
            </w:pPr>
            <w:r>
              <w:rPr>
                <w:bCs/>
                <w:b/>
              </w:rPr>
              <w:t xml:space="preserve">SymptomCheck</w:t>
            </w:r>
          </w:p>
        </w:tc>
        <w:tc>
          <w:tcPr/>
          <w:p>
            <w:pPr>
              <w:pStyle w:val="Compact"/>
              <w:jc w:val="left"/>
            </w:pPr>
            <w:r>
              <w:t xml:space="preserve">date, gi (fine / rough / cant_eat), is_demo</w:t>
            </w:r>
          </w:p>
        </w:tc>
      </w:tr>
      <w:tr>
        <w:tc>
          <w:tcPr/>
          <w:p>
            <w:pPr>
              <w:pStyle w:val="Compact"/>
              <w:jc w:val="left"/>
            </w:pPr>
            <w:r>
              <w:rPr>
                <w:bCs/>
                <w:b/>
              </w:rPr>
              <w:t xml:space="preserve">TitrationPlan</w:t>
            </w:r>
          </w:p>
        </w:tc>
        <w:tc>
          <w:tcPr/>
          <w:p>
            <w:pPr>
              <w:pStyle w:val="Compact"/>
              <w:jc w:val="left"/>
            </w:pPr>
            <w:r>
              <w:t xml:space="preserve">plan_id, drug_class, drug_label, steps, started_at, on_insulin, options, status, is_demo</w:t>
            </w:r>
          </w:p>
        </w:tc>
      </w:tr>
      <w:tr>
        <w:tc>
          <w:tcPr/>
          <w:p>
            <w:pPr>
              <w:pStyle w:val="Compact"/>
              <w:jc w:val="left"/>
            </w:pPr>
            <w:r>
              <w:rPr>
                <w:bCs/>
                <w:b/>
              </w:rPr>
              <w:t xml:space="preserve">SignalCard</w:t>
            </w:r>
          </w:p>
        </w:tc>
        <w:tc>
          <w:tcPr/>
          <w:p>
            <w:pPr>
              <w:pStyle w:val="Compact"/>
              <w:jc w:val="left"/>
            </w:pPr>
            <w:r>
              <w:t xml:space="preserve">card_id, schema_version, program (standing / step_watch), kind (basal_check / hypo_response / follow_up / early_check / step_check / step_gate / safety / graduation), status, flags, confidence map, source (irin_bedside / irin_brain), plan_id, step_index, period, headline, metrics, nights, excluded_counts, tolerance_days, narrative, allowed_actions, resource_categories, is_demo, generated_at</w:t>
            </w:r>
          </w:p>
        </w:tc>
      </w:tr>
      <w:tr>
        <w:tc>
          <w:tcPr/>
          <w:p>
            <w:pPr>
              <w:pStyle w:val="Compact"/>
              <w:jc w:val="left"/>
            </w:pPr>
            <w:r>
              <w:rPr>
                <w:bCs/>
                <w:b/>
              </w:rPr>
              <w:t xml:space="preserve">Pairing</w:t>
            </w:r>
          </w:p>
        </w:tc>
        <w:tc>
          <w:tcPr/>
          <w:p>
            <w:pPr>
              <w:pStyle w:val="Compact"/>
              <w:jc w:val="left"/>
            </w:pPr>
            <w:r>
              <w:t xml:space="preserve">device_id, doctor_id, doctor_display_name, doctor_pk, status, confirmed_at</w:t>
            </w:r>
          </w:p>
        </w:tc>
      </w:tr>
      <w:tr>
        <w:tc>
          <w:tcPr/>
          <w:p>
            <w:pPr>
              <w:pStyle w:val="Compact"/>
              <w:jc w:val="left"/>
            </w:pPr>
            <w:r>
              <w:rPr>
                <w:bCs/>
                <w:b/>
              </w:rPr>
              <w:t xml:space="preserve">DoctorMessage</w:t>
            </w:r>
          </w:p>
        </w:tc>
        <w:tc>
          <w:tcPr/>
          <w:p>
            <w:pPr>
              <w:pStyle w:val="Compact"/>
              <w:jc w:val="left"/>
            </w:pPr>
            <w:r>
              <w:t xml:space="preserve">message_id, plan_id, kind (plan_create / plan_update / proceed / hold_step / insulin_change / note / schedule_request / end_watch / dismiss), hold_weeks, insulin, new_units, start_date, plan, text, created_at, status</w:t>
            </w:r>
          </w:p>
        </w:tc>
      </w:tr>
      <w:tr>
        <w:tc>
          <w:tcPr/>
          <w:p>
            <w:pPr>
              <w:pStyle w:val="Compact"/>
              <w:jc w:val="left"/>
            </w:pPr>
            <w:r>
              <w:rPr>
                <w:bCs/>
                <w:b/>
              </w:rPr>
              <w:t xml:space="preserve">Additions to existing objects</w:t>
            </w:r>
          </w:p>
        </w:tc>
        <w:tc>
          <w:tcPr/>
          <w:p>
            <w:pPr>
              <w:pStyle w:val="Compact"/>
              <w:jc w:val="left"/>
            </w:pPr>
            <w:r>
              <w:t xml:space="preserve">Treatment.kind gains glp1_dose and therapy_change, plus a dose_label; Settings gains basal_units, glucagon_on_hand, glucagon_expiry</w:t>
            </w:r>
          </w:p>
        </w:tc>
      </w:tr>
      <w:tr>
        <w:tc>
          <w:tcPr/>
          <w:p>
            <w:pPr>
              <w:pStyle w:val="Compact"/>
              <w:jc w:val="left"/>
            </w:pPr>
            <w:r>
              <w:rPr>
                <w:bCs/>
                <w:b/>
              </w:rPr>
              <w:t xml:space="preserve">New WebSocket messages</w:t>
            </w:r>
          </w:p>
        </w:tc>
        <w:tc>
          <w:tcPr/>
          <w:p>
            <w:pPr>
              <w:pStyle w:val="Compact"/>
              <w:jc w:val="left"/>
            </w:pPr>
            <w:r>
              <w:t xml:space="preserve">card_sent, doctor_message_received, doctor_message_resolved, symptom_check_due, recall_due, pairing_state, plan_state. The state snapshot gains the active plan, pending doctor messages, today’s check-in and recall status, and pairing state</w:t>
            </w:r>
          </w:p>
        </w:tc>
      </w:tr>
    </w:tbl>
    <w:p>
      <w:pPr>
        <w:pStyle w:val="BodyText"/>
      </w:pPr>
      <w:r>
        <w:rPr/>
        <w:t>Contracts drift, noted 2026-09-25: Pairing carries peer_kind (doctor | buddy) and is_demo, AlarmEvent carries is_demo, and the card kinds include baseline_note; the rows above are the day-one list.</w:t>
      </w:r>
    </w:p>
    <w:p>
      <w:pPr>
        <w:pStyle w:val="BodyText"/>
      </w:pPr>
      <w:r>
        <w:t xml:space="preserve">One card model serves both programs. The</w:t>
      </w:r>
      <w:r>
        <w:t xml:space="preserve"> </w:t>
      </w:r>
      <w:r>
        <w:rPr>
          <w:rStyle w:val="VerbatimChar"/>
        </w:rPr>
        <w:t xml:space="preserve">program</w:t>
      </w:r>
      <w:r>
        <w:t xml:space="preserve"> </w:t>
      </w:r>
      <w:r>
        <w:t xml:space="preserve">field decides which rules</w:t>
      </w:r>
      <w:r>
        <w:t xml:space="preserve"> </w:t>
      </w:r>
      <w:r>
        <w:t xml:space="preserve">produced it and which sections the inbox renders. Publish it as JSON Schema,</w:t>
      </w:r>
      <w:r>
        <w:t xml:space="preserve"> </w:t>
      </w:r>
      <w:r>
        <w:t xml:space="preserve">“</w:t>
      </w:r>
      <w:r>
        <w:t xml:space="preserve">Clinical Signal Card v0,</w:t>
      </w:r>
      <w:r>
        <w:t xml:space="preserve">”</w:t>
      </w:r>
      <w:r>
        <w:t xml:space="preserve"> </w:t>
      </w:r>
      <w:r>
        <w:t xml:space="preserve">in relay/README.</w:t>
      </w:r>
    </w:p>
    <w:bookmarkEnd w:id="56"/>
    <w:bookmarkStart w:id="62" w:name="functional-requirements"/>
    <w:p>
      <w:pPr>
        <w:pStyle w:val="Heading2"/>
      </w:pPr>
      <w:r>
        <w:t xml:space="preserve">Functional Requirements</w:t>
      </w:r>
    </w:p>
    <w:bookmarkStart w:id="57" w:name="card-engine"/>
    <w:p>
      <w:pPr>
        <w:pStyle w:val="Heading3"/>
      </w:pPr>
      <w:r>
        <w:t xml:space="preserve">Card Engine</w:t>
      </w:r>
    </w:p>
    <w:p>
      <w:pPr>
        <w:numPr>
          <w:ilvl w:val="0"/>
          <w:numId w:val="1017"/>
        </w:numPr>
        <w:pStyle w:val="Compact"/>
      </w:pPr>
      <w:r>
        <w:t xml:space="preserve">Writes a NightRecord at night-window end and evaluates both programs at</w:t>
      </w:r>
      <w:r>
        <w:t xml:space="preserve"> </w:t>
      </w:r>
      <w:r>
        <w:t xml:space="preserve">07:05, on clock.py so replay accelerates them.</w:t>
      </w:r>
    </w:p>
    <w:p>
      <w:pPr>
        <w:numPr>
          <w:ilvl w:val="0"/>
          <w:numId w:val="1017"/>
        </w:numPr>
        <w:pStyle w:val="Compact"/>
      </w:pPr>
      <w:r>
        <w:t xml:space="preserve">Derives what should have run from plan dates, night dates, and stored card</w:t>
      </w:r>
      <w:r>
        <w:t xml:space="preserve"> </w:t>
      </w:r>
      <w:r>
        <w:t xml:space="preserve">IDs rather than from jobs that fired, so catch-up is idempotent across</w:t>
      </w:r>
      <w:r>
        <w:t xml:space="preserve"> </w:t>
      </w:r>
      <w:r>
        <w:t xml:space="preserve">reboots and replay seeks.</w:t>
      </w:r>
    </w:p>
    <w:p>
      <w:pPr>
        <w:numPr>
          <w:ilvl w:val="0"/>
          <w:numId w:val="1017"/>
        </w:numPr>
        <w:pStyle w:val="Compact"/>
      </w:pPr>
      <w:r>
        <w:t xml:space="preserve">Rules are pure functions returning status, flags, metrics, and confidence</w:t>
      </w:r>
      <w:r>
        <w:t xml:space="preserve"> </w:t>
      </w:r>
      <w:r>
        <w:t xml:space="preserve">labels, so the same code runs over history for validation.</w:t>
      </w:r>
    </w:p>
    <w:p>
      <w:pPr>
        <w:numPr>
          <w:ilvl w:val="0"/>
          <w:numId w:val="1017"/>
        </w:numPr>
        <w:pStyle w:val="Compact"/>
      </w:pPr>
      <w:r>
        <w:t xml:space="preserve">Red rules run on every new reading and every alarm-event update.</w:t>
      </w:r>
    </w:p>
    <w:p>
      <w:pPr>
        <w:numPr>
          <w:ilvl w:val="0"/>
          <w:numId w:val="1017"/>
        </w:numPr>
        <w:pStyle w:val="Compact"/>
      </w:pPr>
      <w:r>
        <w:t xml:space="preserve">Enforces the noise budget in one place, including program interaction.</w:t>
      </w:r>
    </w:p>
    <w:p>
      <w:pPr>
        <w:numPr>
          <w:ilvl w:val="0"/>
          <w:numId w:val="1017"/>
        </w:numPr>
        <w:pStyle w:val="Compact"/>
      </w:pPr>
      <w:r>
        <w:t xml:space="preserve">Never draws a conclusion from stale nights or windows under 70% coverage.</w:t>
      </w:r>
    </w:p>
    <w:p>
      <w:pPr>
        <w:numPr>
          <w:ilvl w:val="0"/>
          <w:numId w:val="1017"/>
        </w:numPr>
        <w:pStyle w:val="Compact"/>
      </w:pPr>
      <w:r>
        <w:t xml:space="preserve">Resource categories are empty for off-label use.</w:t>
      </w:r>
    </w:p>
    <w:p>
      <w:pPr>
        <w:numPr>
          <w:ilvl w:val="0"/>
          <w:numId w:val="1017"/>
        </w:numPr>
        <w:pStyle w:val="Compact"/>
      </w:pPr>
      <w:r>
        <w:t xml:space="preserve">In brain_only mode, Bedside metrics change confidence label; they are never</w:t>
      </w:r>
      <w:r>
        <w:t xml:space="preserve"> </w:t>
      </w:r>
      <w:r>
        <w:t xml:space="preserve">blanked.</w:t>
      </w:r>
    </w:p>
    <w:p>
      <w:pPr>
        <w:numPr>
          <w:ilvl w:val="0"/>
          <w:numId w:val="1017"/>
        </w:numPr>
        <w:pStyle w:val="Compact"/>
      </w:pPr>
      <w:r>
        <w:t>The narrative comes from narrative.py with a clinician prompt of 2 to 3 sentences, no recommendations and no dose numbers; a validator checks every number against the metrics; a deterministic template renders on failure or with no network. The chain has four links (decision 29): Backboard first (assistant per doctor-patient pairing, memory Auto; NARRATIVE_ROUTING sends clinician_card to a Sonnet-class Claude, and a different provider, openai, answers {invented_number, advice} as the second_opinion, disagreement shipping the template), then the Meta Model API direct (the tasks routed to provider meta, or the openrouter rows when Backboard is down), then the direct Claude API, then the template; the validator runs after every link.</w:t>
      </w:r>
    </w:p>
    <w:bookmarkEnd w:id="57"/>
    <w:bookmarkStart w:id="58" w:name="patient-app"/>
    <w:p>
      <w:pPr>
        <w:pStyle w:val="Heading3"/>
      </w:pPr>
      <w:r>
        <w:t xml:space="preserve">Patient App</w:t>
      </w:r>
    </w:p>
    <w:p>
      <w:pPr>
        <w:pStyle w:val="FirstParagraph"/>
      </w:pPr>
      <w:r>
        <w:t xml:space="preserve">The app carries all input; the device carries none.</w:t>
      </w:r>
    </w:p>
    <w:p>
      <w:pPr>
        <w:numPr>
          <w:ilvl w:val="0"/>
          <w:numId w:val="1018"/>
        </w:numPr>
        <w:pStyle w:val="Compact"/>
      </w:pPr>
      <w:r>
        <w:t xml:space="preserve">Daily stomach check-in during a watch: fine, rough, can’t eat. Missing is</w:t>
      </w:r>
      <w:r>
        <w:t xml:space="preserve"> </w:t>
      </w:r>
      <w:r>
        <w:t xml:space="preserve">“</w:t>
      </w:r>
      <w:r>
        <w:t xml:space="preserve">no data,</w:t>
      </w:r>
      <w:r>
        <w:t xml:space="preserve">”</w:t>
      </w:r>
      <w:r>
        <w:t xml:space="preserve"> </w:t>
      </w:r>
      <w:r>
        <w:t xml:space="preserve">never</w:t>
      </w:r>
      <w:r>
        <w:t xml:space="preserve"> </w:t>
      </w:r>
      <w:r>
        <w:t xml:space="preserve">“</w:t>
      </w:r>
      <w:r>
        <w:t xml:space="preserve">fine.</w:t>
      </w:r>
      <w:r>
        <w:t xml:space="preserve">”</w:t>
      </w:r>
    </w:p>
    <w:p>
      <w:pPr>
        <w:numPr>
          <w:ilvl w:val="0"/>
          <w:numId w:val="1018"/>
        </w:numPr>
        <w:pStyle w:val="Compact"/>
      </w:pPr>
      <w:r>
        <w:t xml:space="preserve">Morning recall questions for recorded nocturnal lows, capped at 2, expiring</w:t>
      </w:r>
      <w:r>
        <w:t xml:space="preserve"> </w:t>
      </w:r>
      <w:r>
        <w:t xml:space="preserve">at noon.</w:t>
      </w:r>
    </w:p>
    <w:p>
      <w:pPr>
        <w:numPr>
          <w:ilvl w:val="0"/>
          <w:numId w:val="1018"/>
        </w:numPr>
        <w:pStyle w:val="Compact"/>
      </w:pPr>
      <w:r>
        <w:t xml:space="preserve">Logging: basal taken, carbs and units, exercise, notes, weekly injection,</w:t>
      </w:r>
      <w:r>
        <w:t xml:space="preserve"> </w:t>
      </w:r>
      <w:r>
        <w:t xml:space="preserve">by voice or touch, with insulin always echoed and confirmed.</w:t>
      </w:r>
    </w:p>
    <w:p>
      <w:pPr>
        <w:numPr>
          <w:ilvl w:val="0"/>
          <w:numId w:val="1018"/>
        </w:numPr>
        <w:pStyle w:val="Compact"/>
      </w:pPr>
      <w:r>
        <w:t xml:space="preserve">Alarm acknowledge, the primary response measurement.</w:t>
      </w:r>
    </w:p>
    <w:p>
      <w:pPr>
        <w:numPr>
          <w:ilvl w:val="0"/>
          <w:numId w:val="1018"/>
        </w:numPr>
        <w:pStyle w:val="Compact"/>
      </w:pPr>
      <w:r>
        <w:t xml:space="preserve">Doctor-message confirm, mirrored on the device.</w:t>
      </w:r>
    </w:p>
    <w:p>
      <w:pPr>
        <w:numPr>
          <w:ilvl w:val="0"/>
          <w:numId w:val="1018"/>
        </w:numPr>
        <w:pStyle w:val="Compact"/>
      </w:pPr>
      <w:r>
        <w:t xml:space="preserve">Step timeline, card preview showing exactly what the doctor sees, pairing</w:t>
      </w:r>
      <w:r>
        <w:t xml:space="preserve"> </w:t>
      </w:r>
      <w:r>
        <w:t xml:space="preserve">status and revoke, glucagon status toggle, settings.</w:t>
      </w:r>
    </w:p>
    <w:bookmarkEnd w:id="58"/>
    <w:bookmarkStart w:id="59" w:name="bedside-display"/>
    <w:p>
      <w:pPr>
        <w:pStyle w:val="Heading3"/>
      </w:pPr>
      <w:r>
        <w:t xml:space="preserve">Bedside Display</w:t>
      </w:r>
    </w:p>
    <w:p>
      <w:pPr>
        <w:numPr>
          <w:ilvl w:val="0"/>
          <w:numId w:val="1019"/>
        </w:numPr>
        <w:pStyle w:val="Compact"/>
      </w:pPr>
      <w:r>
        <w:t xml:space="preserve">Glance and alarm only: number, trend, forecast, step timeline, night clock,</w:t>
      </w:r>
      <w:r>
        <w:t xml:space="preserve"> </w:t>
      </w:r>
      <w:r>
        <w:t xml:space="preserve">morning summary, DEMO badge, full-screen alarm with LED frame and sound.</w:t>
      </w:r>
    </w:p>
    <w:p>
      <w:pPr>
        <w:numPr>
          <w:ilvl w:val="0"/>
          <w:numId w:val="1019"/>
        </w:numPr>
        <w:pStyle w:val="Compact"/>
      </w:pPr>
      <w:r>
        <w:t xml:space="preserve">A physical acknowledge, because a phone across the room at 2 AM is the</w:t>
      </w:r>
      <w:r>
        <w:t xml:space="preserve"> </w:t>
      </w:r>
      <w:r>
        <w:t xml:space="preserve">failure case the device exists to prevent. The alarm event records which</w:t>
      </w:r>
      <w:r>
        <w:t xml:space="preserve"> </w:t>
      </w:r>
      <w:r>
        <w:t xml:space="preserve">surface acknowledged.</w:t>
      </w:r>
    </w:p>
    <w:p>
      <w:pPr>
        <w:numPr>
          <w:ilvl w:val="0"/>
          <w:numId w:val="1019"/>
        </w:numPr>
        <w:pStyle w:val="Compact"/>
      </w:pPr>
      <w:r>
        <w:t xml:space="preserve">A passive chip reading</w:t>
      </w:r>
      <w:r>
        <w:t xml:space="preserve"> </w:t>
      </w:r>
      <w:r>
        <w:t xml:space="preserve">“</w:t>
      </w:r>
      <w:r>
        <w:t xml:space="preserve">2 questions waiting in the app.</w:t>
      </w:r>
      <w:r>
        <w:t xml:space="preserve">”</w:t>
      </w:r>
    </w:p>
    <w:p>
      <w:pPr>
        <w:numPr>
          <w:ilvl w:val="0"/>
          <w:numId w:val="1019"/>
        </w:numPr>
        <w:pStyle w:val="Compact"/>
      </w:pPr>
      <w:r>
        <w:t xml:space="preserve">The doctor-message confirm screen and the ketone prompt banner.</w:t>
      </w:r>
    </w:p>
    <w:p>
      <w:pPr>
        <w:numPr>
          <w:ilvl w:val="0"/>
          <w:numId w:val="1019"/>
        </w:numPr>
        <w:pStyle w:val="Compact"/>
      </w:pPr>
      <w:r>
        <w:t xml:space="preserve">A</w:t>
      </w:r>
      <w:r>
        <w:t xml:space="preserve"> </w:t>
      </w:r>
      <w:r>
        <w:t xml:space="preserve">“</w:t>
      </w:r>
      <w:r>
        <w:t xml:space="preserve">Share with my doctor</w:t>
      </w:r>
      <w:r>
        <w:t xml:space="preserve">”</w:t>
      </w:r>
      <w:r>
        <w:t xml:space="preserve"> </w:t>
      </w:r>
      <w:r>
        <w:t xml:space="preserve">QR screen reached from settings.</w:t>
      </w:r>
    </w:p>
    <w:p>
      <w:pPr>
        <w:numPr>
          <w:ilvl w:val="0"/>
          <w:numId w:val="1019"/>
        </w:numPr>
        <w:pStyle w:val="Compact"/>
      </w:pPr>
      <w:r>
        <w:t xml:space="preserve">No forms anywhere.</w:t>
      </w:r>
    </w:p>
    <w:bookmarkEnd w:id="59"/>
    <w:bookmarkStart w:id="60" w:name="clinician-inbox"/>
    <w:p>
      <w:pPr>
        <w:pStyle w:val="Heading3"/>
      </w:pPr>
      <w:r>
        <w:t xml:space="preserve">Clinician Inbox</w:t>
      </w:r>
    </w:p>
    <w:p>
      <w:pPr>
        <w:numPr>
          <w:ilvl w:val="0"/>
          <w:numId w:val="1020"/>
        </w:numPr>
        <w:pStyle w:val="Compact"/>
      </w:pPr>
      <w:r>
        <w:t xml:space="preserve">Inbox list ordered red, amber, then a digest line for greens, with program,</w:t>
      </w:r>
      <w:r>
        <w:t xml:space="preserve"> </w:t>
      </w:r>
      <w:r>
        <w:t xml:space="preserve">source, and DEMO badges, and Spark offers at the top.</w:t>
      </w:r>
    </w:p>
    <w:p>
      <w:pPr>
        <w:numPr>
          <w:ilvl w:val="0"/>
          <w:numId w:val="1020"/>
        </w:numPr>
        <w:pStyle w:val="Compact"/>
      </w:pPr>
      <w:r>
        <w:t xml:space="preserve">Offer page with the Step Watch plan setup form, pre-filled from a small</w:t>
      </w:r>
      <w:r>
        <w:t xml:space="preserve"> </w:t>
      </w:r>
      <w:r>
        <w:t xml:space="preserve">JSON of label schedules.</w:t>
      </w:r>
    </w:p>
    <w:p>
      <w:pPr>
        <w:numPr>
          <w:ilvl w:val="0"/>
          <w:numId w:val="1020"/>
        </w:numPr>
        <w:pStyle w:val="Compact"/>
      </w:pPr>
      <w:r>
        <w:t xml:space="preserve">Pairing page reading the URL fragment and showing the 4-digit code.</w:t>
      </w:r>
    </w:p>
    <w:p>
      <w:pPr>
        <w:numPr>
          <w:ilvl w:val="0"/>
          <w:numId w:val="1020"/>
        </w:numPr>
        <w:pStyle w:val="Compact"/>
      </w:pPr>
      <w:r>
        <w:t xml:space="preserve">Standing card detail: a strip of nights colored by reason code, with logged</w:t>
      </w:r>
      <w:r>
        <w:t xml:space="preserve"> </w:t>
      </w:r>
      <w:r>
        <w:t xml:space="preserve">and inferred distinguished, the rise chart on clean nights only, excluded</w:t>
      </w:r>
      <w:r>
        <w:t xml:space="preserve"> </w:t>
      </w:r>
      <w:r>
        <w:t xml:space="preserve">nights with reasons, metrics, narrative, actions.</w:t>
      </w:r>
    </w:p>
    <w:p>
      <w:pPr>
        <w:numPr>
          <w:ilvl w:val="0"/>
          <w:numId w:val="1020"/>
        </w:numPr>
        <w:pStyle w:val="Compact"/>
      </w:pPr>
      <w:r>
        <w:t xml:space="preserve">Watch card detail: step timeline, low-point chart against the baseline</w:t>
      </w:r>
      <w:r>
        <w:t xml:space="preserve"> </w:t>
      </w:r>
      <w:r>
        <w:t xml:space="preserve">band, metrics with confidence labels, tolerance strip, awareness row,</w:t>
      </w:r>
      <w:r>
        <w:t xml:space="preserve"> </w:t>
      </w:r>
      <w:r>
        <w:t xml:space="preserve">narrative, actions.</w:t>
      </w:r>
    </w:p>
    <w:p>
      <w:pPr>
        <w:numPr>
          <w:ilvl w:val="0"/>
          <w:numId w:val="1020"/>
        </w:numPr>
        <w:pStyle w:val="Compact"/>
      </w:pPr>
      <w:r>
        <w:t xml:space="preserve">Action modals: adjust basal, hold 2 / 4 / 8 weeks, adjust insulin, message,</w:t>
      </w:r>
      <w:r>
        <w:t xml:space="preserve"> </w:t>
      </w:r>
      <w:r>
        <w:t xml:space="preserve">schedule visit, dismiss, end watch.</w:t>
      </w:r>
    </w:p>
    <w:p>
      <w:pPr>
        <w:numPr>
          <w:ilvl w:val="0"/>
          <w:numId w:val="1020"/>
        </w:numPr>
        <w:pStyle w:val="Compact"/>
      </w:pPr>
      <w:r>
        <w:t xml:space="preserve">Resources flow: category, then brand, then a mock Ascend handoff carrying</w:t>
      </w:r>
      <w:r>
        <w:t xml:space="preserve"> </w:t>
      </w:r>
      <w:r>
        <w:t xml:space="preserve">the banner</w:t>
      </w:r>
      <w:r>
        <w:t xml:space="preserve"> </w:t>
      </w:r>
      <w:r>
        <w:t xml:space="preserve">“</w:t>
      </w:r>
      <w:r>
        <w:t xml:space="preserve">No patient data shared with any manufacturer.</w:t>
      </w:r>
      <w:r>
        <w:t xml:space="preserve">”</w:t>
      </w:r>
    </w:p>
    <w:p>
      <w:pPr>
        <w:numPr>
          <w:ilvl w:val="0"/>
          <w:numId w:val="1020"/>
        </w:numPr>
        <w:pStyle w:val="Compact"/>
      </w:pPr>
      <w:r>
        <w:t xml:space="preserve">A</w:t>
      </w:r>
      <w:r>
        <w:t xml:space="preserve"> </w:t>
      </w:r>
      <w:r>
        <w:t xml:space="preserve">“</w:t>
      </w:r>
      <w:r>
        <w:t xml:space="preserve">what Impiricus sees</w:t>
      </w:r>
      <w:r>
        <w:t xml:space="preserve">”</w:t>
      </w:r>
      <w:r>
        <w:t xml:space="preserve"> </w:t>
      </w:r>
      <w:r>
        <w:t xml:space="preserve">panel.</w:t>
      </w:r>
    </w:p>
    <w:p>
      <w:pPr>
        <w:numPr>
          <w:ilvl w:val="0"/>
          <w:numId w:val="1020"/>
        </w:numPr>
        <w:pStyle w:val="Compact"/>
      </w:pPr>
      <w:r>
        <w:t xml:space="preserve">Optional: tap a night to replay it, reusing the replay engine.</w:t>
      </w:r>
    </w:p>
    <w:bookmarkEnd w:id="60"/>
    <w:bookmarkStart w:id="61" w:name="relay"/>
    <w:p>
      <w:pPr>
        <w:pStyle w:val="Heading3"/>
      </w:pPr>
      <w:r>
        <w:t xml:space="preserve">Relay</w:t>
      </w:r>
    </w:p>
    <w:p>
      <w:pPr>
        <w:numPr>
          <w:ilvl w:val="0"/>
          <w:numId w:val="1021"/>
        </w:numPr>
        <w:pStyle w:val="Compact"/>
      </w:pPr>
      <w:r>
        <w:t xml:space="preserve">Stores ciphertext only, with per-source API keys and rate limits.</w:t>
      </w:r>
    </w:p>
    <w:p>
      <w:pPr>
        <w:numPr>
          <w:ilvl w:val="0"/>
          <w:numId w:val="1021"/>
        </w:numPr>
        <w:pStyle w:val="Compact"/>
      </w:pPr>
      <w:r>
        <w:t xml:space="preserve">The Pi makes outbound requests only, so no new inbound port at home.</w:t>
      </w:r>
    </w:p>
    <w:p>
      <w:pPr>
        <w:numPr>
          <w:ilvl w:val="0"/>
          <w:numId w:val="1021"/>
        </w:numPr>
        <w:pStyle w:val="Compact"/>
      </w:pPr>
      <w:r>
        <w:t xml:space="preserve">Endpoints in Appendix B, including a mock Spark trigger for the demo and a</w:t>
      </w:r>
      <w:r>
        <w:t xml:space="preserve"> </w:t>
      </w:r>
      <w:r>
        <w:t xml:space="preserve">resources-request endpoint whose schema has no patient field at all.</w:t>
      </w:r>
    </w:p>
    <w:p>
      <w:pPr>
        <w:numPr>
          <w:ilvl w:val="0"/>
          <w:numId w:val="1021"/>
        </w:numPr>
        <w:pStyle w:val="Compact"/>
      </w:pPr>
      <w:r>
        <w:rPr/>
        <w:t>Added 2026-09-25: hosted on Vultr from deploy/docker-compose.yml behind Caddy at api.irin-out-of-sleep-at-hackgt.tech; documents on MongoDB Atlas (cards, messages, pairings, hub, the Night Buddy directory, DevicePairing); the device key is the X-Source-Key header; relay/notify.py sends the Night Buddy WhatsApp message (never a glucose value); the laptop fallback is the same compose file with a local mongo container serving everything on one origin, http://&lt;laptop-ip&gt; (chris.md, R6 fallback). Readings never enter the relay; the patient’s time series and dashboards live in the separate Irin Cloud service.</w:t>
      </w:r>
    </w:p>
    <w:bookmarkEnd w:id="61"/>
    <w:bookmarkEnd w:id="62"/>
    <w:bookmarkStart w:id="63" w:name="machine-learning-and-measured-evidence"/>
    <w:p>
      <w:pPr>
        <w:pStyle w:val="Heading2"/>
      </w:pPr>
      <w:r>
        <w:t xml:space="preserve">Machine Learning and Measured Evidence</w:t>
      </w:r>
    </w:p>
    <w:p>
      <w:pPr>
        <w:pStyle w:val="FirstParagraph"/>
      </w:pPr>
      <w:r>
        <w:t xml:space="preserve">George’s existing pipeline is unchanged. Rounds adds</w:t>
      </w:r>
      <w:r>
        <w:t xml:space="preserve"> </w:t>
      </w:r>
      <w:r>
        <w:rPr>
          <w:rStyle w:val="VerbatimChar"/>
        </w:rPr>
        <w:t xml:space="preserve">ml/models/nights.py</w:t>
      </w:r>
      <w:r>
        <w:t xml:space="preserve">,</w:t>
      </w:r>
      <w:r>
        <w:t xml:space="preserve"> </w:t>
      </w:r>
      <w:r>
        <w:t xml:space="preserve">the single shared night-classification and metrics module imported by both</w:t>
      </w:r>
      <w:r>
        <w:t xml:space="preserve"> </w:t>
      </w:r>
      <w:r>
        <w:t xml:space="preserve">the backend engine and the validation scripts. Same rule as features.py:</w:t>
      </w:r>
      <w:r>
        <w:t xml:space="preserve"> </w:t>
      </w:r>
      <w:r>
        <w:t xml:space="preserve">never implement a metric twice, because a definition that drifts between</w:t>
      </w:r>
      <w:r>
        <w:t xml:space="preserve"> </w:t>
      </w:r>
      <w:r>
        <w:t xml:space="preserve">validation and serving fails silently.</w:t>
      </w:r>
    </w:p>
    <w:p>
      <w:pPr>
        <w:pStyle w:val="BodyText"/>
      </w:pPr>
      <w:r>
        <w:t xml:space="preserve">Three numbers make technical execution credible, all from Chris’s real 22</w:t>
      </w:r>
      <w:r>
        <w:t xml:space="preserve"> </w:t>
      </w:r>
      <w:r>
        <w:t xml:space="preserve">months rather than the synthetic scenario:</w:t>
      </w:r>
    </w:p>
    <w:p>
      <w:pPr>
        <w:numPr>
          <w:ilvl w:val="0"/>
          <w:numId w:val="1022"/>
        </w:numPr>
        <w:pStyle w:val="Compact"/>
      </w:pPr>
      <w:r>
        <w:rPr>
          <w:bCs/>
          <w:b/>
        </w:rPr>
        <w:t xml:space="preserve">Retrospective lead time for Basal Check.</w:t>
      </w:r>
      <w:r>
        <w:t xml:space="preserve"> </w:t>
      </w:r>
      <w:r>
        <w:t xml:space="preserve">For each real basal increase</w:t>
      </w:r>
      <w:r>
        <w:t xml:space="preserve"> </w:t>
      </w:r>
      <w:r>
        <w:t xml:space="preserve">Chris lists, run the Basal Check rule daily over the prior history and</w:t>
      </w:r>
      <w:r>
        <w:t xml:space="preserve"> </w:t>
      </w:r>
      <w:r>
        <w:t xml:space="preserve">record the first trigger date. Lag equals the change date minus the first</w:t>
      </w:r>
      <w:r>
        <w:t xml:space="preserve"> </w:t>
      </w:r>
      <w:r>
        <w:t xml:space="preserve">trigger. The claim becomes</w:t>
      </w:r>
      <w:r>
        <w:t xml:space="preserve"> </w:t>
      </w:r>
      <w:r>
        <w:t xml:space="preserve">“</w:t>
      </w:r>
      <w:r>
        <w:t xml:space="preserve">Rounds would have flagged this N weeks</w:t>
      </w:r>
      <w:r>
        <w:t xml:space="preserve"> </w:t>
      </w:r>
      <w:r>
        <w:t xml:space="preserve">earlier,</w:t>
      </w:r>
      <w:r>
        <w:t xml:space="preserve">”</w:t>
      </w:r>
      <w:r>
        <w:t xml:space="preserve"> </w:t>
      </w:r>
      <w:r>
        <w:t xml:space="preserve">retrospective, n of 1, observational.</w:t>
      </w:r>
    </w:p>
    <w:p>
      <w:pPr>
        <w:numPr>
          <w:ilvl w:val="0"/>
          <w:numId w:val="1022"/>
        </w:numPr>
        <w:pStyle w:val="Compact"/>
      </w:pPr>
      <w:r>
        <w:rPr>
          <w:bCs/>
          <w:b/>
        </w:rPr>
        <w:t xml:space="preserve">False-alarm rate.</w:t>
      </w:r>
      <w:r>
        <w:t xml:space="preserve"> </w:t>
      </w:r>
      <w:r>
        <w:t xml:space="preserve">Run the Standing Card rules and the Step Watch amber</w:t>
      </w:r>
      <w:r>
        <w:t xml:space="preserve"> </w:t>
      </w:r>
      <w:r>
        <w:t xml:space="preserve">rules over stable-therapy stretches, excluding gaps and any window within</w:t>
      </w:r>
      <w:r>
        <w:t xml:space="preserve"> </w:t>
      </w:r>
      <w:r>
        <w:t xml:space="preserve">30 days of a therapy change, and report how often they fire. Scale: 22</w:t>
      </w:r>
      <w:r>
        <w:t xml:space="preserve"> </w:t>
      </w:r>
      <w:r>
        <w:t xml:space="preserve">months is about 22 × 30.4 = 669 days, so roughly 669 ÷ 5 ≈ 133</w:t>
      </w:r>
      <w:r>
        <w:t xml:space="preserve"> </w:t>
      </w:r>
      <w:r>
        <w:t xml:space="preserve">non-overlapping 5-day windows plus about 47 fortnights before removals.</w:t>
      </w:r>
    </w:p>
    <w:p>
      <w:pPr>
        <w:numPr>
          <w:ilvl w:val="0"/>
          <w:numId w:val="1022"/>
        </w:numPr>
        <w:pStyle w:val="Compact"/>
      </w:pPr>
      <w:r>
        <w:rPr>
          <w:bCs/>
          <w:b/>
        </w:rPr>
        <w:t xml:space="preserve">Detection lag.</w:t>
      </w:r>
      <w:r>
        <w:t xml:space="preserve"> </w:t>
      </w:r>
      <w:r>
        <w:t xml:space="preserve">Days from a real therapy change until the low-point</w:t>
      </w:r>
      <w:r>
        <w:t xml:space="preserve"> </w:t>
      </w:r>
      <w:r>
        <w:t xml:space="preserve">shift rule first flags a shift of 15 mg/dL or more in either direction.</w:t>
      </w:r>
    </w:p>
    <w:p>
      <w:pPr>
        <w:pStyle w:val="FirstParagraph"/>
      </w:pPr>
      <w:r>
        <w:t xml:space="preserve">All three go in ml/models/metrics.md with n and caveats. Any model-based</w:t>
      </w:r>
      <w:r>
        <w:t xml:space="preserve"> </w:t>
      </w:r>
      <w:r>
        <w:t xml:space="preserve">number on a demo window must come from the held-out 8 weeks or a retrained</w:t>
      </w:r>
      <w:r>
        <w:t xml:space="preserve"> </w:t>
      </w:r>
      <w:r>
        <w:t xml:space="preserve">copy excluding that window, noted in metrics.md. Raw CSVs and the</w:t>
      </w:r>
      <w:r>
        <w:t xml:space="preserve"> </w:t>
      </w:r>
      <w:r>
        <w:t xml:space="preserve">therapy-change list stay in gitignored ml/data/, and scripts print summaries</w:t>
      </w:r>
      <w:r>
        <w:t xml:space="preserve"> </w:t>
      </w:r>
      <w:r>
        <w:t xml:space="preserve">only.</w:t>
      </w:r>
    </w:p>
    <w:bookmarkEnd w:id="63"/>
    <w:bookmarkStart w:id="70" w:name="team-repository-and-workflow"/>
    <w:p>
      <w:pPr>
        <w:pStyle w:val="Heading2"/>
      </w:pPr>
      <w:r>
        <w:t xml:space="preserve">Team, Repository, and Workflow</w:t>
      </w:r>
    </w:p>
    <w:bookmarkStart w:id="64" w:name="ownership-and-lanes"/>
    <w:p>
      <w:pPr>
        <w:pStyle w:val="Heading3"/>
      </w:pPr>
      <w:r>
        <w:t xml:space="preserve">Ownership and Lanes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Owner</w:t>
            </w:r>
          </w:p>
        </w:tc>
        <w:tc>
          <w:tcPr/>
          <w:p>
            <w:pPr>
              <w:pStyle w:val="Compact"/>
              <w:jc w:val="left"/>
            </w:pPr>
            <w:r>
              <w:t xml:space="preserve">Work</w:t>
            </w:r>
          </w:p>
        </w:tc>
      </w:tr>
      <w:tr>
        <w:tc>
          <w:tcPr/>
          <w:p>
            <w:pPr>
              <w:pStyle w:val="Compact"/>
              <w:jc w:val="left"/>
            </w:pPr>
            <w:r>
              <w:rPr>
                <w:bCs/>
                <w:b/>
              </w:rPr>
              <w:t xml:space="preserve">Chris</w:t>
            </w:r>
          </w:p>
        </w:tc>
        <w:tc>
          <w:tcPr/>
          <w:p>
            <w:pPr>
              <w:pStyle w:val="Compact"/>
              <w:jc w:val="left"/>
            </w:pPr>
            <w:r>
              <w:t xml:space="preserve">Contracts additions; the night ledger and alarm-event recorder; both programs’ rules; low events and recall; narrative and validator; crypto, pairing, relay and relay client; the doctor-message path; replay seek and idempotent catch-up; tests; new invariants in the docs</w:t>
            </w:r>
          </w:p>
        </w:tc>
      </w:tr>
      <w:tr>
        <w:tc>
          <w:tcPr/>
          <w:p>
            <w:pPr>
              <w:pStyle w:val="Compact"/>
              <w:jc w:val="left"/>
            </w:pPr>
            <w:r>
              <w:rPr>
                <w:bCs/>
                <w:b/>
              </w:rPr>
              <w:t xml:space="preserve">George</w:t>
            </w:r>
          </w:p>
        </w:tc>
        <w:tc>
          <w:tcPr/>
          <w:p>
            <w:pPr>
              <w:pStyle w:val="Compact"/>
              <w:jc w:val="left"/>
            </w:pPr>
            <w:r>
              <w:t xml:space="preserve">nights.py classification and metrics; date-shifted demo windows around real basal changes; the synthetic titration scenario; retrospective lead time, false-alarm rate, detection lag; threshold tuning; metrics.md</w:t>
            </w:r>
          </w:p>
        </w:tc>
      </w:tr>
      <w:tr>
        <w:tc>
          <w:tcPr/>
          <w:p>
            <w:pPr>
              <w:pStyle w:val="Compact"/>
              <w:jc w:val="left"/>
            </w:pPr>
            <w:r>
              <w:rPr>
                <w:bCs/>
                <w:b/>
              </w:rPr>
              <w:t xml:space="preserve">Justin</w:t>
            </w:r>
          </w:p>
        </w:tc>
        <w:tc>
          <w:tcPr/>
          <w:p>
            <w:pPr>
              <w:pStyle w:val="Compact"/>
              <w:jc w:val="left"/>
            </w:pPr>
            <w:r>
              <w:t xml:space="preserve">The clinician inbox in full, both card layouts; pairing screen; patient app check-in, recall, logging, card preview, confirm screens; display timeline, chip, QR screen; demo panel jump-to-step buttons</w:t>
            </w:r>
          </w:p>
        </w:tc>
      </w:tr>
      <w:tr>
        <w:tc>
          <w:tcPr/>
          <w:p>
            <w:pPr>
              <w:pStyle w:val="Compact"/>
              <w:jc w:val="left"/>
            </w:pPr>
            <w:r>
              <w:rPr>
                <w:bCs/>
                <w:b/>
              </w:rPr>
              <w:t xml:space="preserve">Slavik</w:t>
            </w:r>
          </w:p>
        </w:tc>
        <w:tc>
          <w:tcPr/>
          <w:p>
            <w:pPr>
              <w:pStyle w:val="Compact"/>
              <w:jc w:val="left"/>
            </w:pPr>
            <w:r>
              <w:t xml:space="preserve">Optional message-waiting LED state, daytime only and never during an alarm; confirm the radar DEMO profile behaves with a judge at the table during pairing</w:t>
            </w:r>
          </w:p>
        </w:tc>
      </w:tr>
    </w:tbl>
    <w:bookmarkEnd w:id="64"/>
    <w:bookmarkStart w:id="65" w:name="repository-additions"/>
    <w:p>
      <w:pPr>
        <w:pStyle w:val="Heading3"/>
      </w:pPr>
      <w:r>
        <w:t xml:space="preserve">Repository Additions</w:t>
      </w:r>
    </w:p>
    <w:p>
      <w:pPr>
        <w:numPr>
          <w:ilvl w:val="0"/>
          <w:numId w:val="1023"/>
        </w:numPr>
        <w:pStyle w:val="Compact"/>
      </w:pPr>
      <w:r>
        <w:rPr>
          <w:rStyle w:val="VerbatimChar"/>
        </w:rPr>
        <w:t xml:space="preserve">backend/app/rounds/</w:t>
      </w:r>
      <w:r>
        <w:t xml:space="preserve">: ledger.py, alarm_events.py, nights_adapter.py,</w:t>
      </w:r>
      <w:r>
        <w:t xml:space="preserve"> </w:t>
      </w:r>
      <w:r>
        <w:t xml:space="preserve">low_events.py, recall.py, cards.py, standing.py, step_watch.py,</w:t>
      </w:r>
      <w:r>
        <w:t xml:space="preserve"> </w:t>
      </w:r>
      <w:r>
        <w:t xml:space="preserve">narrative.py, noise.py, crypto.py, pairing.py, relay_client.py,</w:t>
      </w:r>
      <w:r>
        <w:t xml:space="preserve"> </w:t>
      </w:r>
      <w:r>
        <w:t xml:space="preserve">messages.py, vigilance.py</w:t>
      </w:r>
    </w:p>
    <w:p>
      <w:pPr>
        <w:numPr>
          <w:ilvl w:val="0"/>
          <w:numId w:val="1023"/>
        </w:numPr>
        <w:pStyle w:val="Compact"/>
      </w:pPr>
      <w:r>
        <w:rPr>
          <w:rStyle w:val="VerbatimChar"/>
        </w:rPr>
        <w:t xml:space="preserve">relay/</w:t>
      </w:r>
      <w:r>
        <w:t xml:space="preserve">: the FastAPI relay plus README with the published card schema</w:t>
      </w:r>
    </w:p>
    <w:p>
      <w:pPr>
        <w:numPr>
          <w:ilvl w:val="0"/>
          <w:numId w:val="1023"/>
        </w:numPr>
        <w:pStyle w:val="Compact"/>
      </w:pPr>
      <w:r>
        <w:rPr>
          <w:rStyle w:val="VerbatimChar"/>
        </w:rPr>
        <w:t xml:space="preserve">frontend/clinician/</w:t>
      </w:r>
      <w:r>
        <w:t xml:space="preserve">: the Ascend-styled inbox</w:t>
      </w:r>
    </w:p>
    <w:p>
      <w:pPr>
        <w:numPr>
          <w:ilvl w:val="0"/>
          <w:numId w:val="1023"/>
        </w:numPr>
        <w:pStyle w:val="Compact"/>
      </w:pPr>
      <w:r>
        <w:rPr>
          <w:rStyle w:val="VerbatimChar"/>
        </w:rPr>
        <w:t xml:space="preserve">ml/models/nights.py</w:t>
      </w:r>
      <w:r>
        <w:t xml:space="preserve">: the shared classification and metrics module</w:t>
      </w:r>
    </w:p>
    <w:p>
      <w:pPr>
        <w:numPr>
          <w:ilvl w:val="0"/>
          <w:numId w:val="1023"/>
        </w:numPr>
        <w:pStyle w:val="Compact"/>
      </w:pPr>
      <w:r>
        <w:rPr>
          <w:rStyle w:val="VerbatimChar"/>
        </w:rPr>
        <w:t xml:space="preserve">demo/scenarios/</w:t>
      </w:r>
      <w:r>
        <w:t xml:space="preserve">: date-shifted real windows plus</w:t>
      </w:r>
      <w:r>
        <w:t xml:space="preserve"> </w:t>
      </w:r>
      <w:r>
        <w:rPr>
          <w:rStyle w:val="VerbatimChar"/>
        </w:rPr>
        <w:t xml:space="preserve">titration_synthetic.csv</w:t>
      </w:r>
      <w:r>
        <w:t xml:space="preserve"> </w:t>
      </w:r>
      <w:r>
        <w:t xml:space="preserve">and its companion JSON</w:t>
      </w:r>
    </w:p>
    <w:bookmarkEnd w:id="65"/>
    <w:bookmarkStart w:id="66" w:name="build-order"/>
    <w:p>
      <w:pPr>
        <w:pStyle w:val="Heading3"/>
      </w:pPr>
      <w:r>
        <w:t xml:space="preserve">Build Order</w:t>
      </w:r>
    </w:p>
    <w:p>
      <w:pPr>
        <w:pStyle w:val="FirstParagraph"/>
      </w:pPr>
      <w:r>
        <w:t xml:space="preserve">Both programs ship, but not in parallel from hour one. Standing Cards come</w:t>
      </w:r>
      <w:r>
        <w:t xml:space="preserve"> </w:t>
      </w:r>
      <w:r>
        <w:t xml:space="preserve">first because they share the ledger, the card model, the delivery path, and</w:t>
      </w:r>
      <w:r>
        <w:t xml:space="preserve"> </w:t>
      </w:r>
      <w:r>
        <w:t xml:space="preserve">the inbox; Step Watch then reuses all of it and adds the plan and the</w:t>
      </w:r>
      <w:r>
        <w:t xml:space="preserve"> </w:t>
      </w:r>
      <w:r>
        <w:t xml:space="preserve">windows.</w:t>
      </w:r>
    </w:p>
    <w:p>
      <w:pPr>
        <w:numPr>
          <w:ilvl w:val="0"/>
          <w:numId w:val="1024"/>
        </w:numPr>
        <w:pStyle w:val="Compact"/>
      </w:pPr>
      <w:r>
        <w:t xml:space="preserve">Contracts, ledger, alarm-event recorder, low events.</w:t>
      </w:r>
    </w:p>
    <w:p>
      <w:pPr>
        <w:numPr>
          <w:ilvl w:val="0"/>
          <w:numId w:val="1024"/>
        </w:numPr>
        <w:pStyle w:val="Compact"/>
      </w:pPr>
      <w:r>
        <w:t xml:space="preserve">Delivery: crypto, pairing, relay, relay client, inbox shell.</w:t>
      </w:r>
    </w:p>
    <w:p>
      <w:pPr>
        <w:numPr>
          <w:ilvl w:val="0"/>
          <w:numId w:val="1024"/>
        </w:numPr>
        <w:pStyle w:val="Compact"/>
      </w:pPr>
      <w:r>
        <w:t xml:space="preserve">Standing Cards: Basal Check first, then Hypo Response, then Follow-up.</w:t>
      </w:r>
    </w:p>
    <w:p>
      <w:pPr>
        <w:numPr>
          <w:ilvl w:val="0"/>
          <w:numId w:val="1024"/>
        </w:numPr>
        <w:pStyle w:val="Compact"/>
      </w:pPr>
      <w:r>
        <w:t xml:space="preserve">The doctor-message path and patient confirm, proven once on a basal</w:t>
      </w:r>
      <w:r>
        <w:t xml:space="preserve"> </w:t>
      </w:r>
      <w:r>
        <w:t xml:space="preserve">change.</w:t>
      </w:r>
    </w:p>
    <w:p>
      <w:pPr>
        <w:numPr>
          <w:ilvl w:val="0"/>
          <w:numId w:val="1024"/>
        </w:numPr>
        <w:pStyle w:val="Compact"/>
      </w:pPr>
      <w:r>
        <w:t xml:space="preserve">Step Watch: plan, windows, status rules, gate and check cards.</w:t>
      </w:r>
    </w:p>
    <w:p>
      <w:pPr>
        <w:numPr>
          <w:ilvl w:val="0"/>
          <w:numId w:val="1024"/>
        </w:numPr>
        <w:pStyle w:val="Compact"/>
      </w:pPr>
      <w:r>
        <w:t xml:space="preserve">Recall questions and the unfelt-low rate, which both programs use.</w:t>
      </w:r>
    </w:p>
    <w:p>
      <w:pPr>
        <w:numPr>
          <w:ilvl w:val="0"/>
          <w:numId w:val="1024"/>
        </w:numPr>
        <w:pStyle w:val="Compact"/>
      </w:pPr>
      <w:r>
        <w:t xml:space="preserve">Resources handoff, the</w:t>
      </w:r>
      <w:r>
        <w:t xml:space="preserve"> </w:t>
      </w:r>
      <w:r>
        <w:t xml:space="preserve">“</w:t>
      </w:r>
      <w:r>
        <w:t xml:space="preserve">what Impiricus sees</w:t>
      </w:r>
      <w:r>
        <w:t xml:space="preserve">”</w:t>
      </w:r>
      <w:r>
        <w:t xml:space="preserve"> </w:t>
      </w:r>
      <w:r>
        <w:t xml:space="preserve">panel, the narrative</w:t>
      </w:r>
      <w:r>
        <w:t xml:space="preserve"> </w:t>
      </w:r>
      <w:r>
        <w:t xml:space="preserve">validator.</w:t>
      </w:r>
    </w:p>
    <w:p>
      <w:pPr>
        <w:numPr>
          <w:ilvl w:val="0"/>
          <w:numId w:val="1024"/>
        </w:numPr>
        <w:pStyle w:val="Compact"/>
      </w:pPr>
      <w:r>
        <w:t xml:space="preserve">Polish: step-week vigilance, night replay, Brain versus Bedside side by</w:t>
      </w:r>
      <w:r>
        <w:t xml:space="preserve"> </w:t>
      </w:r>
      <w:r>
        <w:t xml:space="preserve">side.</w:t>
      </w:r>
    </w:p>
    <w:bookmarkEnd w:id="66"/>
    <w:bookmarkStart w:id="67" w:name="cut-order"/>
    <w:p>
      <w:pPr>
        <w:pStyle w:val="Heading3"/>
      </w:pPr>
      <w:r>
        <w:t xml:space="preserve">Cut Order</w:t>
      </w:r>
    </w:p>
    <w:p>
      <w:pPr>
        <w:pStyle w:val="FirstParagraph"/>
      </w:pPr>
      <w:r>
        <w:t xml:space="preserve">First cut first, and hold the line: night replay, step-week vigilance, Brain</w:t>
      </w:r>
      <w:r>
        <w:t xml:space="preserve"> </w:t>
      </w:r>
      <w:r>
        <w:t xml:space="preserve">versus Bedside side by side, Follow-up card, real crypto (keep the panel with</w:t>
      </w:r>
      <w:r>
        <w:t xml:space="preserve"> </w:t>
      </w:r>
      <w:r>
        <w:t xml:space="preserve">an honest label), QR pairing (pre-pair instead), Basal Check’s</w:t>
      </w:r>
      <w:r>
        <w:t xml:space="preserve"> </w:t>
      </w:r>
      <w:r>
        <w:t xml:space="preserve">“</w:t>
      </w:r>
      <w:r>
        <w:t xml:space="preserve">possibly too</w:t>
      </w:r>
      <w:r>
        <w:t xml:space="preserve"> </w:t>
      </w:r>
      <w:r>
        <w:t xml:space="preserve">high</w:t>
      </w:r>
      <w:r>
        <w:t xml:space="preserve">”</w:t>
      </w:r>
      <w:r>
        <w:t xml:space="preserve"> </w:t>
      </w:r>
      <w:r>
        <w:t xml:space="preserve">direction.</w:t>
      </w:r>
      <w:r>
        <w:t xml:space="preserve"> </w:t>
      </w:r>
      <w:r>
        <w:rPr>
          <w:bCs/>
          <w:b/>
        </w:rPr>
        <w:t xml:space="preserve">Never cut:</w:t>
      </w:r>
      <w:r>
        <w:t xml:space="preserve"> </w:t>
      </w:r>
      <w:r>
        <w:t xml:space="preserve">the confirm step, the DEMO badges, the</w:t>
      </w:r>
      <w:r>
        <w:t xml:space="preserve"> </w:t>
      </w:r>
      <w:r>
        <w:t xml:space="preserve">“</w:t>
      </w:r>
      <w:r>
        <w:t xml:space="preserve">no</w:t>
      </w:r>
      <w:r>
        <w:t xml:space="preserve"> </w:t>
      </w:r>
      <w:r>
        <w:t xml:space="preserve">patient data</w:t>
      </w:r>
      <w:r>
        <w:t xml:space="preserve">”</w:t>
      </w:r>
      <w:r>
        <w:t xml:space="preserve"> </w:t>
      </w:r>
      <w:r>
        <w:t xml:space="preserve">banner, the noise budget.</w:t>
      </w:r>
    </w:p>
    <w:p>
      <w:pPr>
        <w:pStyle w:val="BodyText"/>
      </w:pPr>
      <w:r>
        <w:t xml:space="preserve">If the whole build is running late, the minimum credible demo is one Standing</w:t>
      </w:r>
      <w:r>
        <w:t xml:space="preserve"> </w:t>
      </w:r>
      <w:r>
        <w:t xml:space="preserve">Card and one Step Watch card on the same patient, with a real doctor action</w:t>
      </w:r>
      <w:r>
        <w:t xml:space="preserve"> </w:t>
      </w:r>
      <w:r>
        <w:t xml:space="preserve">and a real patient confirm.</w:t>
      </w:r>
    </w:p>
    <w:bookmarkEnd w:id="67"/>
    <w:bookmarkStart w:id="68" w:name="the-family-view"/>
    <w:p>
      <w:pPr>
        <w:pStyle w:val="Heading3"/>
      </w:pPr>
      <w:r>
        <w:t xml:space="preserve">The Family View</w:t>
      </w:r>
    </w:p>
    <w:p>
      <w:pPr>
        <w:pStyle w:val="FirstParagraph"/>
      </w:pPr>
      <w:r>
        <w:t xml:space="preserve">Recommended CUT for this hackathon. Dexcom Follow and Nightscout followers</w:t>
      </w:r>
      <w:r>
        <w:t xml:space="preserve"> </w:t>
      </w:r>
      <w:r>
        <w:t xml:space="preserve">already do it, so originality is zero. It contributes nothing to the</w:t>
      </w:r>
      <w:r>
        <w:t xml:space="preserve"> </w:t>
      </w:r>
      <w:r>
        <w:t xml:space="preserve">challenge. Justin’s hours are spoken for. And it contradicts the privacy</w:t>
      </w:r>
      <w:r>
        <w:t xml:space="preserve"> </w:t>
      </w:r>
      <w:r>
        <w:t xml:space="preserve">pitch, because a public URL serving live glucose with a read-only token in</w:t>
      </w:r>
      <w:r>
        <w:t xml:space="preserve"> </w:t>
      </w:r>
      <w:r>
        <w:t xml:space="preserve">page source, shown 30 seconds after the encryption demo, invites an awkward</w:t>
      </w:r>
      <w:r>
        <w:t xml:space="preserve"> </w:t>
      </w:r>
      <w:r>
        <w:t xml:space="preserve">question. Keep</w:t>
      </w:r>
      <w:r>
        <w:t xml:space="preserve"> </w:t>
      </w:r>
      <w:r>
        <w:rPr>
          <w:rStyle w:val="VerbatimChar"/>
        </w:rPr>
        <w:t xml:space="preserve">frontend/family/</w:t>
      </w:r>
      <w:r>
        <w:t xml:space="preserve"> </w:t>
      </w:r>
      <w:r>
        <w:t xml:space="preserve">as a skeleton so the repo matches the spec,</w:t>
      </w:r>
      <w:r>
        <w:t xml:space="preserve"> </w:t>
      </w:r>
      <w:r>
        <w:t>and put one roadmap line on the slide.</w:t>
      </w:r>
      <w:r/>
      <w:r>
        <w:t xml:space="preserve"> The Pi-failure fallback is not the</w:t>
      </w:r>
      <w:r>
        <w:t xml:space="preserve"> </w:t>
      </w:r>
      <w:r>
        <w:t xml:space="preserve">family view; it is the backend on a laptop with IRIN_HW=mock and replay.</w:t>
      </w:r>
      <w:r>
        <w:rPr/>
        <w:t xml:space="preserve"> Decision 2026-09-25 (docs/OPEN_ITEMS.md 27): the page is kept for the Meta entry’s Family Story Level 2, but the objection is answered rather than argued with: it now reads one last-night rollup from Irin Cloud with a revocable family bearer, so no Nightscout token sits in page source, and it is never shown in the Impiricus slot.</w:t>
      </w:r>
    </w:p>
    <w:bookmarkEnd w:id="68"/>
    <w:bookmarkStart w:id="69" w:name="named-checks"/>
    <w:p>
      <w:pPr>
        <w:pStyle w:val="Heading3"/>
      </w:pPr>
      <w:r>
        <w:t xml:space="preserve">Named Checks</w:t>
      </w:r>
    </w:p>
    <w:p>
      <w:pPr>
        <w:pStyle w:val="FirstParagraph"/>
      </w:pPr>
      <w:r>
        <w:t xml:space="preserve">A task is done when its check passes, not when the code is written.</w:t>
      </w:r>
    </w:p>
    <w:p>
      <w:pPr>
        <w:numPr>
          <w:ilvl w:val="0"/>
          <w:numId w:val="1025"/>
        </w:numPr>
        <w:pStyle w:val="Compact"/>
      </w:pPr>
      <w:r>
        <w:t xml:space="preserve">Each reason-code rule, including the coverage threshold.</w:t>
      </w:r>
    </w:p>
    <w:p>
      <w:pPr>
        <w:numPr>
          <w:ilvl w:val="0"/>
          <w:numId w:val="1025"/>
        </w:numPr>
        <w:pStyle w:val="Compact"/>
      </w:pPr>
      <w:r>
        <w:t xml:space="preserve">Each Standing Card rule, including the rate limit, both Basal Check</w:t>
      </w:r>
      <w:r>
        <w:t xml:space="preserve"> </w:t>
      </w:r>
      <w:r>
        <w:t xml:space="preserve">directions, and</w:t>
      </w:r>
      <w:r>
        <w:t xml:space="preserve"> </w:t>
      </w:r>
      <w:r>
        <w:t xml:space="preserve">“</w:t>
      </w:r>
      <w:r>
        <w:t xml:space="preserve">not enough data yet.</w:t>
      </w:r>
      <w:r>
        <w:t xml:space="preserve">”</w:t>
      </w:r>
    </w:p>
    <w:p>
      <w:pPr>
        <w:numPr>
          <w:ilvl w:val="0"/>
          <w:numId w:val="1025"/>
        </w:numPr>
        <w:pStyle w:val="Compact"/>
      </w:pPr>
      <w:r>
        <w:t xml:space="preserve">Each Step Watch status rule and amber flag, including the boundaries −15,</w:t>
      </w:r>
      <w:r>
        <w:t xml:space="preserve"> </w:t>
      </w:r>
      <w:r>
        <w:t xml:space="preserve">4.0%, 3 of 5, and a recovery slope of 1.0.</w:t>
      </w:r>
    </w:p>
    <w:p>
      <w:pPr>
        <w:numPr>
          <w:ilvl w:val="0"/>
          <w:numId w:val="1025"/>
        </w:numPr>
        <w:pStyle w:val="Compact"/>
      </w:pPr>
      <w:r>
        <w:t xml:space="preserve">Program interaction: starting a watch suspends Basal Check; Hypo Response</w:t>
      </w:r>
      <w:r>
        <w:t xml:space="preserve"> </w:t>
      </w:r>
      <w:r>
        <w:t xml:space="preserve">merges into the watch’s safety card; Standing Cards resume at graduation.</w:t>
      </w:r>
    </w:p>
    <w:p>
      <w:pPr>
        <w:numPr>
          <w:ilvl w:val="0"/>
          <w:numId w:val="1025"/>
        </w:numPr>
        <w:pStyle w:val="Compact"/>
      </w:pPr>
      <w:r>
        <w:t xml:space="preserve">Coverage floor produces insufficient; red still goes out under</w:t>
      </w:r>
      <w:r>
        <w:t xml:space="preserve"> </w:t>
      </w:r>
      <w:r>
        <w:t xml:space="preserve">insufficient; red dedupe and the 12-hour cap; red bypasses the digest.</w:t>
      </w:r>
    </w:p>
    <w:p>
      <w:pPr>
        <w:numPr>
          <w:ilvl w:val="0"/>
          <w:numId w:val="1025"/>
        </w:numPr>
        <w:pStyle w:val="Compact"/>
      </w:pPr>
      <w:r>
        <w:t xml:space="preserve">No card from stale nights; demo cards always badged and never sent to a</w:t>
      </w:r>
      <w:r>
        <w:t xml:space="preserve"> </w:t>
      </w:r>
      <w:r>
        <w:t xml:space="preserve">non-demo inbox.</w:t>
      </w:r>
    </w:p>
    <w:p>
      <w:pPr>
        <w:numPr>
          <w:ilvl w:val="0"/>
          <w:numId w:val="1025"/>
        </w:numPr>
        <w:pStyle w:val="Compact"/>
      </w:pPr>
      <w:r>
        <w:t xml:space="preserve">Silence leaves plan dates unchanged; a hold shifts all later steps; holds</w:t>
      </w:r>
      <w:r>
        <w:t xml:space="preserve"> </w:t>
      </w:r>
      <w:r>
        <w:t xml:space="preserve">stack.</w:t>
      </w:r>
    </w:p>
    <w:p>
      <w:pPr>
        <w:numPr>
          <w:ilvl w:val="0"/>
          <w:numId w:val="1025"/>
        </w:numPr>
        <w:pStyle w:val="Compact"/>
      </w:pPr>
      <w:r>
        <w:t xml:space="preserve">A doctor message never applies without confirmation; decline and expiry</w:t>
      </w:r>
      <w:r>
        <w:t xml:space="preserve"> </w:t>
      </w:r>
      <w:r>
        <w:t xml:space="preserve">apply nothing; a message from a non-paired key is rejected.</w:t>
      </w:r>
    </w:p>
    <w:p>
      <w:pPr>
        <w:numPr>
          <w:ilvl w:val="0"/>
          <w:numId w:val="1025"/>
        </w:numPr>
        <w:pStyle w:val="Compact"/>
      </w:pPr>
      <w:r>
        <w:t xml:space="preserve">Crypto round trip; tampered ciphertext rejected; the relay stores only</w:t>
      </w:r>
      <w:r>
        <w:t xml:space="preserve"> </w:t>
      </w:r>
      <w:r>
        <w:t xml:space="preserve">ciphertext; the resources-request schema has no patient field.</w:t>
      </w:r>
    </w:p>
    <w:p>
      <w:pPr>
        <w:numPr>
          <w:ilvl w:val="0"/>
          <w:numId w:val="1025"/>
        </w:numPr>
        <w:pStyle w:val="Compact"/>
      </w:pPr>
      <w:r>
        <w:t xml:space="preserve">Pairing: expired token rejected, reused token rejected, incomplete without</w:t>
      </w:r>
      <w:r>
        <w:t xml:space="preserve"> </w:t>
      </w:r>
      <w:r>
        <w:t xml:space="preserve">device confirmation, revoke stops cards.</w:t>
      </w:r>
    </w:p>
    <w:p>
      <w:pPr>
        <w:numPr>
          <w:ilvl w:val="0"/>
          <w:numId w:val="1025"/>
        </w:numPr>
        <w:pStyle w:val="Compact"/>
      </w:pPr>
      <w:r>
        <w:t xml:space="preserve">Recall: asked only for recorded nocturnal lows, capped at 2 per morning;</w:t>
      </w:r>
      <w:r>
        <w:t xml:space="preserve"> </w:t>
      </w:r>
      <w:r>
        <w:t xml:space="preserve">unanswered by noon becomes</w:t>
      </w:r>
      <w:r>
        <w:t xml:space="preserve"> </w:t>
      </w:r>
      <w:r>
        <w:t xml:space="preserve">“</w:t>
      </w:r>
      <w:r>
        <w:t xml:space="preserve">no answer</w:t>
      </w:r>
      <w:r>
        <w:t xml:space="preserve">”</w:t>
      </w:r>
      <w:r>
        <w:t xml:space="preserve"> </w:t>
      </w:r>
      <w:r>
        <w:t xml:space="preserve">and never counts as felt; the rate</w:t>
      </w:r>
      <w:r>
        <w:t xml:space="preserve"> </w:t>
      </w:r>
      <w:r>
        <w:t xml:space="preserve">divides by answered, not total.</w:t>
      </w:r>
    </w:p>
    <w:p>
      <w:pPr>
        <w:numPr>
          <w:ilvl w:val="0"/>
          <w:numId w:val="1025"/>
        </w:numPr>
        <w:pStyle w:val="Compact"/>
      </w:pPr>
      <w:r>
        <w:t xml:space="preserve">The inferred-unfelt slope rule fires on a slow recovery and not on a</w:t>
      </w:r>
      <w:r>
        <w:t xml:space="preserve"> </w:t>
      </w:r>
      <w:r>
        <w:t xml:space="preserve">treated low or when carbs were logged.</w:t>
      </w:r>
    </w:p>
    <w:p>
      <w:pPr>
        <w:numPr>
          <w:ilvl w:val="0"/>
          <w:numId w:val="1025"/>
        </w:numPr>
        <w:pStyle w:val="Compact"/>
      </w:pPr>
      <w:r>
        <w:t xml:space="preserve">Every metric carries a confidence label; no blank rows in brain_only mode.</w:t>
      </w:r>
    </w:p>
    <w:p>
      <w:pPr>
        <w:numPr>
          <w:ilvl w:val="0"/>
          <w:numId w:val="1025"/>
        </w:numPr>
        <w:pStyle w:val="Compact"/>
      </w:pPr>
      <w:r>
        <w:t xml:space="preserve">The narrative validator rejects an invented number and falls back to the</w:t>
      </w:r>
      <w:r>
        <w:t xml:space="preserve"> </w:t>
      </w:r>
      <w:r>
        <w:t xml:space="preserve">template.</w:t>
      </w:r>
    </w:p>
    <w:p>
      <w:pPr>
        <w:numPr>
          <w:ilvl w:val="0"/>
          <w:numId w:val="1025"/>
        </w:numPr>
        <w:pStyle w:val="Compact"/>
      </w:pPr>
      <w:r>
        <w:t xml:space="preserve">Step-week vigilance only raises the predicted-low threshold, never touches</w:t>
      </w:r>
      <w:r>
        <w:t xml:space="preserve"> </w:t>
      </w:r>
      <w:r>
        <w:t xml:space="preserve">the actual-low alarm, and expires after 7 days.</w:t>
      </w:r>
    </w:p>
    <w:p>
      <w:pPr>
        <w:numPr>
          <w:ilvl w:val="0"/>
          <w:numId w:val="1025"/>
        </w:numPr>
        <w:pStyle w:val="Compact"/>
      </w:pPr>
      <w:r>
        <w:t xml:space="preserve">Idempotent catch-up: seeking forward twice creates no duplicate cards, and</w:t>
      </w:r>
      <w:r>
        <w:t xml:space="preserve"> </w:t>
      </w:r>
      <w:r>
        <w:t xml:space="preserve">a reboot mid-window gives the same result.</w:t>
      </w:r>
    </w:p>
    <w:p>
      <w:pPr>
        <w:numPr>
          <w:ilvl w:val="0"/>
          <w:numId w:val="1025"/>
        </w:numPr>
        <w:pStyle w:val="Compact"/>
      </w:pPr>
      <w:r>
        <w:t xml:space="preserve">Everything runs on clock.py under replay acceleration, with no time.time().</w:t>
      </w:r>
    </w:p>
    <w:p>
      <w:pPr>
        <w:numPr>
          <w:ilvl w:val="0"/>
          <w:numId w:val="1025"/>
        </w:numPr>
        <w:pStyle w:val="Compact"/>
      </w:pPr>
      <w:r>
        <w:t xml:space="preserve">The existing /audit presence grep still passes, because the alarm-event</w:t>
      </w:r>
      <w:r>
        <w:t xml:space="preserve"> </w:t>
      </w:r>
      <w:r>
        <w:t xml:space="preserve">recorder sits outside alarm logic.</w:t>
      </w:r>
    </w:p>
    <w:bookmarkEnd w:id="69"/>
    <w:bookmarkEnd w:id="70"/>
    <w:bookmarkStart w:id="74" w:name="demo-plan"/>
    <w:p>
      <w:pPr>
        <w:pStyle w:val="Heading2"/>
      </w:pPr>
      <w:r>
        <w:t xml:space="preserve">Demo Plan</w:t>
      </w:r>
    </w:p>
    <w:p>
      <w:pPr>
        <w:pStyle w:val="FirstParagraph"/>
      </w:pPr>
      <w:r>
        <w:t xml:space="preserve">Main judging stays device-first with the existing run of show. The Impiricus</w:t>
      </w:r>
      <w:r>
        <w:t xml:space="preserve"> </w:t>
      </w:r>
      <w:r>
        <w:t xml:space="preserve">pitch is doctor-first. Both go in demo/DEMO_SCRIPT.md.</w:t>
      </w:r>
    </w:p>
    <w:bookmarkStart w:id="71" w:name="run-of-show"/>
    <w:p>
      <w:pPr>
        <w:pStyle w:val="Heading3"/>
      </w:pPr>
      <w:r>
        <w:t xml:space="preserve">Run of Show</w:t>
      </w:r>
    </w:p>
    <w:p>
      <w:pPr>
        <w:pStyle w:val="FirstParagraph"/>
      </w:pPr>
      <w:r>
        <w:t xml:space="preserve">Roughly two minutes for the Impiricus beat, one narrative arc: detect,</w:t>
      </w:r>
      <w:r>
        <w:t xml:space="preserve"> </w:t>
      </w:r>
      <w:r>
        <w:t xml:space="preserve">decide, verify, then the pharma moment.</w:t>
      </w:r>
    </w:p>
    <w:p>
      <w:pPr>
        <w:numPr>
          <w:ilvl w:val="0"/>
          <w:numId w:val="1026"/>
        </w:numPr>
        <w:pStyle w:val="Compact"/>
      </w:pPr>
      <w:r>
        <w:rPr>
          <w:bCs/>
          <w:b/>
        </w:rPr>
        <w:t xml:space="preserve">Pairing.</w:t>
      </w:r>
      <w:r>
        <w:t xml:space="preserve"> </w:t>
      </w:r>
      <w:r>
        <w:t xml:space="preserve">The device shows a QR code, a judge scans it, both screens</w:t>
      </w:r>
      <w:r>
        <w:t xml:space="preserve"> </w:t>
      </w:r>
      <w:r>
        <w:t xml:space="preserve">show the same 4 digits, Chris confirms. The judge is now the doctor.</w:t>
      </w:r>
    </w:p>
    <w:p>
      <w:pPr>
        <w:numPr>
          <w:ilvl w:val="0"/>
          <w:numId w:val="1026"/>
        </w:numPr>
        <w:pStyle w:val="Compact"/>
      </w:pPr>
      <w:r>
        <w:rPr>
          <w:bCs/>
          <w:b/>
        </w:rPr>
        <w:t xml:space="preserve">Detect.</w:t>
      </w:r>
      <w:r>
        <w:t xml:space="preserve"> </w:t>
      </w:r>
      <w:r>
        <w:t xml:space="preserve">Replay Chris’s real, date-shifted two weeks before a basal</w:t>
      </w:r>
      <w:r>
        <w:t xml:space="preserve"> </w:t>
      </w:r>
      <w:r>
        <w:t xml:space="preserve">increase. The Basal Check card arrives: rise on the clean nights, the</w:t>
      </w:r>
      <w:r>
        <w:t xml:space="preserve"> </w:t>
      </w:r>
      <w:r>
        <w:t xml:space="preserve">excluded nights listed with reasons. Line:</w:t>
      </w:r>
      <w:r>
        <w:t xml:space="preserve"> </w:t>
      </w:r>
      <w:r>
        <w:t xml:space="preserve">“</w:t>
      </w:r>
      <w:r>
        <w:t xml:space="preserve">Same CGM line, opposite</w:t>
      </w:r>
      <w:r>
        <w:t xml:space="preserve"> </w:t>
      </w:r>
      <w:r>
        <w:t xml:space="preserve">prescriptions. Rounds knows which.</w:t>
      </w:r>
      <w:r>
        <w:t xml:space="preserve">”</w:t>
      </w:r>
    </w:p>
    <w:p>
      <w:pPr>
        <w:numPr>
          <w:ilvl w:val="0"/>
          <w:numId w:val="1026"/>
        </w:numPr>
        <w:pStyle w:val="Compact"/>
      </w:pPr>
      <w:r>
        <w:rPr>
          <w:bCs/>
          <w:b/>
        </w:rPr>
        <w:t xml:space="preserve">Decide.</w:t>
      </w:r>
      <w:r>
        <w:t xml:space="preserve"> </w:t>
      </w:r>
      <w:r>
        <w:t xml:space="preserve">The judge taps adjust basal; the device asks Chris to confirm</w:t>
      </w:r>
      <w:r>
        <w:t xml:space="preserve"> </w:t>
      </w:r>
      <w:r>
        <w:t xml:space="preserve">by voice; the inbox shows the confirmation.</w:t>
      </w:r>
    </w:p>
    <w:p>
      <w:pPr>
        <w:numPr>
          <w:ilvl w:val="0"/>
          <w:numId w:val="1026"/>
        </w:numPr>
        <w:pStyle w:val="Compact"/>
      </w:pPr>
      <w:r>
        <w:rPr>
          <w:bCs/>
          <w:b/>
        </w:rPr>
        <w:t xml:space="preserve">Verify.</w:t>
      </w:r>
      <w:r>
        <w:t xml:space="preserve"> </w:t>
      </w:r>
      <w:r>
        <w:t xml:space="preserve">Fast-forward real post-change data; the Follow-up card shows</w:t>
      </w:r>
      <w:r>
        <w:t xml:space="preserve"> </w:t>
      </w:r>
      <w:r>
        <w:t xml:space="preserve">the rise flattening.</w:t>
      </w:r>
      <w:r>
        <w:t xml:space="preserve"> </w:t>
      </w:r>
      <w:r>
        <w:t xml:space="preserve">“</w:t>
      </w:r>
      <w:r>
        <w:t xml:space="preserve">Rounds would have flagged this N weeks earlier.</w:t>
      </w:r>
      <w:r>
        <w:t xml:space="preserve">”</w:t>
      </w:r>
    </w:p>
    <w:p>
      <w:pPr>
        <w:numPr>
          <w:ilvl w:val="0"/>
          <w:numId w:val="1026"/>
        </w:numPr>
        <w:pStyle w:val="Compact"/>
      </w:pPr>
      <w:r>
        <w:rPr>
          <w:bCs/>
          <w:b/>
        </w:rPr>
        <w:t xml:space="preserve">The therapy start.</w:t>
      </w:r>
      <w:r>
        <w:t xml:space="preserve"> </w:t>
      </w:r>
      <w:r>
        <w:t xml:space="preserve">The judge’s inbox shows a Spark offer: new GLP-1</w:t>
      </w:r>
      <w:r>
        <w:t xml:space="preserve"> </w:t>
      </w:r>
      <w:r>
        <w:t xml:space="preserve">start. One tap starts a Step Watch. Seek to step 2.</w:t>
      </w:r>
    </w:p>
    <w:p>
      <w:pPr>
        <w:numPr>
          <w:ilvl w:val="0"/>
          <w:numId w:val="1026"/>
        </w:numPr>
        <w:pStyle w:val="Compact"/>
      </w:pPr>
      <w:r>
        <w:rPr>
          <w:bCs/>
          <w:b/>
        </w:rPr>
        <w:t xml:space="preserve">The amber card.</w:t>
      </w:r>
      <w:r>
        <w:t xml:space="preserve"> </w:t>
      </w:r>
      <w:r>
        <w:t xml:space="preserve">Low point down 22, two near-misses, one low not</w:t>
      </w:r>
      <w:r>
        <w:t xml:space="preserve"> </w:t>
      </w:r>
      <w:r>
        <w:t xml:space="preserve">remembered, rough stomach 3 of 5. The judge holds the next step and</w:t>
      </w:r>
      <w:r>
        <w:t xml:space="preserve"> </w:t>
      </w:r>
      <w:r>
        <w:t xml:space="preserve">reduces insulin; Chris confirms again.</w:t>
      </w:r>
    </w:p>
    <w:p>
      <w:pPr>
        <w:numPr>
          <w:ilvl w:val="0"/>
          <w:numId w:val="1026"/>
        </w:numPr>
        <w:pStyle w:val="Compact"/>
      </w:pPr>
      <w:r>
        <w:rPr>
          <w:bCs/>
          <w:b/>
        </w:rPr>
        <w:t xml:space="preserve">The pharma moment.</w:t>
      </w:r>
      <w:r>
        <w:t xml:space="preserve"> </w:t>
      </w:r>
      <w:r>
        <w:t xml:space="preserve">On the Hypo Response row, no glucagon on file. The</w:t>
      </w:r>
      <w:r>
        <w:t xml:space="preserve"> </w:t>
      </w:r>
      <w:r>
        <w:t xml:space="preserve">judge taps access and resources, picks the category and a brand, and the</w:t>
      </w:r>
      <w:r>
        <w:t xml:space="preserve"> </w:t>
      </w:r>
      <w:r>
        <w:t xml:space="preserve">mock Ascend handoff appears with the banner. Flip to</w:t>
      </w:r>
      <w:r>
        <w:t xml:space="preserve"> </w:t>
      </w:r>
      <w:r>
        <w:t xml:space="preserve">“</w:t>
      </w:r>
      <w:r>
        <w:t xml:space="preserve">what Impiricus</w:t>
      </w:r>
      <w:r>
        <w:t xml:space="preserve"> </w:t>
      </w:r>
      <w:r>
        <w:t xml:space="preserve">sees</w:t>
      </w:r>
      <w:r>
        <w:t xml:space="preserve">”</w:t>
      </w:r>
      <w:r>
        <w:t xml:space="preserve">: ciphertext only.</w:t>
      </w:r>
    </w:p>
    <w:p>
      <w:pPr>
        <w:numPr>
          <w:ilvl w:val="0"/>
          <w:numId w:val="1026"/>
        </w:numPr>
        <w:pStyle w:val="Compact"/>
      </w:pPr>
      <w:r>
        <w:rPr>
          <w:bCs/>
          <w:b/>
        </w:rPr>
        <w:t xml:space="preserve">Close.</w:t>
      </w:r>
      <w:r>
        <w:t xml:space="preserve"> </w:t>
      </w:r>
      <w:r>
        <w:t xml:space="preserve">“</w:t>
      </w:r>
      <w:r>
        <w:t xml:space="preserve">Every hold is a patient who didn’t quit, and every one of</w:t>
      </w:r>
      <w:r>
        <w:t xml:space="preserve"> </w:t>
      </w:r>
      <w:r>
        <w:t xml:space="preserve">these cards started from the patient, not from pharma. No glucose value</w:t>
      </w:r>
      <w:r>
        <w:t xml:space="preserve"> </w:t>
      </w:r>
      <w:r>
        <w:t xml:space="preserve">ever left the doctor’s hands.</w:t>
      </w:r>
      <w:r>
        <w:t xml:space="preserve">”</w:t>
      </w:r>
    </w:p>
    <w:p>
      <w:pPr>
        <w:pStyle w:val="FirstParagraph"/>
      </w:pPr>
      <w:r>
        <w:t xml:space="preserve">If time is short in the room, beats 2 to 4 alone tell a complete story, and</w:t>
      </w:r>
      <w:r>
        <w:t xml:space="preserve"> </w:t>
      </w:r>
      <w:r>
        <w:t xml:space="preserve">so do beats 5 to 7. Rehearse both halves as standalone.</w:t>
      </w:r>
    </w:p>
    <w:bookmarkEnd w:id="71"/>
    <w:bookmarkStart w:id="72" w:name="demo-data-and-the-seek-problem"/>
    <w:p>
      <w:pPr>
        <w:pStyle w:val="Heading3"/>
      </w:pPr>
      <w:r>
        <w:t xml:space="preserve">Demo Data and the Seek Problem</w:t>
      </w:r>
    </w:p>
    <w:p>
      <w:pPr>
        <w:numPr>
          <w:ilvl w:val="0"/>
          <w:numId w:val="1027"/>
        </w:numPr>
        <w:pStyle w:val="Compact"/>
      </w:pPr>
      <w:r>
        <w:rPr>
          <w:bCs/>
          <w:b/>
        </w:rPr>
        <w:t xml:space="preserve">Standing Cards</w:t>
      </w:r>
      <w:r>
        <w:t xml:space="preserve"> </w:t>
      </w:r>
      <w:r>
        <w:t xml:space="preserve">run on Chris’s real history: 2 to 3 real basal increases</w:t>
      </w:r>
      <w:r>
        <w:t xml:space="preserve"> </w:t>
      </w:r>
      <w:r>
        <w:t xml:space="preserve">exported as date-shifted windows, 14 days either side, avoiding the Libre</w:t>
      </w:r>
      <w:r>
        <w:t xml:space="preserve"> </w:t>
      </w:r>
      <w:r>
        <w:t xml:space="preserve">gaps (mid-February to late-March 2025, two weeks mid-June 2025). Reason</w:t>
      </w:r>
      <w:r>
        <w:t xml:space="preserve"> </w:t>
      </w:r>
      <w:r>
        <w:t xml:space="preserve">codes on history are INFERRED and labeled so. Never present inferred</w:t>
      </w:r>
      <w:r>
        <w:t xml:space="preserve"> </w:t>
      </w:r>
      <w:r>
        <w:t xml:space="preserve">history as logged.</w:t>
      </w:r>
    </w:p>
    <w:p>
      <w:pPr>
        <w:numPr>
          <w:ilvl w:val="0"/>
          <w:numId w:val="1027"/>
        </w:numPr>
        <w:pStyle w:val="Compact"/>
      </w:pPr>
      <w:r>
        <w:rPr>
          <w:bCs/>
          <w:b/>
        </w:rPr>
        <w:t xml:space="preserve">Step Watch</w:t>
      </w:r>
      <w:r>
        <w:t xml:space="preserve"> </w:t>
      </w:r>
      <w:r>
        <w:t xml:space="preserve">runs on a SYNTHETIC titration scenario, labeled everywhere:</w:t>
      </w:r>
      <w:r>
        <w:t xml:space="preserve"> </w:t>
      </w:r>
      <w:r>
        <w:t xml:space="preserve">a generated CSV plus a companion JSON with the plan, symptom checks,</w:t>
      </w:r>
      <w:r>
        <w:t xml:space="preserve"> </w:t>
      </w:r>
      <w:r>
        <w:t xml:space="preserve">injection logs, recall answers, and alarm events, with insulin sensitivity</w:t>
      </w:r>
      <w:r>
        <w:t xml:space="preserve"> </w:t>
      </w:r>
      <w:r>
        <w:t xml:space="preserve">drifting faster than the reduction at step 2, rough-stomach days after each</w:t>
      </w:r>
      <w:r>
        <w:t xml:space="preserve"> </w:t>
      </w:r>
      <w:r>
        <w:t xml:space="preserve">step, and two treated predicted lows. If a teammate or consenting volunteer</w:t>
      </w:r>
      <w:r>
        <w:t xml:space="preserve"> </w:t>
      </w:r>
      <w:r>
        <w:t xml:space="preserve">is on a GLP-1, real date-shifted data replaces it and the pitch gets</w:t>
      </w:r>
      <w:r>
        <w:t xml:space="preserve"> </w:t>
      </w:r>
      <w:r>
        <w:t xml:space="preserve">materially stronger.</w:t>
      </w:r>
    </w:p>
    <w:p>
      <w:pPr>
        <w:numPr>
          <w:ilvl w:val="0"/>
          <w:numId w:val="1027"/>
        </w:numPr>
        <w:pStyle w:val="Compact"/>
      </w:pPr>
      <w:r>
        <w:t xml:space="preserve">The side-by-side Brain versus Bedside comparison needs logged context, so</w:t>
      </w:r>
      <w:r>
        <w:t xml:space="preserve"> </w:t>
      </w:r>
      <w:r>
        <w:t xml:space="preserve">it uses the synthetic scenario or nights logged live during the hackathon.</w:t>
      </w:r>
    </w:p>
    <w:p>
      <w:pPr>
        <w:pStyle w:val="FirstParagraph"/>
      </w:pPr>
      <w:r>
        <w:rPr>
          <w:bCs/>
          <w:b/>
        </w:rPr>
        <w:t xml:space="preserve">Engineering note.</w:t>
      </w:r>
      <w:r>
        <w:t xml:space="preserve"> </w:t>
      </w:r>
      <w:r>
        <w:t xml:space="preserve">A 24-week scenario cannot be played: 24 × 7 × 24 =</w:t>
      </w:r>
      <w:r>
        <w:t xml:space="preserve"> </w:t>
      </w:r>
      <w:r>
        <w:t xml:space="preserve">4,032 hours, and 4,032 ÷ 60 = 67 hours of wall time at 60x. The replay engine</w:t>
      </w:r>
      <w:r>
        <w:t xml:space="preserve"> </w:t>
      </w:r>
      <w:r>
        <w:t xml:space="preserve">gains a seek that bulk-loads readings to a timestamp, advances clock.py, and</w:t>
      </w:r>
      <w:r>
        <w:t xml:space="preserve"> </w:t>
      </w:r>
      <w:r>
        <w:t xml:space="preserve">lets the idempotent catch-up generate every card that should exist by then.</w:t>
      </w:r>
      <w:r>
        <w:t xml:space="preserve"> </w:t>
      </w:r>
      <w:r>
        <w:t xml:space="preserve">Demo panel buttons read</w:t>
      </w:r>
      <w:r>
        <w:t xml:space="preserve"> </w:t>
      </w:r>
      <w:r>
        <w:t xml:space="preserve">“</w:t>
      </w:r>
      <w:r>
        <w:t xml:space="preserve">jump to step N day D.</w:t>
      </w:r>
      <w:r>
        <w:t xml:space="preserve">”</w:t>
      </w:r>
      <w:r>
        <w:t xml:space="preserve"> </w:t>
      </w:r>
      <w:r>
        <w:t xml:space="preserve">Without this the demo stalls,</w:t>
      </w:r>
      <w:r>
        <w:t xml:space="preserve"> </w:t>
      </w:r>
      <w:r>
        <w:t xml:space="preserve">the same way Scenario 9 stalls without clock.py.</w:t>
      </w:r>
    </w:p>
    <w:bookmarkEnd w:id="72"/>
    <w:bookmarkStart w:id="73" w:name="qa-ammunition"/>
    <w:p>
      <w:pPr>
        <w:pStyle w:val="Heading3"/>
      </w:pPr>
      <w:r>
        <w:t xml:space="preserve">Q&amp;A Ammunition</w:t>
      </w:r>
    </w:p>
    <w:p>
      <w:pPr>
        <w:numPr>
          <w:ilvl w:val="0"/>
          <w:numId w:val="1028"/>
        </w:numPr>
        <w:pStyle w:val="Compact"/>
      </w:pPr>
      <w:r>
        <w:rPr>
          <w:bCs/>
          <w:b/>
        </w:rPr>
        <w:t xml:space="preserve">“</w:t>
      </w:r>
      <w:r>
        <w:rPr>
          <w:bCs/>
          <w:b/>
        </w:rPr>
        <w:t xml:space="preserve">Doesn’t this flood doctors?</w:t>
      </w:r>
      <w:r>
        <w:rPr>
          <w:bCs/>
          <w:b/>
        </w:rPr>
        <w:t xml:space="preserve">”</w:t>
      </w:r>
      <w:r>
        <w:t xml:space="preserve"> </w:t>
      </w:r>
      <w:r>
        <w:t xml:space="preserve">The noise budget: one card per type per</w:t>
      </w:r>
      <w:r>
        <w:t xml:space="preserve"> </w:t>
      </w:r>
      <w:r>
        <w:t xml:space="preserve">14 days, one per step, green in a digest, and review time may be billable.</w:t>
      </w:r>
      <w:r>
        <w:t xml:space="preserve"> </w:t>
      </w:r>
      <w:r>
        <w:t xml:space="preserve">It replaces unstructured portal messages rather than adding to them.</w:t>
      </w:r>
    </w:p>
    <w:p>
      <w:pPr>
        <w:numPr>
          <w:ilvl w:val="0"/>
          <w:numId w:val="1028"/>
        </w:numPr>
        <w:pStyle w:val="Compact"/>
      </w:pPr>
      <w:r>
        <w:rPr>
          <w:bCs/>
          <w:b/>
        </w:rPr>
        <w:t xml:space="preserve">“</w:t>
      </w:r>
      <w:r>
        <w:rPr>
          <w:bCs/>
          <w:b/>
        </w:rPr>
        <w:t xml:space="preserve">How is this different from Clarity or Tidepool?</w:t>
      </w:r>
      <w:r>
        <w:rPr>
          <w:bCs/>
          <w:b/>
        </w:rPr>
        <w:t xml:space="preserve">”</w:t>
      </w:r>
      <w:r>
        <w:t xml:space="preserve"> </w:t>
      </w:r>
      <w:r>
        <w:t xml:space="preserve">They show what the</w:t>
      </w:r>
      <w:r>
        <w:t xml:space="preserve"> </w:t>
      </w:r>
      <w:r>
        <w:t xml:space="preserve">numbers did. Rounds explains why, removes the confounded nights, surfaces</w:t>
      </w:r>
      <w:r>
        <w:t xml:space="preserve"> </w:t>
      </w:r>
      <w:r>
        <w:t xml:space="preserve">near-misses nothing else can see, measures alarm response and awareness,</w:t>
      </w:r>
      <w:r>
        <w:t xml:space="preserve"> </w:t>
      </w:r>
      <w:r>
        <w:t xml:space="preserve">and delivers a decision instead of a dashboard.</w:t>
      </w:r>
    </w:p>
    <w:p>
      <w:pPr>
        <w:numPr>
          <w:ilvl w:val="0"/>
          <w:numId w:val="1028"/>
        </w:numPr>
        <w:pStyle w:val="Compact"/>
      </w:pPr>
      <w:r>
        <w:rPr>
          <w:bCs/>
          <w:b/>
        </w:rPr>
        <w:t xml:space="preserve">“</w:t>
      </w:r>
      <w:r>
        <w:rPr>
          <w:bCs/>
          <w:b/>
        </w:rPr>
        <w:t xml:space="preserve">GLP-1s don’t cause many lows.</w:t>
      </w:r>
      <w:r>
        <w:rPr>
          <w:bCs/>
          <w:b/>
        </w:rPr>
        <w:t xml:space="preserve">”</w:t>
      </w:r>
      <w:r>
        <w:t xml:space="preserve"> </w:t>
      </w:r>
      <w:r>
        <w:t xml:space="preserve">Correct, and the consensus says why:</w:t>
      </w:r>
      <w:r>
        <w:t xml:space="preserve"> </w:t>
      </w:r>
      <w:r>
        <w:t xml:space="preserve">clinicians reduce insulin proactively. This is how that reassessment</w:t>
      </w:r>
      <w:r>
        <w:t xml:space="preserve"> </w:t>
      </w:r>
      <w:r>
        <w:t xml:space="preserve">happens between visits, and it watches the opposite risk too.</w:t>
      </w:r>
    </w:p>
    <w:p>
      <w:pPr>
        <w:numPr>
          <w:ilvl w:val="0"/>
          <w:numId w:val="1028"/>
        </w:numPr>
        <w:pStyle w:val="Compact"/>
      </w:pPr>
      <w:r>
        <w:rPr>
          <w:bCs/>
          <w:b/>
        </w:rPr>
        <w:t xml:space="preserve">“</w:t>
      </w:r>
      <w:r>
        <w:rPr>
          <w:bCs/>
          <w:b/>
        </w:rPr>
        <w:t xml:space="preserve">Isn’t self-report weak evidence?</w:t>
      </w:r>
      <w:r>
        <w:rPr>
          <w:bCs/>
          <w:b/>
        </w:rPr>
        <w:t xml:space="preserve">”</w:t>
      </w:r>
      <w:r>
        <w:t xml:space="preserve"> </w:t>
      </w:r>
      <w:r>
        <w:t xml:space="preserve">It is the current clinical standard,</w:t>
      </w:r>
      <w:r>
        <w:t xml:space="preserve"> </w:t>
      </w:r>
      <w:r>
        <w:t xml:space="preserve">and the two standard questionnaires disagree about the same patient nearly</w:t>
      </w:r>
      <w:r>
        <w:t xml:space="preserve"> </w:t>
      </w:r>
      <w:r>
        <w:t xml:space="preserve">60% of the time. We ask about one specific low, the next morning, with the</w:t>
      </w:r>
      <w:r>
        <w:t xml:space="preserve"> </w:t>
      </w:r>
      <w:r>
        <w:t xml:space="preserve">curve attached, and the device confirms it objectively where it matters.</w:t>
      </w:r>
    </w:p>
    <w:p>
      <w:pPr>
        <w:numPr>
          <w:ilvl w:val="0"/>
          <w:numId w:val="1028"/>
        </w:numPr>
        <w:pStyle w:val="Compact"/>
      </w:pPr>
      <w:r>
        <w:rPr>
          <w:bCs/>
          <w:b/>
        </w:rPr>
        <w:t xml:space="preserve">“</w:t>
      </w:r>
      <w:r>
        <w:rPr>
          <w:bCs/>
          <w:b/>
        </w:rPr>
        <w:t xml:space="preserve">Who buys the device?</w:t>
      </w:r>
      <w:r>
        <w:rPr>
          <w:bCs/>
          <w:b/>
        </w:rPr>
        <w:t xml:space="preserve">”</w:t>
      </w:r>
      <w:r>
        <w:t xml:space="preserve"> </w:t>
      </w:r>
      <w:r>
        <w:t xml:space="preserve">Nobody has to. Rounds runs on any CGM feed. Irin</w:t>
      </w:r>
      <w:r>
        <w:t xml:space="preserve"> </w:t>
      </w:r>
      <w:r>
        <w:t xml:space="preserve">Bedside is the confirmatory step doctors recommend, and during a titration</w:t>
      </w:r>
      <w:r>
        <w:t xml:space="preserve"> </w:t>
      </w:r>
      <w:r>
        <w:t xml:space="preserve">it can be a clinic loaner.</w:t>
      </w:r>
    </w:p>
    <w:p>
      <w:pPr>
        <w:numPr>
          <w:ilvl w:val="0"/>
          <w:numId w:val="1028"/>
        </w:numPr>
        <w:pStyle w:val="Compact"/>
      </w:pPr>
      <w:r>
        <w:rPr>
          <w:bCs/>
          <w:b/>
        </w:rPr>
        <w:t xml:space="preserve">“</w:t>
      </w:r>
      <w:r>
        <w:rPr>
          <w:bCs/>
          <w:b/>
        </w:rPr>
        <w:t xml:space="preserve">Can Impiricus see patient data?</w:t>
      </w:r>
      <w:r>
        <w:rPr>
          <w:bCs/>
          <w:b/>
        </w:rPr>
        <w:t xml:space="preserve">”</w:t>
      </w:r>
      <w:r>
        <w:t xml:space="preserve"> </w:t>
      </w:r>
      <w:r>
        <w:t xml:space="preserve">No, and the panel shows it. They</w:t>
      </w:r>
      <w:r>
        <w:t xml:space="preserve"> </w:t>
      </w:r>
      <w:r>
        <w:t xml:space="preserve">would still sign a BAA, because encryption is about trust, not exemption.</w:t>
      </w:r>
    </w:p>
    <w:p>
      <w:pPr>
        <w:numPr>
          <w:ilvl w:val="0"/>
          <w:numId w:val="1028"/>
        </w:numPr>
        <w:pStyle w:val="Compact"/>
      </w:pPr>
      <w:r>
        <w:rPr>
          <w:bCs/>
          <w:b/>
        </w:rPr>
        <w:t xml:space="preserve">“</w:t>
      </w:r>
      <w:r>
        <w:rPr>
          <w:bCs/>
          <w:b/>
        </w:rPr>
        <w:t xml:space="preserve">What if someone spoofs a dose change?</w:t>
      </w:r>
      <w:r>
        <w:rPr>
          <w:bCs/>
          <w:b/>
        </w:rPr>
        <w:t xml:space="preserve">”</w:t>
      </w:r>
      <w:r>
        <w:t xml:space="preserve"> </w:t>
      </w:r>
      <w:r>
        <w:t xml:space="preserve">Replies are authenticated with</w:t>
      </w:r>
      <w:r>
        <w:t xml:space="preserve"> </w:t>
      </w:r>
      <w:r>
        <w:t xml:space="preserve">the paired doctor’s key, the relay cannot forge, and the patient must still</w:t>
      </w:r>
      <w:r>
        <w:t xml:space="preserve"> </w:t>
      </w:r>
      <w:r>
        <w:t xml:space="preserve">echo-confirm.</w:t>
      </w:r>
    </w:p>
    <w:p>
      <w:pPr>
        <w:numPr>
          <w:ilvl w:val="0"/>
          <w:numId w:val="1028"/>
        </w:numPr>
        <w:pStyle w:val="Compact"/>
      </w:pPr>
      <w:r>
        <w:rPr>
          <w:bCs/>
          <w:b/>
        </w:rPr>
        <w:t xml:space="preserve">“</w:t>
      </w:r>
      <w:r>
        <w:rPr>
          <w:bCs/>
          <w:b/>
        </w:rPr>
        <w:t xml:space="preserve">What if the AI invents a number?</w:t>
      </w:r>
      <w:r>
        <w:rPr>
          <w:bCs/>
          <w:b/>
        </w:rPr>
        <w:t xml:space="preserve">”</w:t>
      </w:r>
      <w:r>
        <w:t xml:space="preserve"> </w:t>
      </w:r>
      <w:r>
        <w:t xml:space="preserve">Code computes every number and a</w:t>
      </w:r>
      <w:r>
        <w:t xml:space="preserve"> </w:t>
      </w:r>
      <w:r>
        <w:t xml:space="preserve">validator rejects any that is not in the metrics.</w:t>
      </w:r>
    </w:p>
    <w:p>
      <w:pPr>
        <w:numPr>
          <w:ilvl w:val="0"/>
          <w:numId w:val="1028"/>
        </w:numPr>
        <w:pStyle w:val="Compact"/>
      </w:pPr>
      <w:r>
        <w:rPr>
          <w:bCs/>
          <w:b/>
        </w:rPr>
        <w:t xml:space="preserve">“</w:t>
      </w:r>
      <w:r>
        <w:rPr>
          <w:bCs/>
          <w:b/>
        </w:rPr>
        <w:t xml:space="preserve">Is this a medical device?</w:t>
      </w:r>
      <w:r>
        <w:rPr>
          <w:bCs/>
          <w:b/>
        </w:rPr>
        <w:t xml:space="preserve">”</w:t>
      </w:r>
      <w:r>
        <w:t xml:space="preserve"> </w:t>
      </w:r>
      <w:r>
        <w:t xml:space="preserve">No card contains a dose recommendation.</w:t>
      </w:r>
      <w:r>
        <w:t xml:space="preserve"> </w:t>
      </w:r>
      <w:r>
        <w:t xml:space="preserve">Production would go through FDA clinical decision support review and BAAs.</w:t>
      </w:r>
    </w:p>
    <w:p>
      <w:pPr>
        <w:numPr>
          <w:ilvl w:val="0"/>
          <w:numId w:val="1028"/>
        </w:numPr>
        <w:pStyle w:val="Compact"/>
      </w:pPr>
      <w:r>
        <w:rPr>
          <w:bCs/>
          <w:b/>
        </w:rPr>
        <w:t xml:space="preserve">“</w:t>
      </w:r>
      <w:r>
        <w:rPr>
          <w:bCs/>
          <w:b/>
        </w:rPr>
        <w:t xml:space="preserve">Isn’t one patient too little evidence?</w:t>
      </w:r>
      <w:r>
        <w:rPr>
          <w:bCs/>
          <w:b/>
        </w:rPr>
        <w:t xml:space="preserve">”</w:t>
      </w:r>
      <w:r>
        <w:t xml:space="preserve"> </w:t>
      </w:r>
      <w:r>
        <w:t xml:space="preserve">Yes. n of 1, observational,</w:t>
      </w:r>
      <w:r>
        <w:t xml:space="preserve"> </w:t>
      </w:r>
      <w:r>
        <w:t xml:space="preserve">retrospective, presented as proof of concept.</w:t>
      </w:r>
    </w:p>
    <w:p>
      <w:pPr>
        <w:numPr>
          <w:ilvl w:val="0"/>
          <w:numId w:val="1028"/>
        </w:numPr>
        <w:pStyle w:val="Compact"/>
      </w:pPr>
      <w:r>
        <w:rPr>
          <w:bCs/>
          <w:b/>
        </w:rPr>
        <w:t xml:space="preserve">“</w:t>
      </w:r>
      <w:r>
        <w:rPr>
          <w:bCs/>
          <w:b/>
        </w:rPr>
        <w:t xml:space="preserve">Predicting lows isn’t new.</w:t>
      </w:r>
      <w:r>
        <w:rPr>
          <w:bCs/>
          <w:b/>
        </w:rPr>
        <w:t xml:space="preserve">”</w:t>
      </w:r>
      <w:r>
        <w:t xml:space="preserve"> </w:t>
      </w:r>
      <w:r>
        <w:t xml:space="preserve">Agreed. The value is room-scale waking,</w:t>
      </w:r>
      <w:r>
        <w:t xml:space="preserve"> </w:t>
      </w:r>
      <w:r>
        <w:t xml:space="preserve">context, two tiers, and Rounds.</w:t>
      </w:r>
    </w:p>
    <w:p>
      <w:pPr>
        <w:numPr>
          <w:ilvl w:val="0"/>
          <w:numId w:val="1028"/>
        </w:numPr>
        <w:pStyle w:val="Compact"/>
      </w:pPr>
      <w:r>
        <w:rPr>
          <w:bCs/>
          <w:b/>
        </w:rPr>
        <w:t xml:space="preserve">“</w:t>
      </w:r>
      <w:r>
        <w:rPr>
          <w:bCs/>
          <w:b/>
        </w:rPr>
        <w:t xml:space="preserve">Why would device makers pay when they have portals?</w:t>
      </w:r>
      <w:r>
        <w:rPr>
          <w:bCs/>
          <w:b/>
        </w:rPr>
        <w:t xml:space="preserve">”</w:t>
      </w:r>
      <w:r>
        <w:t xml:space="preserve"> </w:t>
      </w:r>
      <w:r>
        <w:t xml:space="preserve">Portals are pull.</w:t>
      </w:r>
      <w:r>
        <w:t xml:space="preserve"> </w:t>
      </w:r>
      <w:r>
        <w:t xml:space="preserve">Rounds pushes decisions into a channel doctors already use, including the</w:t>
      </w:r>
      <w:r>
        <w:t xml:space="preserve"> </w:t>
      </w:r>
      <w:r>
        <w:t xml:space="preserve">digitally dark ones portals never reach.</w:t>
      </w:r>
    </w:p>
    <w:p>
      <w:pPr>
        <w:numPr>
          <w:ilvl w:val="0"/>
          <w:numId w:val="1028"/>
        </w:numPr>
        <w:pStyle w:val="Compact"/>
      </w:pPr>
      <w:r>
        <w:rPr>
          <w:bCs/>
          <w:b/>
        </w:rPr>
        <w:t xml:space="preserve">Numbers to memorize.</w:t>
      </w:r>
      <w:r>
        <w:t xml:space="preserve"> </w:t>
      </w:r>
      <w:r>
        <w:t xml:space="preserve">8.7% glucagon fills; 17.5% IAH with about 4x</w:t>
      </w:r>
      <w:r>
        <w:t xml:space="preserve"> </w:t>
      </w:r>
      <w:r>
        <w:t xml:space="preserve">severe lows; questionnaires disagree ~60%; 25 to 35% insulin reduction on</w:t>
      </w:r>
      <w:r>
        <w:t xml:space="preserve"> </w:t>
      </w:r>
      <w:r>
        <w:t xml:space="preserve">GLP-1s; reassess within 2 to 3 days and at every 4-week step; over half</w:t>
      </w:r>
      <w:r>
        <w:t xml:space="preserve"> </w:t>
      </w:r>
      <w:r>
        <w:t xml:space="preserve">stop within a year; $396 per patient per year from 95251; about 6.3M type 2</w:t>
      </w:r>
      <w:r>
        <w:t xml:space="preserve"> </w:t>
      </w:r>
      <w:r>
        <w:t xml:space="preserve">insulin users, roughly 3x the type 1 population; 13 touchpoints per</w:t>
      </w:r>
      <w:r>
        <w:t xml:space="preserve"> </w:t>
      </w:r>
      <w:r>
        <w:t xml:space="preserve">tirzepatide watch.</w:t>
      </w:r>
    </w:p>
    <w:bookmarkEnd w:id="73"/>
    <w:bookmarkEnd w:id="74"/>
    <w:bookmarkStart w:id="75" w:name="compliance-language-and-honest-limits"/>
    <w:p>
      <w:pPr>
        <w:pStyle w:val="Heading2"/>
      </w:pPr>
      <w:r>
        <w:t xml:space="preserve">Compliance Language and Honest Limits</w:t>
      </w:r>
    </w:p>
    <w:p>
      <w:pPr>
        <w:numPr>
          <w:ilvl w:val="0"/>
          <w:numId w:val="1029"/>
        </w:numPr>
        <w:pStyle w:val="Compact"/>
      </w:pPr>
      <w:r>
        <w:t xml:space="preserve">Resources by category first, doctor chooses the brand, always pulled, never</w:t>
      </w:r>
      <w:r>
        <w:t xml:space="preserve"> </w:t>
      </w:r>
      <w:r>
        <w:t xml:space="preserve">pushed, labeled as manufacturer resources, off for off-label use.</w:t>
      </w:r>
    </w:p>
    <w:p>
      <w:pPr>
        <w:numPr>
          <w:ilvl w:val="0"/>
          <w:numId w:val="1029"/>
        </w:numPr>
        <w:pStyle w:val="Compact"/>
      </w:pPr>
      <w:r>
        <w:t xml:space="preserve">Never say</w:t>
      </w:r>
      <w:r>
        <w:t xml:space="preserve"> </w:t>
      </w:r>
      <w:r>
        <w:t xml:space="preserve">“</w:t>
      </w:r>
      <w:r>
        <w:t xml:space="preserve">sell more insulin</w:t>
      </w:r>
      <w:r>
        <w:t xml:space="preserve">”</w:t>
      </w:r>
      <w:r>
        <w:t xml:space="preserve"> </w:t>
      </w:r>
      <w:r>
        <w:t xml:space="preserve">or</w:t>
      </w:r>
      <w:r>
        <w:t xml:space="preserve"> </w:t>
      </w:r>
      <w:r>
        <w:t xml:space="preserve">“</w:t>
      </w:r>
      <w:r>
        <w:t xml:space="preserve">sell more GLP-1s.</w:t>
      </w:r>
      <w:r>
        <w:t xml:space="preserve">”</w:t>
      </w:r>
      <w:r>
        <w:t xml:space="preserve"> </w:t>
      </w:r>
      <w:r>
        <w:t xml:space="preserve">Say under-titration,</w:t>
      </w:r>
      <w:r>
        <w:t xml:space="preserve"> </w:t>
      </w:r>
      <w:r>
        <w:t xml:space="preserve">access, glucagon underprescribing, persistence, tolerance, safe titration.</w:t>
      </w:r>
    </w:p>
    <w:p>
      <w:pPr>
        <w:numPr>
          <w:ilvl w:val="0"/>
          <w:numId w:val="1029"/>
        </w:numPr>
        <w:pStyle w:val="Compact"/>
      </w:pPr>
      <w:r>
        <w:t xml:space="preserve">Persistence lift is a hypothesis Impiricus would measure, not a result.</w:t>
      </w:r>
    </w:p>
    <w:p>
      <w:pPr>
        <w:numPr>
          <w:ilvl w:val="0"/>
          <w:numId w:val="1029"/>
        </w:numPr>
        <w:pStyle w:val="Compact"/>
      </w:pPr>
      <w:r>
        <w:t xml:space="preserve">Historical reason codes are inferred. Everything is one patient,</w:t>
      </w:r>
      <w:r>
        <w:t xml:space="preserve"> </w:t>
      </w:r>
      <w:r>
        <w:t xml:space="preserve">observational. Say</w:t>
      </w:r>
      <w:r>
        <w:t xml:space="preserve"> </w:t>
      </w:r>
      <w:r>
        <w:t xml:space="preserve">“</w:t>
      </w:r>
      <w:r>
        <w:t xml:space="preserve">since the change,</w:t>
      </w:r>
      <w:r>
        <w:t xml:space="preserve">”</w:t>
      </w:r>
      <w:r>
        <w:t xml:space="preserve"> </w:t>
      </w:r>
      <w:r>
        <w:t xml:space="preserve">never</w:t>
      </w:r>
      <w:r>
        <w:t xml:space="preserve"> </w:t>
      </w:r>
      <w:r>
        <w:t xml:space="preserve">“</w:t>
      </w:r>
      <w:r>
        <w:t xml:space="preserve">the change caused.</w:t>
      </w:r>
      <w:r>
        <w:t xml:space="preserve">”</w:t>
      </w:r>
    </w:p>
    <w:p>
      <w:pPr>
        <w:numPr>
          <w:ilvl w:val="0"/>
          <w:numId w:val="1029"/>
        </w:numPr>
        <w:pStyle w:val="Compact"/>
      </w:pPr>
      <w:r>
        <w:t xml:space="preserve">Glucagon status is patient-reported; Irin cannot see prescriptions.</w:t>
      </w:r>
      <w:r>
        <w:t xml:space="preserve"> </w:t>
      </w:r>
      <w:r>
        <w:t xml:space="preserve">Tolerance, injection, and recall data are patient-reported too.</w:t>
      </w:r>
    </w:p>
    <w:p>
      <w:pPr>
        <w:numPr>
          <w:ilvl w:val="0"/>
          <w:numId w:val="1029"/>
        </w:numPr>
        <w:pStyle w:val="Compact"/>
      </w:pPr>
      <w:r>
        <w:t xml:space="preserve">Rounds never prescribes; e-prescribing stays in the EHR.</w:t>
      </w:r>
    </w:p>
    <w:p>
      <w:pPr>
        <w:numPr>
          <w:ilvl w:val="0"/>
          <w:numId w:val="1029"/>
        </w:numPr>
        <w:pStyle w:val="Compact"/>
      </w:pPr>
      <w:r>
        <w:t xml:space="preserve">No pharma funding of patient devices, which raises anti-kickback problems.</w:t>
      </w:r>
      <w:r>
        <w:t xml:space="preserve"> </w:t>
      </w:r>
      <w:r>
        <w:t xml:space="preserve">Clinic-owned loaners or device-maker programs are the safe versions.</w:t>
      </w:r>
    </w:p>
    <w:p>
      <w:pPr>
        <w:numPr>
          <w:ilvl w:val="0"/>
          <w:numId w:val="1029"/>
        </w:numPr>
        <w:pStyle w:val="Compact"/>
      </w:pPr>
      <w:r>
        <w:t xml:space="preserve">Irin remains a companion to CGM alarms, not a replacement and not a medical</w:t>
      </w:r>
      <w:r>
        <w:t xml:space="preserve"> </w:t>
      </w:r>
      <w:r>
        <w:t xml:space="preserve">device.</w:t>
      </w:r>
    </w:p>
    <w:bookmarkEnd w:id="75"/>
    <w:bookmarkStart w:id="76" w:name="risks"/>
    <w:p>
      <w:pPr>
        <w:pStyle w:val="Heading2"/>
      </w:pPr>
      <w:r>
        <w:t xml:space="preserve">Risks</w:t>
      </w:r>
    </w:p>
    <w:p>
      <w:pPr>
        <w:numPr>
          <w:ilvl w:val="0"/>
          <w:numId w:val="1030"/>
        </w:numPr>
        <w:pStyle w:val="Compact"/>
      </w:pPr>
      <w:r>
        <w:rPr>
          <w:bCs/>
          <w:b/>
        </w:rPr>
        <w:t xml:space="preserve">Scope.</w:t>
      </w:r>
      <w:r>
        <w:t xml:space="preserve"> </w:t>
      </w:r>
      <w:r>
        <w:t xml:space="preserve">Two programs plus crypto plus an inbox, on top of the core</w:t>
      </w:r>
      <w:r>
        <w:t xml:space="preserve"> </w:t>
      </w:r>
      <w:r>
        <w:t xml:space="preserve">device, is the largest risk in this document. Mitigations: the build order</w:t>
      </w:r>
      <w:r>
        <w:t xml:space="preserve"> </w:t>
      </w:r>
      <w:r>
        <w:t xml:space="preserve">puts shared foundations first, the cut order is written in advance, and</w:t>
      </w:r>
      <w:r>
        <w:t xml:space="preserve"> </w:t>
      </w:r>
      <w:r>
        <w:t xml:space="preserve">the freeze rule keeps the core demo safe.</w:t>
      </w:r>
    </w:p>
    <w:p>
      <w:pPr>
        <w:numPr>
          <w:ilvl w:val="0"/>
          <w:numId w:val="1030"/>
        </w:numPr>
        <w:pStyle w:val="Compact"/>
      </w:pPr>
      <w:r>
        <w:rPr>
          <w:bCs/>
          <w:b/>
        </w:rPr>
        <w:t xml:space="preserve">Demo legibility.</w:t>
      </w:r>
      <w:r>
        <w:t xml:space="preserve"> </w:t>
      </w:r>
      <w:r>
        <w:t xml:space="preserve">Two programs can confuse judges. Mitigation: one</w:t>
      </w:r>
      <w:r>
        <w:t xml:space="preserve"> </w:t>
      </w:r>
      <w:r>
        <w:t xml:space="preserve">narrative arc, and each half rehearsed standalone.</w:t>
      </w:r>
    </w:p>
    <w:p>
      <w:pPr>
        <w:numPr>
          <w:ilvl w:val="0"/>
          <w:numId w:val="1030"/>
        </w:numPr>
        <w:pStyle w:val="Compact"/>
      </w:pPr>
      <w:r>
        <w:rPr>
          <w:bCs/>
          <w:b/>
        </w:rPr>
        <w:t xml:space="preserve">Synthetic titration data.</w:t>
      </w:r>
      <w:r>
        <w:t xml:space="preserve"> </w:t>
      </w:r>
      <w:r>
        <w:t xml:space="preserve">Mitigation: Standing Cards run on real data,</w:t>
      </w:r>
      <w:r>
        <w:t xml:space="preserve"> </w:t>
      </w:r>
      <w:r>
        <w:t xml:space="preserve">and the three measured numbers come from real history.</w:t>
      </w:r>
    </w:p>
    <w:p>
      <w:pPr>
        <w:numPr>
          <w:ilvl w:val="0"/>
          <w:numId w:val="1030"/>
        </w:numPr>
        <w:pStyle w:val="Compact"/>
      </w:pPr>
      <w:r>
        <w:rPr>
          <w:bCs/>
          <w:b/>
        </w:rPr>
        <w:t xml:space="preserve">Check-in and recall compliance.</w:t>
      </w:r>
      <w:r>
        <w:t xml:space="preserve"> </w:t>
      </w:r>
      <w:r>
        <w:t xml:space="preserve">Mitigation: the waiting-questions</w:t>
      </w:r>
      <w:r>
        <w:t xml:space="preserve"> </w:t>
      </w:r>
      <w:r>
        <w:t xml:space="preserve">chip, one morning notification, and reporting non-answers as non-answers.</w:t>
      </w:r>
    </w:p>
    <w:p>
      <w:pPr>
        <w:numPr>
          <w:ilvl w:val="0"/>
          <w:numId w:val="1030"/>
        </w:numPr>
        <w:pStyle w:val="Compact"/>
      </w:pPr>
      <w:r>
        <w:rPr>
          <w:bCs/>
          <w:b/>
        </w:rPr>
        <w:t xml:space="preserve">Thresholds tuned on one person’s data.</w:t>
      </w:r>
    </w:p>
    <w:p>
      <w:pPr>
        <w:numPr>
          <w:ilvl w:val="0"/>
          <w:numId w:val="1030"/>
        </w:numPr>
        <w:pStyle w:val="Compact"/>
      </w:pPr>
      <w:r>
        <w:rPr>
          <w:bCs/>
          <w:b/>
        </w:rPr>
        <w:t xml:space="preserve">A judge who knows the titration apps or the clinic dashboards.</w:t>
      </w:r>
    </w:p>
    <w:bookmarkEnd w:id="76"/>
    <w:bookmarkStart w:id="77" w:name="open-items"/>
    <w:p>
      <w:pPr>
        <w:pStyle w:val="Heading2"/>
      </w:pPr>
      <w:r>
        <w:t xml:space="preserve">Open Items</w:t>
      </w:r>
    </w:p>
    <w:p>
      <w:pPr>
        <w:numPr>
          <w:ilvl w:val="0"/>
          <w:numId w:val="1031"/>
        </w:numPr>
        <w:pStyle w:val="Compact"/>
      </w:pPr>
      <w:r>
        <w:t xml:space="preserve">Can one project enter both main judging and the Impiricus challenge?</w:t>
      </w:r>
      <w:r>
        <w:rPr/>
        <w:t xml:space="preserve"> Resolved 2026-09-25: yes, both entries are allowed; one system, three doors (Irin, Rounds, Night Buddy + Family Story).</w:t>
      </w:r>
    </w:p>
    <w:p>
      <w:pPr>
        <w:numPr>
          <w:ilvl w:val="0"/>
          <w:numId w:val="1031"/>
        </w:numPr>
        <w:pStyle w:val="Compact"/>
      </w:pPr>
      <w:r>
        <w:t xml:space="preserve">Is any teammate or consenting volunteer on a GLP-1?</w:t>
      </w:r>
    </w:p>
    <w:p>
      <w:pPr>
        <w:numPr>
          <w:ilvl w:val="0"/>
          <w:numId w:val="1031"/>
        </w:numPr>
        <w:pStyle w:val="Compact"/>
      </w:pPr>
      <w:r>
        <w:t xml:space="preserve">Chris lists therapy-change dates with confidence notes in gitignored</w:t>
      </w:r>
      <w:r>
        <w:t xml:space="preserve"> </w:t>
      </w:r>
      <w:r>
        <w:t xml:space="preserve">ml/data/, choosing 2 to 3 away from the Libre gaps.</w:t>
      </w:r>
    </w:p>
    <w:p>
      <w:pPr>
        <w:numPr>
          <w:ilvl w:val="0"/>
          <w:numId w:val="1031"/>
        </w:numPr>
        <w:pStyle w:val="Compact"/>
      </w:pPr>
      <w:r>
        <w:t xml:space="preserve">Decide: a real relay and crypto, or in-process with honest labeling.</w:t>
      </w:r>
      <w:r>
        <w:rPr/>
        <w:t xml:space="preserve"> Resolved 2026-09-25: the real relay on Vultr (Atlas, real crypto), with the in-process fallback.</w:t>
      </w:r>
    </w:p>
    <w:p>
      <w:pPr>
        <w:numPr>
          <w:ilvl w:val="0"/>
          <w:numId w:val="1031"/>
        </w:numPr>
        <w:pStyle w:val="Compact"/>
      </w:pPr>
      <w:r>
        <w:t xml:space="preserve">Decide whether to write Rounds into the main documents: a spec section,</w:t>
      </w:r>
      <w:r>
        <w:t xml:space="preserve"> </w:t>
      </w:r>
      <w:r>
        <w:t xml:space="preserve">the contracts additions, each teammate’s plan, the new invariants, the</w:t>
      </w:r>
      <w:r>
        <w:t xml:space="preserve"> </w:t>
      </w:r>
      <w:r>
        <w:t xml:space="preserve">/review and /audit checklists, and the demo script.</w:t>
      </w:r>
      <w:r>
        <w:rPr/>
        <w:t xml:space="preserve"> Resolved 2026-09-25: written into every main document (docs/OPEN_ITEMS.md decisions 26 and 27).</w:t>
      </w:r>
    </w:p>
    <w:p>
      <w:pPr>
        <w:numPr>
          <w:ilvl w:val="0"/>
          <w:numId w:val="1031"/>
        </w:numPr>
        <w:pStyle w:val="Compact"/>
      </w:pPr>
      <w:r>
        <w:t xml:space="preserve">Compliance nuance if asked: a type 1 patient with obesity on an</w:t>
      </w:r>
      <w:r>
        <w:t xml:space="preserve"> </w:t>
      </w:r>
      <w:r>
        <w:t xml:space="preserve">obesity-indicated product is on-label for weight, but glucose-management</w:t>
      </w:r>
      <w:r>
        <w:t xml:space="preserve"> </w:t>
      </w:r>
      <w:r>
        <w:t xml:space="preserve">messaging is still off-label, so the rail stays off by default.</w:t>
      </w:r>
    </w:p>
    <w:p>
      <w:pPr>
        <w:numPr>
          <w:ilvl w:val="0"/>
          <w:numId w:val="1031"/>
        </w:numPr>
        <w:pStyle w:val="Compact"/>
      </w:pPr>
      <w:r>
        <w:t xml:space="preserve">Reconcile this document’s patient narrative with the user-perspective</w:t>
      </w:r>
      <w:r>
        <w:t xml:space="preserve"> </w:t>
      </w:r>
      <w:r>
        <w:t xml:space="preserve">story written in another session, so only one version exists.</w:t>
      </w:r>
      <w:r>
        <w:rPr/>
        <w:t xml:space="preserve"> Resolved 2026-09-25: the main spec’s narrative is the one version, with this document’s Basal Check → confirm → Follow-up arc and Maria’s full watch.</w:t>
      </w:r>
    </w:p>
    <w:bookmarkEnd w:id="77"/>
    <w:bookmarkStart w:id="78" w:name="beyond-the-hackathon"/>
    <w:p>
      <w:pPr>
        <w:pStyle w:val="Heading2"/>
      </w:pPr>
      <w:r>
        <w:t xml:space="preserve">Beyond the Hackathon</w:t>
      </w:r>
    </w:p>
    <w:p>
      <w:pPr>
        <w:numPr>
          <w:ilvl w:val="0"/>
          <w:numId w:val="1032"/>
        </w:numPr>
        <w:pStyle w:val="Compact"/>
      </w:pPr>
      <w:r>
        <w:rPr>
          <w:bCs/>
          <w:b/>
        </w:rPr>
        <w:t xml:space="preserve">Weekly basal insulin watches</w:t>
      </w:r>
      <w:r>
        <w:t xml:space="preserve"> </w:t>
      </w:r>
      <w:r>
        <w:t xml:space="preserve">as Awiqli launches, the same engine on a</w:t>
      </w:r>
      <w:r>
        <w:t xml:space="preserve"> </w:t>
      </w:r>
      <w:r>
        <w:t xml:space="preserve">different therapy start.</w:t>
      </w:r>
    </w:p>
    <w:p>
      <w:pPr>
        <w:numPr>
          <w:ilvl w:val="0"/>
          <w:numId w:val="1032"/>
        </w:numPr>
        <w:pStyle w:val="Compact"/>
      </w:pPr>
      <w:r>
        <w:rPr>
          <w:bCs/>
          <w:b/>
        </w:rPr>
        <w:t xml:space="preserve">Rounds for type 2 insulin users</w:t>
      </w:r>
      <w:r>
        <w:t xml:space="preserve"> </w:t>
      </w:r>
      <w:r>
        <w:t xml:space="preserve">as the main commercial push.</w:t>
      </w:r>
    </w:p>
    <w:p>
      <w:pPr>
        <w:numPr>
          <w:ilvl w:val="0"/>
          <w:numId w:val="1032"/>
        </w:numPr>
        <w:pStyle w:val="Compact"/>
      </w:pPr>
      <w:r>
        <w:rPr>
          <w:bCs/>
          <w:b/>
        </w:rPr>
        <w:t xml:space="preserve">Automated insulin delivery users,</w:t>
      </w:r>
      <w:r>
        <w:t xml:space="preserve"> </w:t>
      </w:r>
      <w:r>
        <w:t xml:space="preserve">where the card becomes about settings</w:t>
      </w:r>
      <w:r>
        <w:t xml:space="preserve"> </w:t>
      </w:r>
      <w:r>
        <w:t xml:space="preserve">rather than doses.</w:t>
      </w:r>
    </w:p>
    <w:p>
      <w:pPr>
        <w:numPr>
          <w:ilvl w:val="0"/>
          <w:numId w:val="1032"/>
        </w:numPr>
        <w:pStyle w:val="Compact"/>
      </w:pPr>
      <w:r>
        <w:rPr>
          <w:bCs/>
          <w:b/>
        </w:rPr>
        <w:t xml:space="preserve">Other connected devices</w:t>
      </w:r>
      <w:r>
        <w:t xml:space="preserve"> </w:t>
      </w:r>
      <w:r>
        <w:t xml:space="preserve">publishing the same card format: smart pens,</w:t>
      </w:r>
      <w:r>
        <w:t xml:space="preserve"> </w:t>
      </w:r>
      <w:r>
        <w:t xml:space="preserve">pumps, blood pressure cuffs, inhalers.</w:t>
      </w:r>
    </w:p>
    <w:p>
      <w:pPr>
        <w:numPr>
          <w:ilvl w:val="0"/>
          <w:numId w:val="1032"/>
        </w:numPr>
        <w:pStyle w:val="Compact"/>
      </w:pPr>
      <w:r>
        <w:rPr>
          <w:bCs/>
          <w:b/>
        </w:rPr>
        <w:t xml:space="preserve">Adverse-event drafting</w:t>
      </w:r>
      <w:r>
        <w:t xml:space="preserve"> </w:t>
      </w:r>
      <w:r>
        <w:t xml:space="preserve">as a future card type.</w:t>
      </w:r>
    </w:p>
    <w:p>
      <w:pPr>
        <w:numPr>
          <w:ilvl w:val="0"/>
          <w:numId w:val="1032"/>
        </w:numPr>
        <w:pStyle w:val="Compact"/>
      </w:pPr>
      <w:r>
        <w:rPr>
          <w:bCs/>
          <w:b/>
        </w:rPr>
        <w:t xml:space="preserve">A read-only family view,</w:t>
      </w:r>
      <w:r>
        <w:t xml:space="preserve"> </w:t>
      </w:r>
      <w:r>
        <w:t xml:space="preserve">gated the same way as the doctor’s view.</w:t>
      </w:r>
    </w:p>
    <w:p>
      <w:pPr>
        <w:numPr>
          <w:ilvl w:val="0"/>
          <w:numId w:val="1032"/>
        </w:numPr>
        <w:pStyle w:val="Compact"/>
      </w:pPr>
      <w:r>
        <w:rPr>
          <w:bCs/>
          <w:b/>
        </w:rPr>
        <w:t xml:space="preserve">Real evidence.</w:t>
      </w:r>
      <w:r>
        <w:t xml:space="preserve"> </w:t>
      </w:r>
      <w:r>
        <w:t xml:space="preserve">Everything here is one patient and retrospective. The</w:t>
      </w:r>
      <w:r>
        <w:t xml:space="preserve"> </w:t>
      </w:r>
      <w:r>
        <w:t xml:space="preserve">next step is a small prospective cohort at one clinic, measuring time to</w:t>
      </w:r>
      <w:r>
        <w:t xml:space="preserve"> </w:t>
      </w:r>
      <w:r>
        <w:t xml:space="preserve">insulin adjustment, severe lows, glucagon prescribing, and persistence at 6</w:t>
      </w:r>
      <w:r>
        <w:t xml:space="preserve"> </w:t>
      </w:r>
      <w:r>
        <w:t xml:space="preserve">months against matched patients.</w:t>
      </w:r>
    </w:p>
    <w:bookmarkEnd w:id="78"/>
    <w:bookmarkStart w:id="79" w:name="appendix-a-pydantic-models"/>
    <w:p>
      <w:pPr>
        <w:pStyle w:val="Heading2"/>
      </w:pPr>
      <w:r>
        <w:rPr/>
        <w:t>Hosting and Sponsor Integrations (added 2026-09-25)</w:t>
      </w:r>
    </w:p>
    <w:p>
      <w:pPr>
        <w:pStyle w:val="BodyText"/>
      </w:pPr>
      <w:r>
        <w:rPr>
          <w:bCs/>
        </w:rPr>
        <w:t>Everything Irin owns in the cloud runs on one Vultr VPS from deploy/docker-compose.yml behind Caddy with automatic HTTPS on the team’s domain, irin-out-of-sleep-at-hackgt.tech: the relay at api.irin-out-of-sleep-at-hackgt.tech (this document’s courier plus the hub, the Night Buddy directory and the owner-pairing routes; MongoDB Atlas; ciphertext and profile fields only, never a glucose value) and Irin Cloud at cloud.irin-out-of-sleep-at-hackgt.tech (the patient’s own service: readings and events forwarded outbound from the Pi into Tiger Cloud hypertables, continuous aggregates that draw the app’s My Irin dashboards, the family rollup, ElevenLabs audio). Nightscout stays on Railway with its database on Atlas. The Pi keeps SQLite and works with no cloud at all.</w:t>
      </w:r>
    </w:p>
    <w:p>
      <w:pPr>
        <w:pStyle w:val="BodyText"/>
      </w:pPr>
      <w:r>
        <w:rPr>
          <w:bCs/>
        </w:rPr>
        <w:t>The two services are deliberately separate so the panel can prove the courier holds only ciphertext: dashboards never decide a card (every card number still comes from nights.py, and a test asserts the SQL rollups agree with it where they overlap), and nothing in the relay’s database is a reading.</w:t>
      </w:r>
    </w:p>
    <w:p>
      <w:pPr>
        <w:pStyle w:val="BodyText"/>
      </w:pPr>
      <w:r>
        <w:rPr>
          <w:bCs/>
        </w:rPr>
        <w:t>The patient app is one hosted app at irin-out-of-sleep-at-hackgt.tech with four tabs (Irin Device, My Irin, Irin Buddy, Irin Rounds), gated by the PIN with no login; the Irin Rounds tab holds Share with my doctor, the pairing status, the card preview, the glucagon toggle, the recall cards, the check-ins, and the step timeline exactly as the Patient App requirements say. Pairing the device to the app is the kiosk’s QR and 6-digit code (single use, 10 minutes, shown only while the radar sees someone): the Pi registers it with the relay (POST /v0/device/pairings), the app redeems it (POST /v0/device/pair with the code and a username) and receives device_url and a token, and the Pi confirms on its next relay poll; it is the separate DevicePairing model, while Pairing.peer_kind stays doctor | buddy.</w:t>
      </w:r>
    </w:p>
    <w:p>
      <w:pPr>
        <w:pStyle w:val="BodyText"/>
      </w:pPr>
      <w:r>
        <w:rPr>
          <w:bCs/>
        </w:rPr>
        <w:t>Narratives go through narrative.py’s chain of four links, Backboard → Meta Model API direct → the direct Claude call → deterministic template, with the validator after every link and Backboard’s per-scope memory (patient, doctor-patient pairing, buddy pair; Readonly for family). NARRATIVE_ROUTING picks the provider per task, eight tasks: clinician_card and morning_report go to a Sonnet-class Claude; buddy_line and family_story to Muse Spark (through Backboard’s OpenRouter provider if it carries it, else meta / muse-spark-1.3); match_explanation, emergency_script and availability_parse to muse-spark-1.3 direct with structured output; second_opinion to openai, a different provider from the writer. The device speaks its confirm screens in an ElevenLabs voice after the tone, never instead of it; the morning report gets a play button.</w:t>
      </w:r>
    </w:p>
    <w:p>
      <w:pPr>
        <w:pStyle w:val="BodyText"/>
      </w:pPr>
      <w:r>
        <w:rPr>
          <w:bCs/>
        </w:rPr>
        <w:t>Python 3.14 everywhere, the Pi through uv, code kept 3.13-compatible; Cursor runs beside Claude Code under the same constitution. Full detail: the main spec (Web App, Deployment and Hosting, Tech Stack), docs/plans/chris.md (I-steps and C-steps), and docs/OPEN_ITEMS.md decisions 27 and 29.</w:t>
      </w:r>
    </w:p>
    <w:p>
      <w:pPr>
        <w:pStyle w:val="Heading2"/>
      </w:pPr>
      <w:r>
        <w:t xml:space="preserve">Appendix A: Pydantic Models</w:t>
      </w:r>
    </w:p>
    <w:p>
      <w:pPr>
        <w:pStyle w:val="SourceCode"/>
      </w:pPr>
      <w:r>
        <w:rPr>
          <w:rStyle w:val="KeywordTok"/>
        </w:rPr>
        <w:t xml:space="preserve">class</w:t>
      </w:r>
      <w:r>
        <w:rPr>
          <w:rStyle w:val="NormalTok"/>
        </w:rPr>
        <w:t xml:space="preserve"> NightRecord(BaseModel):</w:t>
      </w:r>
      <w:r>
        <w:br/>
      </w:r>
      <w:r>
        <w:rPr>
          <w:rStyle w:val="NormalTok"/>
        </w:rPr>
        <w:t xml:space="preserve">    night_date: date</w:t>
      </w:r>
      <w:r>
        <w:br/>
      </w:r>
      <w:r>
        <w:rPr>
          <w:rStyle w:val="NormalTok"/>
        </w:rPr>
        <w:t xml:space="preserve">    window_start: datetime</w:t>
      </w:r>
      <w:r>
        <w:br/>
      </w:r>
      <w:r>
        <w:rPr>
          <w:rStyle w:val="NormalTok"/>
        </w:rPr>
        <w:t xml:space="preserve">    window_end: datetime</w:t>
      </w:r>
      <w:r>
        <w:br/>
      </w:r>
      <w:r>
        <w:rPr>
          <w:rStyle w:val="NormalTok"/>
        </w:rPr>
        <w:t xml:space="preserve">    coverage_pct: </w:t>
      </w:r>
      <w:r>
        <w:rPr>
          <w:rStyle w:val="BuiltInTok"/>
        </w:rPr>
        <w:t xml:space="preserve">float</w:t>
      </w:r>
      <w:r>
        <w:br/>
      </w:r>
      <w:r>
        <w:rPr>
          <w:rStyle w:val="NormalTok"/>
        </w:rPr>
        <w:t xml:space="preserve">    reason_codes: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code_source: Literal[</w:t>
      </w:r>
      <w:r>
        <w:rPr>
          <w:rStyle w:val="StringTok"/>
        </w:rPr>
        <w:t xml:space="preserve">"logged"</w:t>
      </w:r>
      <w:r>
        <w:rPr>
          <w:rStyle w:val="NormalTok"/>
        </w:rPr>
        <w:t xml:space="preserve">, </w:t>
      </w:r>
      <w:r>
        <w:rPr>
          <w:rStyle w:val="StringTok"/>
        </w:rPr>
        <w:t xml:space="preserve">"inferred"</w:t>
      </w:r>
      <w:r>
        <w:rPr>
          <w:rStyle w:val="NormalTok"/>
        </w:rPr>
        <w:t xml:space="preserve">, </w:t>
      </w:r>
      <w:r>
        <w:rPr>
          <w:rStyle w:val="StringTok"/>
        </w:rPr>
        <w:t xml:space="preserve">"unknown"</w:t>
      </w:r>
      <w:r>
        <w:rPr>
          <w:rStyle w:val="NormalTok"/>
        </w:rPr>
        <w:t xml:space="preserve">]</w:t>
      </w:r>
      <w:r>
        <w:br/>
      </w:r>
      <w:r>
        <w:rPr>
          <w:rStyle w:val="NormalTok"/>
        </w:rPr>
        <w:t xml:space="preserve">    rise_mgdl: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dawn_rise_mgdl: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low_point_mgdl: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tbr_pct: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minutes_below_70: </w:t>
      </w:r>
      <w:r>
        <w:rPr>
          <w:rStyle w:val="BuiltInTok"/>
        </w:rPr>
        <w:t xml:space="preserve">float</w:t>
      </w:r>
      <w:r>
        <w:br/>
      </w:r>
      <w:r>
        <w:rPr>
          <w:rStyle w:val="NormalTok"/>
        </w:rPr>
        <w:t xml:space="preserve">    near_miss_count: </w:t>
      </w:r>
      <w:r>
        <w:rPr>
          <w:rStyle w:val="BuiltInTok"/>
        </w:rPr>
        <w:t xml:space="preserve">int</w:t>
      </w:r>
      <w:r>
        <w:br/>
      </w:r>
      <w:r>
        <w:rPr>
          <w:rStyle w:val="NormalTok"/>
        </w:rPr>
        <w:t xml:space="preserve">    level2_count: </w:t>
      </w:r>
      <w:r>
        <w:rPr>
          <w:rStyle w:val="BuiltInTok"/>
        </w:rPr>
        <w:t xml:space="preserve">int</w:t>
      </w:r>
      <w:r>
        <w:br/>
      </w:r>
      <w:r>
        <w:rPr>
          <w:rStyle w:val="NormalTok"/>
        </w:rPr>
        <w:t xml:space="preserve">    alarm_event_ids: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is_demo: </w:t>
      </w:r>
      <w:r>
        <w:rPr>
          <w:rStyle w:val="BuiltInTok"/>
        </w:rPr>
        <w:t xml:space="preserve">bool</w:t>
      </w:r>
      <w:r>
        <w:br/>
      </w:r>
      <w:r>
        <w:br/>
      </w:r>
      <w:r>
        <w:rPr>
          <w:rStyle w:val="KeywordTok"/>
        </w:rPr>
        <w:t xml:space="preserve">class</w:t>
      </w:r>
      <w:r>
        <w:rPr>
          <w:rStyle w:val="NormalTok"/>
        </w:rPr>
        <w:t xml:space="preserve"> AlarmEvent(BaseModel):</w:t>
      </w:r>
      <w:r>
        <w:br/>
      </w:r>
      <w:r>
        <w:rPr>
          <w:rStyle w:val="NormalTok"/>
        </w:rPr>
        <w:t xml:space="preserve">    event_id: </w:t>
      </w:r>
      <w:r>
        <w:rPr>
          <w:rStyle w:val="BuiltInTok"/>
        </w:rPr>
        <w:t xml:space="preserve">str</w:t>
      </w:r>
      <w:r>
        <w:br/>
      </w:r>
      <w:r>
        <w:rPr>
          <w:rStyle w:val="NormalTok"/>
        </w:rPr>
        <w:t xml:space="preserve">    tier: Literal[</w:t>
      </w:r>
      <w:r>
        <w:rPr>
          <w:rStyle w:val="StringTok"/>
        </w:rPr>
        <w:t xml:space="preserve">"predicted_low"</w:t>
      </w:r>
      <w:r>
        <w:rPr>
          <w:rStyle w:val="NormalTok"/>
        </w:rPr>
        <w:t xml:space="preserve">, </w:t>
      </w:r>
      <w:r>
        <w:rPr>
          <w:rStyle w:val="StringTok"/>
        </w:rPr>
        <w:t xml:space="preserve">"actual_low"</w:t>
      </w:r>
      <w:r>
        <w:rPr>
          <w:rStyle w:val="NormalTok"/>
        </w:rPr>
        <w:t xml:space="preserve">, </w:t>
      </w:r>
      <w:r>
        <w:rPr>
          <w:rStyle w:val="StringTok"/>
        </w:rPr>
        <w:t xml:space="preserve">"stale"</w:t>
      </w:r>
      <w:r>
        <w:rPr>
          <w:rStyle w:val="NormalTok"/>
        </w:rPr>
        <w:t xml:space="preserve">, </w:t>
      </w:r>
      <w:r>
        <w:rPr>
          <w:rStyle w:val="StringTok"/>
        </w:rPr>
        <w:t xml:space="preserve">"high"</w:t>
      </w:r>
      <w:r>
        <w:rPr>
          <w:rStyle w:val="NormalTok"/>
        </w:rPr>
        <w:t xml:space="preserve">]</w:t>
      </w:r>
      <w:r>
        <w:br/>
      </w:r>
      <w:r>
        <w:rPr>
          <w:rStyle w:val="NormalTok"/>
        </w:rPr>
        <w:t xml:space="preserve">    started_at: datetime</w:t>
      </w:r>
      <w:r>
        <w:br/>
      </w:r>
      <w:r>
        <w:rPr>
          <w:rStyle w:val="NormalTok"/>
        </w:rPr>
        <w:t xml:space="preserve">    acknowledged_at: datetime </w:t>
      </w:r>
      <w:r>
        <w:rPr>
          <w:rStyle w:val="OperatorTok"/>
        </w:rPr>
        <w:t xml:space="preserve">|</w:t>
      </w:r>
      <w:r>
        <w:rPr>
          <w:rStyle w:val="NormalTok"/>
        </w:rPr>
        <w:t xml:space="preserve"> </w:t>
      </w:r>
      <w:r>
        <w:rPr>
          <w:rStyle w:val="VariableTok"/>
        </w:rPr>
        <w:t xml:space="preserve">None</w:t>
      </w:r>
      <w:r>
        <w:br/>
      </w:r>
      <w:r>
        <w:rPr>
          <w:rStyle w:val="NormalTok"/>
        </w:rPr>
        <w:t xml:space="preserve">    ack_source: Literal[</w:t>
      </w:r>
      <w:r>
        <w:rPr>
          <w:rStyle w:val="StringTok"/>
        </w:rPr>
        <w:t xml:space="preserve">"device"</w:t>
      </w:r>
      <w:r>
        <w:rPr>
          <w:rStyle w:val="NormalTok"/>
        </w:rPr>
        <w:t xml:space="preserve">, </w:t>
      </w:r>
      <w:r>
        <w:rPr>
          <w:rStyle w:val="StringTok"/>
        </w:rPr>
        <w:t xml:space="preserve">"app"</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escalated: </w:t>
      </w:r>
      <w:r>
        <w:rPr>
          <w:rStyle w:val="BuiltInTok"/>
        </w:rPr>
        <w:t xml:space="preserve">bool</w:t>
      </w:r>
      <w:r>
        <w:br/>
      </w:r>
      <w:r>
        <w:rPr>
          <w:rStyle w:val="NormalTok"/>
        </w:rPr>
        <w:t xml:space="preserve">    rearm_count: </w:t>
      </w:r>
      <w:r>
        <w:rPr>
          <w:rStyle w:val="BuiltInTok"/>
        </w:rPr>
        <w:t xml:space="preserve">int</w:t>
      </w:r>
      <w:r>
        <w:br/>
      </w:r>
      <w:r>
        <w:rPr>
          <w:rStyle w:val="NormalTok"/>
        </w:rPr>
        <w:t xml:space="preserve">    crossed_actual: </w:t>
      </w:r>
      <w:r>
        <w:rPr>
          <w:rStyle w:val="BuiltInTok"/>
        </w:rPr>
        <w:t xml:space="preserve">bool</w:t>
      </w:r>
      <w:r>
        <w:br/>
      </w:r>
      <w:r>
        <w:rPr>
          <w:rStyle w:val="NormalTok"/>
        </w:rPr>
        <w:t xml:space="preserve">    presence_during: Literal[</w:t>
      </w:r>
      <w:r>
        <w:rPr>
          <w:rStyle w:val="StringTok"/>
        </w:rPr>
        <w:t xml:space="preserve">"home"</w:t>
      </w:r>
      <w:r>
        <w:rPr>
          <w:rStyle w:val="NormalTok"/>
        </w:rPr>
        <w:t xml:space="preserve">, </w:t>
      </w:r>
      <w:r>
        <w:rPr>
          <w:rStyle w:val="StringTok"/>
        </w:rPr>
        <w:t xml:space="preserve">"away"</w:t>
      </w:r>
      <w:r>
        <w:rPr>
          <w:rStyle w:val="NormalTok"/>
        </w:rPr>
        <w:t xml:space="preserve">, </w:t>
      </w:r>
      <w:r>
        <w:rPr>
          <w:rStyle w:val="StringTok"/>
        </w:rPr>
        <w:t xml:space="preserve">"unknown"</w:t>
      </w:r>
      <w:r>
        <w:rPr>
          <w:rStyle w:val="NormalTok"/>
        </w:rPr>
        <w:t xml:space="preserve">]</w:t>
      </w:r>
      <w:r>
        <w:br/>
      </w:r>
      <w:r>
        <w:br/>
      </w:r>
      <w:r>
        <w:rPr>
          <w:rStyle w:val="KeywordTok"/>
        </w:rPr>
        <w:t xml:space="preserve">class</w:t>
      </w:r>
      <w:r>
        <w:rPr>
          <w:rStyle w:val="NormalTok"/>
        </w:rPr>
        <w:t xml:space="preserve"> LowEvent(BaseModel):</w:t>
      </w:r>
      <w:r>
        <w:br/>
      </w:r>
      <w:r>
        <w:rPr>
          <w:rStyle w:val="NormalTok"/>
        </w:rPr>
        <w:t xml:space="preserve">    low_event_id: </w:t>
      </w:r>
      <w:r>
        <w:rPr>
          <w:rStyle w:val="BuiltInTok"/>
        </w:rPr>
        <w:t xml:space="preserve">str</w:t>
      </w:r>
      <w:r>
        <w:br/>
      </w:r>
      <w:r>
        <w:rPr>
          <w:rStyle w:val="NormalTok"/>
        </w:rPr>
        <w:t xml:space="preserve">    night_date: date</w:t>
      </w:r>
      <w:r>
        <w:br/>
      </w:r>
      <w:r>
        <w:rPr>
          <w:rStyle w:val="NormalTok"/>
        </w:rPr>
        <w:t xml:space="preserve">    started_at: datetime</w:t>
      </w:r>
      <w:r>
        <w:br/>
      </w:r>
      <w:r>
        <w:rPr>
          <w:rStyle w:val="NormalTok"/>
        </w:rPr>
        <w:t xml:space="preserve">    nadir_mgdl: </w:t>
      </w:r>
      <w:r>
        <w:rPr>
          <w:rStyle w:val="BuiltInTok"/>
        </w:rPr>
        <w:t xml:space="preserve">float</w:t>
      </w:r>
      <w:r>
        <w:br/>
      </w:r>
      <w:r>
        <w:rPr>
          <w:rStyle w:val="NormalTok"/>
        </w:rPr>
        <w:t xml:space="preserve">    nadir_at: datetime</w:t>
      </w:r>
      <w:r>
        <w:br/>
      </w:r>
      <w:r>
        <w:rPr>
          <w:rStyle w:val="NormalTok"/>
        </w:rPr>
        <w:t xml:space="preserve">    minutes_below_70: </w:t>
      </w:r>
      <w:r>
        <w:rPr>
          <w:rStyle w:val="BuiltInTok"/>
        </w:rPr>
        <w:t xml:space="preserve">float</w:t>
      </w:r>
      <w:r>
        <w:br/>
      </w:r>
      <w:r>
        <w:rPr>
          <w:rStyle w:val="NormalTok"/>
        </w:rPr>
        <w:t xml:space="preserve">    auc_below_70: </w:t>
      </w:r>
      <w:r>
        <w:rPr>
          <w:rStyle w:val="BuiltInTok"/>
        </w:rPr>
        <w:t xml:space="preserve">float</w:t>
      </w:r>
      <w:r>
        <w:rPr>
          <w:rStyle w:val="NormalTok"/>
        </w:rPr>
        <w:t xml:space="preserve">             </w:t>
      </w:r>
      <w:r>
        <w:rPr>
          <w:rStyle w:val="CommentTok"/>
        </w:rPr>
        <w:t xml:space="preserve"># mg/dL-minutes</w:t>
      </w:r>
      <w:r>
        <w:br/>
      </w:r>
      <w:r>
        <w:rPr>
          <w:rStyle w:val="NormalTok"/>
        </w:rPr>
        <w:t xml:space="preserve">    recovery_slope: </w:t>
      </w:r>
      <w:r>
        <w:rPr>
          <w:rStyle w:val="BuiltInTok"/>
        </w:rPr>
        <w:t xml:space="preserve">float</w:t>
      </w:r>
      <w:r>
        <w:rPr>
          <w:rStyle w:val="NormalTok"/>
        </w:rPr>
        <w:t xml:space="preserve">           </w:t>
      </w:r>
      <w:r>
        <w:rPr>
          <w:rStyle w:val="CommentTok"/>
        </w:rPr>
        <w:t xml:space="preserve"># mg/dL per min, 30 min after nadir</w:t>
      </w:r>
      <w:r>
        <w:br/>
      </w:r>
      <w:r>
        <w:rPr>
          <w:rStyle w:val="NormalTok"/>
        </w:rPr>
        <w:t xml:space="preserve">    carbs_logged_within_30min: </w:t>
      </w:r>
      <w:r>
        <w:rPr>
          <w:rStyle w:val="BuiltInTok"/>
        </w:rPr>
        <w:t xml:space="preserve">bool</w:t>
      </w:r>
      <w:r>
        <w:br/>
      </w:r>
      <w:r>
        <w:rPr>
          <w:rStyle w:val="NormalTok"/>
        </w:rPr>
        <w:t xml:space="preserve">    inferred_unfelt: </w:t>
      </w:r>
      <w:r>
        <w:rPr>
          <w:rStyle w:val="BuiltInTok"/>
        </w:rPr>
        <w:t xml:space="preserve">bool</w:t>
      </w:r>
      <w:r>
        <w:br/>
      </w:r>
      <w:r>
        <w:rPr>
          <w:rStyle w:val="NormalTok"/>
        </w:rPr>
        <w:t xml:space="preserve">    alarm_event_id: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LowEventRecall(BaseModel):</w:t>
      </w:r>
      <w:r>
        <w:br/>
      </w:r>
      <w:r>
        <w:rPr>
          <w:rStyle w:val="NormalTok"/>
        </w:rPr>
        <w:t xml:space="preserve">    low_event_id: </w:t>
      </w:r>
      <w:r>
        <w:rPr>
          <w:rStyle w:val="BuiltInTok"/>
        </w:rPr>
        <w:t xml:space="preserve">str</w:t>
      </w:r>
      <w:r>
        <w:br/>
      </w:r>
      <w:r>
        <w:rPr>
          <w:rStyle w:val="NormalTok"/>
        </w:rPr>
        <w:t xml:space="preserve">    asked_at: datetime</w:t>
      </w:r>
      <w:r>
        <w:br/>
      </w:r>
      <w:r>
        <w:rPr>
          <w:rStyle w:val="NormalTok"/>
        </w:rPr>
        <w:t xml:space="preserve">    answered_at: datetime </w:t>
      </w:r>
      <w:r>
        <w:rPr>
          <w:rStyle w:val="OperatorTok"/>
        </w:rPr>
        <w:t xml:space="preserve">|</w:t>
      </w:r>
      <w:r>
        <w:rPr>
          <w:rStyle w:val="NormalTok"/>
        </w:rPr>
        <w:t xml:space="preserve"> </w:t>
      </w:r>
      <w:r>
        <w:rPr>
          <w:rStyle w:val="VariableTok"/>
        </w:rPr>
        <w:t xml:space="preserve">None</w:t>
      </w:r>
      <w:r>
        <w:br/>
      </w:r>
      <w:r>
        <w:rPr>
          <w:rStyle w:val="NormalTok"/>
        </w:rPr>
        <w:t xml:space="preserve">    answer: Literal[</w:t>
      </w:r>
      <w:r>
        <w:rPr>
          <w:rStyle w:val="StringTok"/>
        </w:rPr>
        <w:t xml:space="preserve">"felt_and_treated"</w:t>
      </w:r>
      <w:r>
        <w:rPr>
          <w:rStyle w:val="NormalTok"/>
        </w:rPr>
        <w:t xml:space="preserve">, </w:t>
      </w:r>
      <w:r>
        <w:rPr>
          <w:rStyle w:val="StringTok"/>
        </w:rPr>
        <w:t xml:space="preserve">"woke_no_symptoms"</w:t>
      </w:r>
      <w:r>
        <w:rPr>
          <w:rStyle w:val="NormalTok"/>
        </w:rPr>
        <w:t xml:space="preserve">,</w:t>
      </w:r>
      <w:r>
        <w:br/>
      </w:r>
      <w:r>
        <w:rPr>
          <w:rStyle w:val="NormalTok"/>
        </w:rPr>
        <w:t xml:space="preserve">                    </w:t>
      </w:r>
      <w:r>
        <w:rPr>
          <w:rStyle w:val="StringTok"/>
        </w:rPr>
        <w:t xml:space="preserve">"dont_remember"</w:t>
      </w:r>
      <w:r>
        <w:rPr>
          <w:rStyle w:val="NormalTok"/>
        </w:rPr>
        <w:t xml:space="preserve">, </w:t>
      </w:r>
      <w:r>
        <w:rPr>
          <w:rStyle w:val="StringTok"/>
        </w:rPr>
        <w:t xml:space="preserve">"was_awake"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unanswered after the morning window = "no answer", never "fine"</w:t>
      </w:r>
      <w:r>
        <w:br/>
      </w:r>
      <w:r>
        <w:br/>
      </w:r>
      <w:r>
        <w:rPr>
          <w:rStyle w:val="KeywordTok"/>
        </w:rPr>
        <w:t xml:space="preserve">class</w:t>
      </w:r>
      <w:r>
        <w:rPr>
          <w:rStyle w:val="NormalTok"/>
        </w:rPr>
        <w:t xml:space="preserve"> SymptomCheck(BaseModel):</w:t>
      </w:r>
      <w:r>
        <w:br/>
      </w:r>
      <w:r>
        <w:rPr>
          <w:rStyle w:val="NormalTok"/>
        </w:rPr>
        <w:t xml:space="preserve">    date: date</w:t>
      </w:r>
      <w:r>
        <w:br/>
      </w:r>
      <w:r>
        <w:rPr>
          <w:rStyle w:val="NormalTok"/>
        </w:rPr>
        <w:t xml:space="preserve">    gi: Literal[</w:t>
      </w:r>
      <w:r>
        <w:rPr>
          <w:rStyle w:val="StringTok"/>
        </w:rPr>
        <w:t xml:space="preserve">"fine"</w:t>
      </w:r>
      <w:r>
        <w:rPr>
          <w:rStyle w:val="NormalTok"/>
        </w:rPr>
        <w:t xml:space="preserve">, </w:t>
      </w:r>
      <w:r>
        <w:rPr>
          <w:rStyle w:val="StringTok"/>
        </w:rPr>
        <w:t xml:space="preserve">"rough"</w:t>
      </w:r>
      <w:r>
        <w:rPr>
          <w:rStyle w:val="NormalTok"/>
        </w:rPr>
        <w:t xml:space="preserve">, </w:t>
      </w:r>
      <w:r>
        <w:rPr>
          <w:rStyle w:val="StringTok"/>
        </w:rPr>
        <w:t xml:space="preserve">"cant_eat"</w:t>
      </w:r>
      <w:r>
        <w:rPr>
          <w:rStyle w:val="NormalTok"/>
        </w:rPr>
        <w:t xml:space="preserve">]</w:t>
      </w:r>
      <w:r>
        <w:br/>
      </w:r>
      <w:r>
        <w:rPr>
          <w:rStyle w:val="NormalTok"/>
        </w:rPr>
        <w:t xml:space="preserve">    is_demo: </w:t>
      </w:r>
      <w:r>
        <w:rPr>
          <w:rStyle w:val="BuiltInTok"/>
        </w:rPr>
        <w:t xml:space="preserve">bool</w:t>
      </w:r>
      <w:r>
        <w:br/>
      </w:r>
      <w:r>
        <w:br/>
      </w:r>
      <w:r>
        <w:rPr>
          <w:rStyle w:val="KeywordTok"/>
        </w:rPr>
        <w:t xml:space="preserve">class</w:t>
      </w:r>
      <w:r>
        <w:rPr>
          <w:rStyle w:val="NormalTok"/>
        </w:rPr>
        <w:t xml:space="preserve"> TitrationStep(BaseModel):</w:t>
      </w:r>
      <w:r>
        <w:br/>
      </w:r>
      <w:r>
        <w:rPr>
          <w:rStyle w:val="NormalTok"/>
        </w:rPr>
        <w:t xml:space="preserve">    index: </w:t>
      </w:r>
      <w:r>
        <w:rPr>
          <w:rStyle w:val="BuiltInTok"/>
        </w:rPr>
        <w:t xml:space="preserve">int</w:t>
      </w:r>
      <w:r>
        <w:rPr>
          <w:rStyle w:val="NormalTok"/>
        </w:rPr>
        <w:t xml:space="preserve">                      </w:t>
      </w:r>
      <w:r>
        <w:rPr>
          <w:rStyle w:val="CommentTok"/>
        </w:rPr>
        <w:t xml:space="preserve"># 0 = starting dose</w:t>
      </w:r>
      <w:r>
        <w:br/>
      </w:r>
      <w:r>
        <w:rPr>
          <w:rStyle w:val="NormalTok"/>
        </w:rPr>
        <w:t xml:space="preserve">    dose_label: </w:t>
      </w:r>
      <w:r>
        <w:rPr>
          <w:rStyle w:val="BuiltInTok"/>
        </w:rPr>
        <w:t xml:space="preserve">str</w:t>
      </w:r>
      <w:r>
        <w:rPr>
          <w:rStyle w:val="NormalTok"/>
        </w:rPr>
        <w:t xml:space="preserve">                 </w:t>
      </w:r>
      <w:r>
        <w:rPr>
          <w:rStyle w:val="CommentTok"/>
        </w:rPr>
        <w:t xml:space="preserve"># "2.5 mg", display only</w:t>
      </w:r>
      <w:r>
        <w:br/>
      </w:r>
      <w:r>
        <w:rPr>
          <w:rStyle w:val="NormalTok"/>
        </w:rPr>
        <w:t xml:space="preserve">    planned_start: date</w:t>
      </w:r>
      <w:r>
        <w:br/>
      </w:r>
      <w:r>
        <w:br/>
      </w:r>
      <w:r>
        <w:rPr>
          <w:rStyle w:val="KeywordTok"/>
        </w:rPr>
        <w:t xml:space="preserve">class</w:t>
      </w:r>
      <w:r>
        <w:rPr>
          <w:rStyle w:val="NormalTok"/>
        </w:rPr>
        <w:t xml:space="preserve"> WatchOptions(BaseModel):</w:t>
      </w:r>
      <w:r>
        <w:br/>
      </w:r>
      <w:r>
        <w:rPr>
          <w:rStyle w:val="NormalTok"/>
        </w:rPr>
        <w:t xml:space="preserve">    ketone_prompts: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step_week_vigilance: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vigilance_offset_mgdl: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predicted-low 70 -&gt; 80</w:t>
      </w:r>
      <w:r>
        <w:br/>
      </w:r>
      <w:r>
        <w:br/>
      </w:r>
      <w:r>
        <w:rPr>
          <w:rStyle w:val="KeywordTok"/>
        </w:rPr>
        <w:t xml:space="preserve">class</w:t>
      </w:r>
      <w:r>
        <w:rPr>
          <w:rStyle w:val="NormalTok"/>
        </w:rPr>
        <w:t xml:space="preserve"> TitrationPlan(BaseModel):</w:t>
      </w:r>
      <w:r>
        <w:br/>
      </w:r>
      <w:r>
        <w:rPr>
          <w:rStyle w:val="NormalTok"/>
        </w:rPr>
        <w:t xml:space="preserve">    plan_id: </w:t>
      </w:r>
      <w:r>
        <w:rPr>
          <w:rStyle w:val="BuiltInTok"/>
        </w:rPr>
        <w:t xml:space="preserve">str</w:t>
      </w:r>
      <w:r>
        <w:br/>
      </w:r>
      <w:r>
        <w:rPr>
          <w:rStyle w:val="NormalTok"/>
        </w:rPr>
        <w:t xml:space="preserve">    drug_class: Literal[</w:t>
      </w:r>
      <w:r>
        <w:rPr>
          <w:rStyle w:val="StringTok"/>
        </w:rPr>
        <w:t xml:space="preserve">"glp1"</w:t>
      </w:r>
      <w:r>
        <w:rPr>
          <w:rStyle w:val="NormalTok"/>
        </w:rPr>
        <w:t xml:space="preserve">, </w:t>
      </w:r>
      <w:r>
        <w:rPr>
          <w:rStyle w:val="StringTok"/>
        </w:rPr>
        <w:t xml:space="preserve">"gip_glp1"</w:t>
      </w:r>
      <w:r>
        <w:rPr>
          <w:rStyle w:val="NormalTok"/>
        </w:rPr>
        <w:t xml:space="preserve">, </w:t>
      </w:r>
      <w:r>
        <w:rPr>
          <w:rStyle w:val="StringTok"/>
        </w:rPr>
        <w:t xml:space="preserve">"weekly_basal"</w:t>
      </w:r>
      <w:r>
        <w:rPr>
          <w:rStyle w:val="NormalTok"/>
        </w:rPr>
        <w:t xml:space="preserve">]</w:t>
      </w:r>
      <w:r>
        <w:br/>
      </w:r>
      <w:r>
        <w:rPr>
          <w:rStyle w:val="NormalTok"/>
        </w:rPr>
        <w:t xml:space="preserve">    drug_label: </w:t>
      </w:r>
      <w:r>
        <w:rPr>
          <w:rStyle w:val="BuiltInTok"/>
        </w:rPr>
        <w:t xml:space="preserve">str</w:t>
      </w:r>
      <w:r>
        <w:rPr>
          <w:rStyle w:val="NormalTok"/>
        </w:rPr>
        <w:t xml:space="preserve">                 </w:t>
      </w:r>
      <w:r>
        <w:rPr>
          <w:rStyle w:val="CommentTok"/>
        </w:rPr>
        <w:t xml:space="preserve"># display only</w:t>
      </w:r>
      <w:r>
        <w:br/>
      </w:r>
      <w:r>
        <w:rPr>
          <w:rStyle w:val="NormalTok"/>
        </w:rPr>
        <w:t xml:space="preserve">    steps: </w:t>
      </w:r>
      <w:r>
        <w:rPr>
          <w:rStyle w:val="BuiltInTok"/>
        </w:rPr>
        <w:t xml:space="preserve">list</w:t>
      </w:r>
      <w:r>
        <w:rPr>
          <w:rStyle w:val="NormalTok"/>
        </w:rPr>
        <w:t xml:space="preserve">[TitrationStep]</w:t>
      </w:r>
      <w:r>
        <w:br/>
      </w:r>
      <w:r>
        <w:rPr>
          <w:rStyle w:val="NormalTok"/>
        </w:rPr>
        <w:t xml:space="preserve">    started_at: date</w:t>
      </w:r>
      <w:r>
        <w:br/>
      </w:r>
      <w:r>
        <w:rPr>
          <w:rStyle w:val="NormalTok"/>
        </w:rPr>
        <w:t xml:space="preserve">    on_insulin: </w:t>
      </w:r>
      <w:r>
        <w:rPr>
          <w:rStyle w:val="BuiltInTok"/>
        </w:rPr>
        <w:t xml:space="preserve">bool</w:t>
      </w:r>
      <w:r>
        <w:br/>
      </w:r>
      <w:r>
        <w:rPr>
          <w:rStyle w:val="NormalTok"/>
        </w:rPr>
        <w:t xml:space="preserve">    options: WatchOptions</w:t>
      </w:r>
      <w:r>
        <w:br/>
      </w:r>
      <w:r>
        <w:rPr>
          <w:rStyle w:val="NormalTok"/>
        </w:rPr>
        <w:t xml:space="preserve">    status: Literal[</w:t>
      </w:r>
      <w:r>
        <w:rPr>
          <w:rStyle w:val="StringTok"/>
        </w:rPr>
        <w:t xml:space="preserve">"pending_confirm"</w:t>
      </w:r>
      <w:r>
        <w:rPr>
          <w:rStyle w:val="NormalTok"/>
        </w:rPr>
        <w:t xml:space="preserve">, </w:t>
      </w:r>
      <w:r>
        <w:rPr>
          <w:rStyle w:val="StringTok"/>
        </w:rPr>
        <w:t xml:space="preserve">"active"</w:t>
      </w:r>
      <w:r>
        <w:rPr>
          <w:rStyle w:val="NormalTok"/>
        </w:rPr>
        <w:t xml:space="preserve">, </w:t>
      </w:r>
      <w:r>
        <w:rPr>
          <w:rStyle w:val="StringTok"/>
        </w:rPr>
        <w:t xml:space="preserve">"graduated"</w:t>
      </w:r>
      <w:r>
        <w:rPr>
          <w:rStyle w:val="NormalTok"/>
        </w:rPr>
        <w:t xml:space="preserve">, </w:t>
      </w:r>
      <w:r>
        <w:rPr>
          <w:rStyle w:val="StringTok"/>
        </w:rPr>
        <w:t xml:space="preserve">"ended"</w:t>
      </w:r>
      <w:r>
        <w:rPr>
          <w:rStyle w:val="NormalTok"/>
        </w:rPr>
        <w:t xml:space="preserve">]</w:t>
      </w:r>
      <w:r>
        <w:br/>
      </w:r>
      <w:r>
        <w:rPr>
          <w:rStyle w:val="NormalTok"/>
        </w:rPr>
        <w:t xml:space="preserve">    is_demo: </w:t>
      </w:r>
      <w:r>
        <w:rPr>
          <w:rStyle w:val="BuiltInTok"/>
        </w:rPr>
        <w:t xml:space="preserve">bool</w:t>
      </w:r>
      <w:r>
        <w:br/>
      </w:r>
      <w:r>
        <w:br/>
      </w:r>
      <w:r>
        <w:rPr>
          <w:rStyle w:val="KeywordTok"/>
        </w:rPr>
        <w:t xml:space="preserve">class</w:t>
      </w:r>
      <w:r>
        <w:rPr>
          <w:rStyle w:val="NormalTok"/>
        </w:rPr>
        <w:t xml:space="preserve"> SignalCard(BaseModel):</w:t>
      </w:r>
      <w:r>
        <w:br/>
      </w:r>
      <w:r>
        <w:rPr>
          <w:rStyle w:val="NormalTok"/>
        </w:rPr>
        <w:t xml:space="preserve">    card_id: </w:t>
      </w:r>
      <w:r>
        <w:rPr>
          <w:rStyle w:val="BuiltInTok"/>
        </w:rPr>
        <w:t xml:space="preserve">str</w:t>
      </w:r>
      <w:r>
        <w:br/>
      </w:r>
      <w:r>
        <w:rPr>
          <w:rStyle w:val="NormalTok"/>
        </w:rPr>
        <w:t xml:space="preserve">    schema_version: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"0"</w:t>
      </w:r>
      <w:r>
        <w:br/>
      </w:r>
      <w:r>
        <w:rPr>
          <w:rStyle w:val="NormalTok"/>
        </w:rPr>
        <w:t xml:space="preserve">    program: Literal[</w:t>
      </w:r>
      <w:r>
        <w:rPr>
          <w:rStyle w:val="StringTok"/>
        </w:rPr>
        <w:t xml:space="preserve">"standing"</w:t>
      </w:r>
      <w:r>
        <w:rPr>
          <w:rStyle w:val="NormalTok"/>
        </w:rPr>
        <w:t xml:space="preserve">, </w:t>
      </w:r>
      <w:r>
        <w:rPr>
          <w:rStyle w:val="StringTok"/>
        </w:rPr>
        <w:t xml:space="preserve">"step_watch"</w:t>
      </w:r>
      <w:r>
        <w:rPr>
          <w:rStyle w:val="NormalTok"/>
        </w:rPr>
        <w:t xml:space="preserve">]</w:t>
      </w:r>
      <w:r>
        <w:br/>
      </w:r>
      <w:r>
        <w:rPr>
          <w:rStyle w:val="NormalTok"/>
        </w:rPr>
        <w:t xml:space="preserve">    kind: Literal[</w:t>
      </w:r>
      <w:r>
        <w:rPr>
          <w:rStyle w:val="StringTok"/>
        </w:rPr>
        <w:t xml:space="preserve">"basal_check"</w:t>
      </w:r>
      <w:r>
        <w:rPr>
          <w:rStyle w:val="NormalTok"/>
        </w:rPr>
        <w:t xml:space="preserve">, </w:t>
      </w:r>
      <w:r>
        <w:rPr>
          <w:rStyle w:val="StringTok"/>
        </w:rPr>
        <w:t xml:space="preserve">"hypo_response"</w:t>
      </w:r>
      <w:r>
        <w:rPr>
          <w:rStyle w:val="NormalTok"/>
        </w:rPr>
        <w:t xml:space="preserve">, </w:t>
      </w:r>
      <w:r>
        <w:rPr>
          <w:rStyle w:val="StringTok"/>
        </w:rPr>
        <w:t xml:space="preserve">"follow_up"</w:t>
      </w:r>
      <w:r>
        <w:rPr>
          <w:rStyle w:val="NormalTok"/>
        </w:rPr>
        <w:t xml:space="preserve">,</w:t>
      </w:r>
      <w:r>
        <w:br/>
      </w:r>
      <w:r>
        <w:rPr>
          <w:rStyle w:val="NormalTok"/>
        </w:rPr>
        <w:t xml:space="preserve">                  </w:t>
      </w:r>
      <w:r>
        <w:rPr>
          <w:rStyle w:val="StringTok"/>
        </w:rPr>
        <w:t xml:space="preserve">"early_check"</w:t>
      </w:r>
      <w:r>
        <w:rPr>
          <w:rStyle w:val="NormalTok"/>
        </w:rPr>
        <w:t xml:space="preserve">, </w:t>
      </w:r>
      <w:r>
        <w:rPr>
          <w:rStyle w:val="StringTok"/>
        </w:rPr>
        <w:t xml:space="preserve">"step_check"</w:t>
      </w:r>
      <w:r>
        <w:rPr>
          <w:rStyle w:val="NormalTok"/>
        </w:rPr>
        <w:t xml:space="preserve">, </w:t>
      </w:r>
      <w:r>
        <w:rPr>
          <w:rStyle w:val="StringTok"/>
        </w:rPr>
        <w:t xml:space="preserve">"step_gate"</w:t>
      </w:r>
      <w:r>
        <w:rPr>
          <w:rStyle w:val="NormalTok"/>
        </w:rPr>
        <w:t xml:space="preserve">,</w:t>
      </w:r>
      <w:r>
        <w:br/>
      </w:r>
      <w:r>
        <w:rPr>
          <w:rStyle w:val="NormalTok"/>
        </w:rPr>
        <w:t xml:space="preserve">                  </w:t>
      </w:r>
      <w:r>
        <w:rPr>
          <w:rStyle w:val="StringTok"/>
        </w:rPr>
        <w:t xml:space="preserve">"safety"</w:t>
      </w:r>
      <w:r>
        <w:rPr>
          <w:rStyle w:val="NormalTok"/>
        </w:rPr>
        <w:t xml:space="preserve">, </w:t>
      </w:r>
      <w:r>
        <w:rPr>
          <w:rStyle w:val="StringTok"/>
        </w:rPr>
        <w:t xml:space="preserve">"graduation"</w:t>
      </w:r>
      <w:r>
        <w:rPr>
          <w:rStyle w:val="NormalTok"/>
        </w:rPr>
        <w:t xml:space="preserve">, </w:t>
      </w:r>
      <w:r>
        <w:rPr>
          <w:rStyle w:val="StringTok"/>
        </w:rPr>
        <w:t xml:space="preserve">"baseline_note"</w:t>
      </w:r>
      <w:r>
        <w:rPr>
          <w:rStyle w:val="NormalTok"/>
        </w:rPr>
        <w:t xml:space="preserve">]</w:t>
      </w:r>
      <w:r>
        <w:br/>
      </w:r>
      <w:r>
        <w:rPr>
          <w:rStyle w:val="NormalTok"/>
        </w:rPr>
        <w:t xml:space="preserve">    status: Literal[</w:t>
      </w:r>
      <w:r>
        <w:rPr>
          <w:rStyle w:val="StringTok"/>
        </w:rPr>
        <w:t xml:space="preserve">"green"</w:t>
      </w:r>
      <w:r>
        <w:rPr>
          <w:rStyle w:val="NormalTok"/>
        </w:rPr>
        <w:t xml:space="preserve">, </w:t>
      </w:r>
      <w:r>
        <w:rPr>
          <w:rStyle w:val="StringTok"/>
        </w:rPr>
        <w:t xml:space="preserve">"amber"</w:t>
      </w:r>
      <w:r>
        <w:rPr>
          <w:rStyle w:val="NormalTok"/>
        </w:rPr>
        <w:t xml:space="preserve">, </w:t>
      </w:r>
      <w:r>
        <w:rPr>
          <w:rStyle w:val="StringTok"/>
        </w:rPr>
        <w:t xml:space="preserve">"red"</w:t>
      </w:r>
      <w:r>
        <w:rPr>
          <w:rStyle w:val="NormalTok"/>
        </w:rPr>
        <w:t xml:space="preserve">, </w:t>
      </w:r>
      <w:r>
        <w:rPr>
          <w:rStyle w:val="StringTok"/>
        </w:rPr>
        <w:t xml:space="preserve">"insufficient"</w:t>
      </w:r>
      <w:r>
        <w:rPr>
          <w:rStyle w:val="NormalTok"/>
        </w:rPr>
        <w:t xml:space="preserve">]</w:t>
      </w:r>
      <w:r>
        <w:br/>
      </w:r>
      <w:r>
        <w:rPr>
          <w:rStyle w:val="NormalTok"/>
        </w:rPr>
        <w:t xml:space="preserve">    flags: </w:t>
      </w:r>
      <w:r>
        <w:rPr>
          <w:rStyle w:val="BuiltInTok"/>
        </w:rPr>
        <w:t xml:space="preserve">list</w:t>
      </w:r>
      <w:r>
        <w:rPr>
          <w:rStyle w:val="NormalTok"/>
        </w:rPr>
        <w:t xml:space="preserve">[Literal[</w:t>
      </w:r>
      <w:r>
        <w:rPr>
          <w:rStyle w:val="StringTok"/>
        </w:rPr>
        <w:t xml:space="preserve">"lows"</w:t>
      </w:r>
      <w:r>
        <w:rPr>
          <w:rStyle w:val="NormalTok"/>
        </w:rPr>
        <w:t xml:space="preserve">, </w:t>
      </w:r>
      <w:r>
        <w:rPr>
          <w:rStyle w:val="StringTok"/>
        </w:rPr>
        <w:t xml:space="preserve">"highs"</w:t>
      </w:r>
      <w:r>
        <w:rPr>
          <w:rStyle w:val="NormalTok"/>
        </w:rPr>
        <w:t xml:space="preserve">, </w:t>
      </w:r>
      <w:r>
        <w:rPr>
          <w:rStyle w:val="StringTok"/>
        </w:rPr>
        <w:t xml:space="preserve">"awareness"</w:t>
      </w:r>
      <w:r>
        <w:rPr>
          <w:rStyle w:val="NormalTok"/>
        </w:rPr>
        <w:t xml:space="preserve">, </w:t>
      </w:r>
      <w:r>
        <w:rPr>
          <w:rStyle w:val="StringTok"/>
        </w:rPr>
        <w:t xml:space="preserve">"tolerance"</w:t>
      </w:r>
      <w:r>
        <w:rPr>
          <w:rStyle w:val="NormalTok"/>
        </w:rPr>
        <w:t xml:space="preserve">, </w:t>
      </w:r>
      <w:r>
        <w:rPr>
          <w:rStyle w:val="StringTok"/>
        </w:rPr>
        <w:t xml:space="preserve">"level2"</w:t>
      </w:r>
      <w:r>
        <w:rPr>
          <w:rStyle w:val="NormalTok"/>
        </w:rPr>
        <w:t xml:space="preserve">,</w:t>
      </w:r>
      <w:r>
        <w:br/>
      </w:r>
      <w:r>
        <w:rPr>
          <w:rStyle w:val="NormalTok"/>
        </w:rPr>
        <w:t xml:space="preserve">                        </w:t>
      </w:r>
      <w:r>
        <w:rPr>
          <w:rStyle w:val="StringTok"/>
        </w:rPr>
        <w:t xml:space="preserve">"rearm"</w:t>
      </w:r>
      <w:r>
        <w:rPr>
          <w:rStyle w:val="NormalTok"/>
        </w:rPr>
        <w:t xml:space="preserve">, </w:t>
      </w:r>
      <w:r>
        <w:rPr>
          <w:rStyle w:val="StringTok"/>
        </w:rPr>
        <w:t xml:space="preserve">"ketone_risk"</w:t>
      </w:r>
      <w:r>
        <w:rPr>
          <w:rStyle w:val="NormalTok"/>
        </w:rPr>
        <w:t xml:space="preserve">, </w:t>
      </w:r>
      <w:r>
        <w:rPr>
          <w:rStyle w:val="StringTok"/>
        </w:rPr>
        <w:t xml:space="preserve">"baseline_thin"</w:t>
      </w:r>
      <w:r>
        <w:rPr>
          <w:rStyle w:val="NormalTok"/>
        </w:rPr>
        <w:t xml:space="preserve">,</w:t>
      </w:r>
      <w:r>
        <w:br/>
      </w:r>
      <w:r>
        <w:rPr>
          <w:rStyle w:val="NormalTok"/>
        </w:rPr>
        <w:t xml:space="preserve">                        </w:t>
      </w:r>
      <w:r>
        <w:rPr>
          <w:rStyle w:val="StringTok"/>
        </w:rPr>
        <w:t xml:space="preserve">"dose_mismatch"</w:t>
      </w:r>
      <w:r>
        <w:rPr>
          <w:rStyle w:val="NormalTok"/>
        </w:rPr>
        <w:t xml:space="preserve">, </w:t>
      </w:r>
      <w:r>
        <w:rPr>
          <w:rStyle w:val="StringTok"/>
        </w:rPr>
        <w:t xml:space="preserve">"missed_injection"</w:t>
      </w:r>
      <w:r>
        <w:rPr>
          <w:rStyle w:val="NormalTok"/>
        </w:rPr>
        <w:t xml:space="preserve">,</w:t>
      </w:r>
      <w:r>
        <w:br/>
      </w:r>
      <w:r>
        <w:rPr>
          <w:rStyle w:val="NormalTok"/>
        </w:rPr>
        <w:t xml:space="preserve">                        </w:t>
      </w:r>
      <w:r>
        <w:rPr>
          <w:rStyle w:val="StringTok"/>
        </w:rPr>
        <w:t xml:space="preserve">"rise_high"</w:t>
      </w:r>
      <w:r>
        <w:rPr>
          <w:rStyle w:val="NormalTok"/>
        </w:rPr>
        <w:t xml:space="preserve">, </w:t>
      </w:r>
      <w:r>
        <w:rPr>
          <w:rStyle w:val="StringTok"/>
        </w:rPr>
        <w:t xml:space="preserve">"rise_low"</w:t>
      </w:r>
      <w:r>
        <w:rPr>
          <w:rStyle w:val="NormalTok"/>
        </w:rPr>
        <w:t xml:space="preserve">]]</w:t>
      </w:r>
      <w:r>
        <w:br/>
      </w:r>
      <w:r>
        <w:rPr>
          <w:rStyle w:val="NormalTok"/>
        </w:rPr>
        <w:t xml:space="preserve">    confidence: </w:t>
      </w:r>
      <w:r>
        <w:rPr>
          <w:rStyle w:val="BuiltInTok"/>
        </w:rPr>
        <w:t xml:space="preserve">dict</w:t>
      </w:r>
      <w:r>
        <w:rPr>
          <w:rStyle w:val="NormalTok"/>
        </w:rPr>
        <w:t xml:space="preserve">                </w:t>
      </w:r>
      <w:r>
        <w:rPr>
          <w:rStyle w:val="CommentTok"/>
        </w:rPr>
        <w:t xml:space="preserve"># metric -&gt; measured | reported | inferred</w:t>
      </w:r>
      <w:r>
        <w:br/>
      </w:r>
      <w:r>
        <w:rPr>
          <w:rStyle w:val="NormalTok"/>
        </w:rPr>
        <w:t xml:space="preserve">    source: Literal[</w:t>
      </w:r>
      <w:r>
        <w:rPr>
          <w:rStyle w:val="StringTok"/>
        </w:rPr>
        <w:t xml:space="preserve">"irin_bedside"</w:t>
      </w:r>
      <w:r>
        <w:rPr>
          <w:rStyle w:val="NormalTok"/>
        </w:rPr>
        <w:t xml:space="preserve">, </w:t>
      </w:r>
      <w:r>
        <w:rPr>
          <w:rStyle w:val="StringTok"/>
        </w:rPr>
        <w:t xml:space="preserve">"irin_brain"</w:t>
      </w:r>
      <w:r>
        <w:rPr>
          <w:rStyle w:val="NormalTok"/>
        </w:rPr>
        <w:t xml:space="preserve">]</w:t>
      </w:r>
      <w:r>
        <w:br/>
      </w:r>
      <w:r>
        <w:rPr>
          <w:rStyle w:val="NormalTok"/>
        </w:rPr>
        <w:t xml:space="preserve">    patient_pseudonym: </w:t>
      </w:r>
      <w:r>
        <w:rPr>
          <w:rStyle w:val="BuiltInTok"/>
        </w:rPr>
        <w:t xml:space="preserve">str</w:t>
      </w:r>
      <w:r>
        <w:br/>
      </w:r>
      <w:r>
        <w:rPr>
          <w:rStyle w:val="NormalTok"/>
        </w:rPr>
        <w:t xml:space="preserve">    plan_id: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step_index: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period_start: date</w:t>
      </w:r>
      <w:r>
        <w:br/>
      </w:r>
      <w:r>
        <w:rPr>
          <w:rStyle w:val="NormalTok"/>
        </w:rPr>
        <w:t xml:space="preserve">    period_end: date</w:t>
      </w:r>
      <w:r>
        <w:br/>
      </w:r>
      <w:r>
        <w:rPr>
          <w:rStyle w:val="NormalTok"/>
        </w:rPr>
        <w:t xml:space="preserve">    headline: </w:t>
      </w:r>
      <w:r>
        <w:rPr>
          <w:rStyle w:val="BuiltInTok"/>
        </w:rPr>
        <w:t xml:space="preserve">str</w:t>
      </w:r>
      <w:r>
        <w:br/>
      </w:r>
      <w:r>
        <w:rPr>
          <w:rStyle w:val="NormalTok"/>
        </w:rPr>
        <w:t xml:space="preserve">    metrics: </w:t>
      </w:r>
      <w:r>
        <w:rPr>
          <w:rStyle w:val="BuiltInTok"/>
        </w:rPr>
        <w:t xml:space="preserve">dict</w:t>
      </w:r>
      <w:r>
        <w:br/>
      </w:r>
      <w:r>
        <w:rPr>
          <w:rStyle w:val="NormalTok"/>
        </w:rPr>
        <w:t xml:space="preserve">    nights: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CommentTok"/>
        </w:rPr>
        <w:t xml:space="preserve"># {date, reason_code, code_source, rise}</w:t>
      </w:r>
      <w:r>
        <w:br/>
      </w:r>
      <w:r>
        <w:rPr>
          <w:rStyle w:val="NormalTok"/>
        </w:rPr>
        <w:t xml:space="preserve">    excluded_counts: </w:t>
      </w:r>
      <w:r>
        <w:rPr>
          <w:rStyle w:val="BuiltInTok"/>
        </w:rPr>
        <w:t xml:space="preserve">dict</w:t>
      </w:r>
      <w:r>
        <w:br/>
      </w:r>
      <w:r>
        <w:rPr>
          <w:rStyle w:val="NormalTok"/>
        </w:rPr>
        <w:t xml:space="preserve">    tolerance_days: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narrative: </w:t>
      </w:r>
      <w:r>
        <w:rPr>
          <w:rStyle w:val="BuiltInTok"/>
        </w:rPr>
        <w:t xml:space="preserve">str</w:t>
      </w:r>
      <w:r>
        <w:br/>
      </w:r>
      <w:r>
        <w:rPr>
          <w:rStyle w:val="NormalTok"/>
        </w:rPr>
        <w:t xml:space="preserve">    allowed_actions: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resource_categories: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is_demo: </w:t>
      </w:r>
      <w:r>
        <w:rPr>
          <w:rStyle w:val="BuiltInTok"/>
        </w:rPr>
        <w:t xml:space="preserve">bool</w:t>
      </w:r>
      <w:r>
        <w:br/>
      </w:r>
      <w:r>
        <w:rPr>
          <w:rStyle w:val="NormalTok"/>
        </w:rPr>
        <w:t xml:space="preserve">    generated_at: datetime</w:t>
      </w:r>
      <w:r>
        <w:br/>
      </w:r>
      <w:r>
        <w:br/>
      </w:r>
      <w:r>
        <w:rPr>
          <w:rStyle w:val="KeywordTok"/>
        </w:rPr>
        <w:t xml:space="preserve">class</w:t>
      </w:r>
      <w:r>
        <w:rPr>
          <w:rStyle w:val="NormalTok"/>
        </w:rPr>
        <w:t xml:space="preserve"> Pairing(BaseModel):</w:t>
      </w:r>
      <w:r>
        <w:br/>
      </w:r>
      <w:r>
        <w:rPr>
          <w:rStyle w:val="NormalTok"/>
        </w:rPr>
        <w:t xml:space="preserve">    device_id: </w:t>
      </w:r>
      <w:r>
        <w:rPr>
          <w:rStyle w:val="BuiltInTok"/>
        </w:rPr>
        <w:t xml:space="preserve">str</w:t>
      </w:r>
      <w:r>
        <w:br/>
      </w:r>
      <w:r>
        <w:rPr>
          <w:rStyle w:val="NormalTok"/>
        </w:rPr>
        <w:t xml:space="preserve">    doctor_id: </w:t>
      </w:r>
      <w:r>
        <w:rPr>
          <w:rStyle w:val="BuiltInTok"/>
        </w:rPr>
        <w:t xml:space="preserve">str</w:t>
      </w:r>
      <w:r>
        <w:br/>
      </w:r>
      <w:r>
        <w:rPr>
          <w:rStyle w:val="NormalTok"/>
        </w:rPr>
        <w:t xml:space="preserve">    doctor_display_name: </w:t>
      </w:r>
      <w:r>
        <w:rPr>
          <w:rStyle w:val="BuiltInTok"/>
        </w:rPr>
        <w:t xml:space="preserve">str</w:t>
      </w:r>
      <w:r>
        <w:br/>
      </w:r>
      <w:r>
        <w:rPr>
          <w:rStyle w:val="NormalTok"/>
        </w:rPr>
        <w:t xml:space="preserve">    doctor_pk: </w:t>
      </w:r>
      <w:r>
        <w:rPr>
          <w:rStyle w:val="BuiltInTok"/>
        </w:rPr>
        <w:t xml:space="preserve">str</w:t>
      </w:r>
      <w:r>
        <w:br/>
      </w:r>
      <w:r>
        <w:rPr>
          <w:rStyle w:val="NormalTok"/>
        </w:rPr>
        <w:t xml:space="preserve">    status: Literal[</w:t>
      </w:r>
      <w:r>
        <w:rPr>
          <w:rStyle w:val="StringTok"/>
        </w:rPr>
        <w:t xml:space="preserve">"pending"</w:t>
      </w:r>
      <w:r>
        <w:rPr>
          <w:rStyle w:val="NormalTok"/>
        </w:rPr>
        <w:t xml:space="preserve">, </w:t>
      </w:r>
      <w:r>
        <w:rPr>
          <w:rStyle w:val="StringTok"/>
        </w:rPr>
        <w:t xml:space="preserve">"paired"</w:t>
      </w:r>
      <w:r>
        <w:rPr>
          <w:rStyle w:val="NormalTok"/>
        </w:rPr>
        <w:t xml:space="preserve">, </w:t>
      </w:r>
      <w:r>
        <w:rPr>
          <w:rStyle w:val="StringTok"/>
        </w:rPr>
        <w:t xml:space="preserve">"revoked"</w:t>
      </w:r>
      <w:r>
        <w:rPr>
          <w:rStyle w:val="NormalTok"/>
        </w:rPr>
        <w:t xml:space="preserve">]</w:t>
      </w:r>
      <w:r>
        <w:br/>
      </w:r>
      <w:r>
        <w:rPr>
          <w:rStyle w:val="NormalTok"/>
        </w:rPr>
        <w:t xml:space="preserve">    confirmed_at: datetime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DoctorMessage(BaseModel):</w:t>
      </w:r>
      <w:r>
        <w:br/>
      </w:r>
      <w:r>
        <w:rPr>
          <w:rStyle w:val="NormalTok"/>
        </w:rPr>
        <w:t xml:space="preserve">    message_id: </w:t>
      </w:r>
      <w:r>
        <w:rPr>
          <w:rStyle w:val="BuiltInTok"/>
        </w:rPr>
        <w:t xml:space="preserve">str</w:t>
      </w:r>
      <w:r>
        <w:br/>
      </w:r>
      <w:r>
        <w:rPr>
          <w:rStyle w:val="NormalTok"/>
        </w:rPr>
        <w:t xml:space="preserve">    plan_id: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kind: Literal[</w:t>
      </w:r>
      <w:r>
        <w:rPr>
          <w:rStyle w:val="StringTok"/>
        </w:rPr>
        <w:t xml:space="preserve">"plan_create"</w:t>
      </w:r>
      <w:r>
        <w:rPr>
          <w:rStyle w:val="NormalTok"/>
        </w:rPr>
        <w:t xml:space="preserve">, </w:t>
      </w:r>
      <w:r>
        <w:rPr>
          <w:rStyle w:val="StringTok"/>
        </w:rPr>
        <w:t xml:space="preserve">"plan_update"</w:t>
      </w:r>
      <w:r>
        <w:rPr>
          <w:rStyle w:val="NormalTok"/>
        </w:rPr>
        <w:t xml:space="preserve">, </w:t>
      </w:r>
      <w:r>
        <w:rPr>
          <w:rStyle w:val="StringTok"/>
        </w:rPr>
        <w:t xml:space="preserve">"proceed"</w:t>
      </w:r>
      <w:r>
        <w:rPr>
          <w:rStyle w:val="NormalTok"/>
        </w:rPr>
        <w:t xml:space="preserve">, </w:t>
      </w:r>
      <w:r>
        <w:rPr>
          <w:rStyle w:val="StringTok"/>
        </w:rPr>
        <w:t xml:space="preserve">"hold_step"</w:t>
      </w:r>
      <w:r>
        <w:rPr>
          <w:rStyle w:val="NormalTok"/>
        </w:rPr>
        <w:t xml:space="preserve">,</w:t>
      </w:r>
      <w:r>
        <w:br/>
      </w:r>
      <w:r>
        <w:rPr>
          <w:rStyle w:val="NormalTok"/>
        </w:rPr>
        <w:t xml:space="preserve">                  </w:t>
      </w:r>
      <w:r>
        <w:rPr>
          <w:rStyle w:val="StringTok"/>
        </w:rPr>
        <w:t xml:space="preserve">"insulin_change"</w:t>
      </w:r>
      <w:r>
        <w:rPr>
          <w:rStyle w:val="NormalTok"/>
        </w:rPr>
        <w:t xml:space="preserve">, </w:t>
      </w:r>
      <w:r>
        <w:rPr>
          <w:rStyle w:val="StringTok"/>
        </w:rPr>
        <w:t xml:space="preserve">"note"</w:t>
      </w:r>
      <w:r>
        <w:rPr>
          <w:rStyle w:val="NormalTok"/>
        </w:rPr>
        <w:t xml:space="preserve">, </w:t>
      </w:r>
      <w:r>
        <w:rPr>
          <w:rStyle w:val="StringTok"/>
        </w:rPr>
        <w:t xml:space="preserve">"schedule_request"</w:t>
      </w:r>
      <w:r>
        <w:rPr>
          <w:rStyle w:val="NormalTok"/>
        </w:rPr>
        <w:t xml:space="preserve">,</w:t>
      </w:r>
      <w:r>
        <w:br/>
      </w:r>
      <w:r>
        <w:rPr>
          <w:rStyle w:val="NormalTok"/>
        </w:rPr>
        <w:t xml:space="preserve">                  </w:t>
      </w:r>
      <w:r>
        <w:rPr>
          <w:rStyle w:val="StringTok"/>
        </w:rPr>
        <w:t xml:space="preserve">"end_watch"</w:t>
      </w:r>
      <w:r>
        <w:rPr>
          <w:rStyle w:val="NormalTok"/>
        </w:rPr>
        <w:t xml:space="preserve">, </w:t>
      </w:r>
      <w:r>
        <w:rPr>
          <w:rStyle w:val="StringTok"/>
        </w:rPr>
        <w:t xml:space="preserve">"dismiss"</w:t>
      </w:r>
      <w:r>
        <w:rPr>
          <w:rStyle w:val="NormalTok"/>
        </w:rPr>
        <w:t xml:space="preserve">]</w:t>
      </w:r>
      <w:r>
        <w:br/>
      </w:r>
      <w:r>
        <w:rPr>
          <w:rStyle w:val="NormalTok"/>
        </w:rPr>
        <w:t xml:space="preserve">    hold_weeks: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insulin: Literal[</w:t>
      </w:r>
      <w:r>
        <w:rPr>
          <w:rStyle w:val="StringTok"/>
        </w:rPr>
        <w:t xml:space="preserve">"basal"</w:t>
      </w:r>
      <w:r>
        <w:rPr>
          <w:rStyle w:val="NormalTok"/>
        </w:rPr>
        <w:t xml:space="preserve">, </w:t>
      </w:r>
      <w:r>
        <w:rPr>
          <w:rStyle w:val="StringTok"/>
        </w:rPr>
        <w:t xml:space="preserve">"bolus"</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new_units: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start_date: date </w:t>
      </w:r>
      <w:r>
        <w:rPr>
          <w:rStyle w:val="OperatorTok"/>
        </w:rPr>
        <w:t xml:space="preserve">|</w:t>
      </w:r>
      <w:r>
        <w:rPr>
          <w:rStyle w:val="NormalTok"/>
        </w:rPr>
        <w:t xml:space="preserve"> </w:t>
      </w:r>
      <w:r>
        <w:rPr>
          <w:rStyle w:val="VariableTok"/>
        </w:rPr>
        <w:t xml:space="preserve">None</w:t>
      </w:r>
      <w:r>
        <w:br/>
      </w:r>
      <w:r>
        <w:rPr>
          <w:rStyle w:val="NormalTok"/>
        </w:rPr>
        <w:t xml:space="preserve">    plan: TitrationPlan </w:t>
      </w:r>
      <w:r>
        <w:rPr>
          <w:rStyle w:val="OperatorTok"/>
        </w:rPr>
        <w:t xml:space="preserve">|</w:t>
      </w:r>
      <w:r>
        <w:rPr>
          <w:rStyle w:val="NormalTok"/>
        </w:rPr>
        <w:t xml:space="preserve"> </w:t>
      </w:r>
      <w:r>
        <w:rPr>
          <w:rStyle w:val="VariableTok"/>
        </w:rPr>
        <w:t xml:space="preserve">None</w:t>
      </w:r>
      <w:r>
        <w:br/>
      </w:r>
      <w:r>
        <w:rPr>
          <w:rStyle w:val="NormalTok"/>
        </w:rPr>
        <w:t xml:space="preserve">    text: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w:t>
      </w:r>
      <w:r>
        <w:br/>
      </w:r>
      <w:r>
        <w:rPr>
          <w:rStyle w:val="NormalTok"/>
        </w:rPr>
        <w:t xml:space="preserve">    status: Literal[</w:t>
      </w:r>
      <w:r>
        <w:rPr>
          <w:rStyle w:val="StringTok"/>
        </w:rPr>
        <w:t xml:space="preserve">"pending"</w:t>
      </w:r>
      <w:r>
        <w:rPr>
          <w:rStyle w:val="NormalTok"/>
        </w:rPr>
        <w:t xml:space="preserve">, </w:t>
      </w:r>
      <w:r>
        <w:rPr>
          <w:rStyle w:val="StringTok"/>
        </w:rPr>
        <w:t xml:space="preserve">"confirmed"</w:t>
      </w:r>
      <w:r>
        <w:rPr>
          <w:rStyle w:val="NormalTok"/>
        </w:rPr>
        <w:t xml:space="preserve">, </w:t>
      </w:r>
      <w:r>
        <w:rPr>
          <w:rStyle w:val="StringTok"/>
        </w:rPr>
        <w:t xml:space="preserve">"declined"</w:t>
      </w:r>
      <w:r>
        <w:rPr>
          <w:rStyle w:val="NormalTok"/>
        </w:rPr>
        <w:t xml:space="preserve">, </w:t>
      </w:r>
      <w:r>
        <w:rPr>
          <w:rStyle w:val="StringTok"/>
        </w:rPr>
        <w:t xml:space="preserve">"expired"</w:t>
      </w:r>
      <w:r>
        <w:rPr>
          <w:rStyle w:val="NormalTok"/>
        </w:rPr>
        <w:t xml:space="preserve">]</w:t>
      </w:r>
    </w:p>
    <w:bookmarkEnd w:id="79"/>
    <w:bookmarkStart w:id="80" w:name="appendix-b-relay-api"/>
    <w:p>
      <w:pPr>
        <w:pStyle w:val="Heading2"/>
      </w:pPr>
      <w:r>
        <w:t xml:space="preserve">Appendix B: Relay API</w:t>
      </w:r>
    </w:p>
    <w:p>
      <w:pPr>
        <w:numPr>
          <w:ilvl w:val="0"/>
          <w:numId w:val="1033"/>
        </w:numPr>
        <w:pStyle w:val="Compact"/>
      </w:pPr>
      <w:r>
        <w:rPr>
          <w:rStyle w:val="VerbatimChar"/>
        </w:rPr>
        <w:t xml:space="preserve">POST /v0/spark/new_rx</w:t>
      </w:r>
      <w:r>
        <w:t xml:space="preserve"> </w:t>
      </w:r>
      <w:r>
        <w:t xml:space="preserve">(demo only, key-gated): simulates the Spark</w:t>
      </w:r>
      <w:r>
        <w:t xml:space="preserve"> </w:t>
      </w:r>
      <w:r>
        <w:t xml:space="preserve">trigger, creating an offer in a doctor’s inbox. Carries no patient</w:t>
      </w:r>
      <w:r>
        <w:t xml:space="preserve"> </w:t>
      </w:r>
      <w:r>
        <w:t xml:space="preserve">identity.</w:t>
      </w:r>
    </w:p>
    <w:p>
      <w:pPr>
        <w:numPr>
          <w:ilvl w:val="0"/>
          <w:numId w:val="1033"/>
        </w:numPr>
        <w:pStyle w:val="Compact"/>
      </w:pPr>
      <w:r>
        <w:rPr>
          <w:rStyle w:val="VerbatimChar"/>
        </w:rPr>
        <w:t xml:space="preserve">POST /v0/pair</w:t>
      </w:r>
      <w:r>
        <w:t xml:space="preserve"> </w:t>
      </w:r>
      <w:r>
        <w:t xml:space="preserve">and</w:t>
      </w:r>
      <w:r>
        <w:t xml:space="preserve"> </w:t>
      </w:r>
      <w:r>
        <w:rPr>
          <w:rStyle w:val="VerbatimChar"/>
        </w:rPr>
        <w:t xml:space="preserve">GET /v0/pair/{token}</w:t>
      </w:r>
      <w:r>
        <w:t xml:space="preserve">.</w:t>
      </w:r>
    </w:p>
    <w:p>
      <w:pPr>
        <w:numPr>
          <w:ilvl w:val="0"/>
          <w:numId w:val="1033"/>
        </w:numPr>
        <w:pStyle w:val="Compact"/>
      </w:pPr>
      <w:r>
        <w:rPr>
          <w:rStyle w:val="VerbatimChar"/>
        </w:rPr>
        <w:t xml:space="preserve">POST /v0/cards</w:t>
      </w:r>
      <w:r>
        <w:t xml:space="preserve"> </w:t>
      </w:r>
      <w:r>
        <w:t xml:space="preserve">with recipient_id, sender_id, nonce, ciphertext, source,</w:t>
      </w:r>
      <w:r>
        <w:t xml:space="preserve"> </w:t>
      </w:r>
      <w:r>
        <w:t xml:space="preserve">and an X-Source-Key header.</w:t>
      </w:r>
    </w:p>
    <w:p>
      <w:pPr>
        <w:numPr>
          <w:ilvl w:val="0"/>
          <w:numId w:val="1033"/>
        </w:numPr>
        <w:pStyle w:val="Compact"/>
      </w:pPr>
      <w:r>
        <w:rPr>
          <w:rStyle w:val="VerbatimChar"/>
        </w:rPr>
        <w:t xml:space="preserve">GET /v0/inbox/{recipient_id}?since=</w:t>
      </w:r>
      <w:r>
        <w:t xml:space="preserve"> </w:t>
      </w:r>
      <w:r>
        <w:t xml:space="preserve">with a bearer token per inbox.</w:t>
      </w:r>
    </w:p>
    <w:p>
      <w:pPr>
        <w:numPr>
          <w:ilvl w:val="0"/>
          <w:numId w:val="1033"/>
        </w:numPr>
        <w:pStyle w:val="Compact"/>
      </w:pPr>
      <w:r>
        <w:rPr>
          <w:rStyle w:val="VerbatimChar"/>
        </w:rPr>
        <w:t xml:space="preserve">POST /v0/messages</w:t>
      </w:r>
      <w:r>
        <w:t xml:space="preserve"> </w:t>
      </w:r>
      <w:r>
        <w:t xml:space="preserve">and</w:t>
      </w:r>
      <w:r>
        <w:t xml:space="preserve"> </w:t>
      </w:r>
      <w:r>
        <w:rPr>
          <w:rStyle w:val="VerbatimChar"/>
        </w:rPr>
        <w:t xml:space="preserve">GET /v0/device/{device_id}/messages</w:t>
      </w:r>
      <w:r>
        <w:t xml:space="preserve">.</w:t>
      </w:r>
    </w:p>
    <w:p>
      <w:pPr>
        <w:numPr>
          <w:ilvl w:val="0"/>
          <w:numId w:val="1033"/>
        </w:numPr>
        <w:pStyle w:val="Compact"/>
      </w:pPr>
      <w:r>
        <w:rPr>
          <w:rStyle w:val="VerbatimChar"/>
        </w:rPr>
        <w:t xml:space="preserve">POST /v0/resources/request</w:t>
      </w:r>
      <w:r>
        <w:t xml:space="preserve"> </w:t>
      </w:r>
      <w:r>
        <w:t xml:space="preserve">with doctor_id, category, brand. The only</w:t>
      </w:r>
      <w:r>
        <w:t xml:space="preserve"> </w:t>
      </w:r>
      <w:r>
        <w:t xml:space="preserve">thing a pharma-side system ever sees, and the schema has no patient field.</w:t>
      </w:r>
    </w:p>
    <w:p>
      <w:pPr>
        <w:numPr>
          <w:ilvl w:val="0"/>
          <w:numId w:val="1033"/>
        </w:numPr>
        <w:pStyle w:val="Compact"/>
      </w:pPr>
      <w:r>
        <w:rPr>
          <w:rStyle w:val="VerbatimChar"/>
        </w:rPr>
        <w:t xml:space="preserve">GET /v0/log</w:t>
      </w:r>
      <w:r>
        <w:t xml:space="preserve">: the</w:t>
      </w:r>
      <w:r>
        <w:t xml:space="preserve"> </w:t>
      </w:r>
      <w:r>
        <w:t xml:space="preserve">“</w:t>
      </w:r>
      <w:r>
        <w:t xml:space="preserve">what Impiricus sees</w:t>
      </w:r>
      <w:r>
        <w:t xml:space="preserve">”</w:t>
      </w:r>
      <w:r>
        <w:t xml:space="preserve"> </w:t>
      </w:r>
      <w:r>
        <w:t xml:space="preserve">view.</w:t>
      </w:r>
    </w:p>
    <w:p>
      <w:pPr>
        <w:pStyle w:val="FirstParagraph"/>
      </w:pPr>
      <w:r>
        <w:t xml:space="preserve">Pairing data travels in the URL fragment, which browsers never send to</w:t>
      </w:r>
      <w:r>
        <w:t xml:space="preserve"> </w:t>
      </w:r>
      <w:r>
        <w:t>servers, so neither Caddy nor the relay ever logs a token or a public key.</w:t>
      </w:r>
      <w:r>
        <w:t xml:space="preserve"> </w:t>
      </w:r>
      <w:r>
        <w:t xml:space="preserve">Tokens are 128-bit, single use, and expire in 10 minutes on clock.py. After</w:t>
      </w:r>
      <w:r>
        <w:t xml:space="preserve"> </w:t>
      </w:r>
      <w:r>
        <w:t xml:space="preserve">pairing, both directions use authenticated encryption (crypto_box with the</w:t>
      </w:r>
      <w:r>
        <w:t xml:space="preserve"> </w:t>
      </w:r>
      <w:r>
        <w:t xml:space="preserve">sender’s secret key and the recipient’s public key), so the relay can neither</w:t>
      </w:r>
      <w:r>
        <w:t xml:space="preserve"> </w:t>
      </w:r>
      <w:r>
        <w:t xml:space="preserve">read nor forge.</w:t>
      </w:r>
      <w:r>
        <w:rPr/>
        <w:t xml:space="preserve"> Added 2026-09-25: the base URL is https://api.irin-out-of-sleep-at-hackgt.tech; the device key travels as X-Source-Key; the same service also serves the Night Buddy directory routes (POST /v0/users, GET /v0/users/search, POST /v0/match) and the owner-pairing routes (POST /v0/device/pairings from the Pi, POST /v0/device/pair from the app, DELETE /v0/device/pair), and holds no readings.</w:t>
      </w:r>
    </w:p>
    <w:bookmarkEnd w:id="80"/>
    <w:bookmarkStart w:id="81" w:name="appendix-c-sources"/>
    <w:p>
      <w:pPr>
        <w:pStyle w:val="Heading2"/>
      </w:pPr>
      <w:r>
        <w:t xml:space="preserve">Appendix C: Sources</w:t>
      </w:r>
    </w:p>
    <w:p>
      <w:pPr>
        <w:pStyle w:val="FirstParagraph"/>
      </w:pPr>
      <w:r>
        <w:t xml:space="preserve">Impiricus:</w:t>
      </w:r>
    </w:p>
    <w:p>
      <w:pPr>
        <w:numPr>
          <w:ilvl w:val="0"/>
          <w:numId w:val="1034"/>
        </w:numPr>
        <w:pStyle w:val="Compact"/>
      </w:pPr>
      <w:r>
        <w:t xml:space="preserve">Products: https://www.impiricus.com/our-products/</w:t>
      </w:r>
    </w:p>
    <w:p>
      <w:pPr>
        <w:numPr>
          <w:ilvl w:val="0"/>
          <w:numId w:val="1034"/>
        </w:numPr>
        <w:pStyle w:val="Compact"/>
      </w:pPr>
      <w:r>
        <w:t xml:space="preserve">Homepage: https://impiricus.com/</w:t>
      </w:r>
    </w:p>
    <w:p>
      <w:pPr>
        <w:numPr>
          <w:ilvl w:val="0"/>
          <w:numId w:val="1034"/>
        </w:numPr>
        <w:pStyle w:val="Compact"/>
      </w:pPr>
      <w:r>
        <w:t xml:space="preserve">Press: https://www.impiricus.com/press/</w:t>
      </w:r>
    </w:p>
    <w:p>
      <w:pPr>
        <w:numPr>
          <w:ilvl w:val="0"/>
          <w:numId w:val="1034"/>
        </w:numPr>
        <w:pStyle w:val="Compact"/>
      </w:pPr>
      <w:r>
        <w:t xml:space="preserve">Ascend launch (Hashmi, Qureshi, Firozvi, mission statement):</w:t>
      </w:r>
      <w:r>
        <w:t xml:space="preserve"> </w:t>
      </w:r>
      <w:r>
        <w:t xml:space="preserve">https://www.impiricus.com/impiricus-launches-ascend-an-ai-platform-to-ethically-connect-physicians-and-pharma/</w:t>
      </w:r>
    </w:p>
    <w:p>
      <w:pPr>
        <w:numPr>
          <w:ilvl w:val="0"/>
          <w:numId w:val="1034"/>
        </w:numPr>
        <w:pStyle w:val="Compact"/>
      </w:pPr>
      <w:r>
        <w:t xml:space="preserve">Medvantx integration, September 2026 (Hashmi):</w:t>
      </w:r>
      <w:r>
        <w:t xml:space="preserve"> </w:t>
      </w:r>
      <w:r>
        <w:t xml:space="preserve">https://www.globenewswire.com/news-release/2026/09/08/3357938/0/en/impiricus-integrates-medvantx-to-expand-real-time-patient-access-and-therapy-support.html</w:t>
      </w:r>
    </w:p>
    <w:p>
      <w:pPr>
        <w:numPr>
          <w:ilvl w:val="0"/>
          <w:numId w:val="1034"/>
        </w:numPr>
        <w:pStyle w:val="Compact"/>
      </w:pPr>
      <w:r>
        <w:t xml:space="preserve">QPharma integration, August 2026 (Hashmi, Aftab):</w:t>
      </w:r>
      <w:r>
        <w:t xml:space="preserve"> </w:t>
      </w:r>
      <w:r>
        <w:t xml:space="preserve">https://www.globenewswire.com/news-release/2026/08/25/3350955/0/en/impiricus-launches-qpharma-integration-to-power-real-time-compliant-hcp-sampling.html</w:t>
      </w:r>
    </w:p>
    <w:p>
      <w:pPr>
        <w:pStyle w:val="FirstParagraph"/>
      </w:pPr>
      <w:r>
        <w:t xml:space="preserve">GLP-1 titration and insulin:</w:t>
      </w:r>
    </w:p>
    <w:p>
      <w:pPr>
        <w:numPr>
          <w:ilvl w:val="0"/>
          <w:numId w:val="1035"/>
        </w:numPr>
        <w:pStyle w:val="Compact"/>
      </w:pPr>
      <w:r>
        <w:t xml:space="preserve">2026 consensus, adjunct GLP-1 and GLP-1/GIP RA in T1D:</w:t>
      </w:r>
      <w:r>
        <w:t xml:space="preserve"> </w:t>
      </w:r>
      <w:r>
        <w:t xml:space="preserve">https://journals.sagepub.com/doi/10.1177/15209156261449879</w:t>
      </w:r>
    </w:p>
    <w:p>
      <w:pPr>
        <w:numPr>
          <w:ilvl w:val="0"/>
          <w:numId w:val="1035"/>
        </w:numPr>
        <w:pStyle w:val="Compact"/>
      </w:pPr>
      <w:r>
        <w:t xml:space="preserve">EASD 2025 tirzepatide in T1D real-world data:</w:t>
      </w:r>
      <w:r>
        <w:t xml:space="preserve"> </w:t>
      </w:r>
      <w:r>
        <w:t xml:space="preserve">https://touchendocrinology.com/insight/easd2025-real-world-data-suggest-tirzepatide-reduces-insulin-needs-in-type-1-diabetes/</w:t>
      </w:r>
    </w:p>
    <w:p>
      <w:pPr>
        <w:numPr>
          <w:ilvl w:val="0"/>
          <w:numId w:val="1035"/>
        </w:numPr>
        <w:pStyle w:val="Compact"/>
      </w:pPr>
      <w:r>
        <w:t xml:space="preserve">Upcoming guidance on GLP drugs in T1D:</w:t>
      </w:r>
      <w:r>
        <w:t xml:space="preserve"> </w:t>
      </w:r>
      <w:r>
        <w:t xml:space="preserve">https://www.medscape.com/viewarticle/upcoming-guidance-address-glp-drugs-type-1-diabetes-2026a10007x5</w:t>
      </w:r>
    </w:p>
    <w:p>
      <w:pPr>
        <w:numPr>
          <w:ilvl w:val="0"/>
          <w:numId w:val="1035"/>
        </w:numPr>
        <w:pStyle w:val="Compact"/>
      </w:pPr>
      <w:r>
        <w:t xml:space="preserve">Over 50% stop GLP-1s within one year:</w:t>
      </w:r>
      <w:r>
        <w:t xml:space="preserve"> </w:t>
      </w:r>
      <w:r>
        <w:t xml:space="preserve">https://www.medscape.com/viewarticle/real-world-study-finds-over-50-stop-glp-1s-within-1-year-2025a1000obm</w:t>
      </w:r>
    </w:p>
    <w:p>
      <w:pPr>
        <w:numPr>
          <w:ilvl w:val="0"/>
          <w:numId w:val="1035"/>
        </w:numPr>
        <w:pStyle w:val="Compact"/>
      </w:pPr>
      <w:r>
        <w:t xml:space="preserve">Truveta ISPOR 2025, drivers of discontinuation:</w:t>
      </w:r>
      <w:r>
        <w:t xml:space="preserve"> </w:t>
      </w:r>
      <w:r>
        <w:t xml:space="preserve">https://www.truveta.com/blog/research/ispor-2025-real-world-temporal-and-indication-specific-variation-in-drivers-of-glp-1-ra-discontinuation/</w:t>
      </w:r>
    </w:p>
    <w:p>
      <w:pPr>
        <w:numPr>
          <w:ilvl w:val="0"/>
          <w:numId w:val="1035"/>
        </w:numPr>
        <w:pStyle w:val="Compact"/>
      </w:pPr>
      <w:r>
        <w:t xml:space="preserve">Basal insulin use with GLP-1 RAs (Diabetes Spectrum):</w:t>
      </w:r>
      <w:r>
        <w:t xml:space="preserve"> </w:t>
      </w:r>
      <w:r>
        <w:t xml:space="preserve">https://diabetesjournals.org/spectrum/article/29/3/152/32779/Basal-Insulin-Use-With-GLP-1-Receptor-Agonists</w:t>
      </w:r>
    </w:p>
    <w:p>
      <w:pPr>
        <w:numPr>
          <w:ilvl w:val="0"/>
          <w:numId w:val="1035"/>
        </w:numPr>
        <w:pStyle w:val="Compact"/>
      </w:pPr>
      <w:r>
        <w:t xml:space="preserve">Deprescribing insulin when starting GLP-1 RAs:</w:t>
      </w:r>
      <w:r>
        <w:t xml:space="preserve"> </w:t>
      </w:r>
      <w:r>
        <w:t xml:space="preserve">https://www.sciencedirect.com/science/article/pii/S2666602222000805</w:t>
      </w:r>
    </w:p>
    <w:p>
      <w:pPr>
        <w:numPr>
          <w:ilvl w:val="0"/>
          <w:numId w:val="1035"/>
        </w:numPr>
        <w:pStyle w:val="Compact"/>
      </w:pPr>
      <w:r>
        <w:t xml:space="preserve">ADA Standards of Care 2025:</w:t>
      </w:r>
      <w:r>
        <w:t xml:space="preserve"> </w:t>
      </w:r>
      <w:r>
        <w:t xml:space="preserve">https://diabetesjournals.org/care/article/48/Supplement_1/S181/157569/9-Pharmacologic-Approaches-to-Glycemic-Treatment</w:t>
      </w:r>
    </w:p>
    <w:p>
      <w:pPr>
        <w:numPr>
          <w:ilvl w:val="0"/>
          <w:numId w:val="1035"/>
        </w:numPr>
        <w:pStyle w:val="Compact"/>
      </w:pPr>
      <w:r>
        <w:t xml:space="preserve">Awiqli approval:</w:t>
      </w:r>
      <w:r>
        <w:t xml:space="preserve"> </w:t>
      </w:r>
      <w:r>
        <w:t xml:space="preserve">https://www.healio.com/news/endocrinology/20260327/fda-approves-onceweekly-basal-insulin-for-adults-with-type-2-diabetes</w:t>
      </w:r>
    </w:p>
    <w:p>
      <w:pPr>
        <w:pStyle w:val="FirstParagraph"/>
      </w:pPr>
      <w:r>
        <w:t xml:space="preserve">Hypoglycemia, awareness, and alarms:</w:t>
      </w:r>
    </w:p>
    <w:p>
      <w:pPr>
        <w:numPr>
          <w:ilvl w:val="0"/>
          <w:numId w:val="1036"/>
        </w:numPr>
        <w:pStyle w:val="Compact"/>
      </w:pPr>
      <w:r>
        <w:t xml:space="preserve">Glucagon prescribing 2011 to 2021 (Diabetes Care):</w:t>
      </w:r>
      <w:r>
        <w:t xml:space="preserve"> </w:t>
      </w:r>
      <w:r>
        <w:t xml:space="preserve">https://diabetesjournals.org/care/article/46/3/620/148260/Glucagon-Prescribing-and-Costs-Among-U-S-Adults</w:t>
      </w:r>
    </w:p>
    <w:p>
      <w:pPr>
        <w:numPr>
          <w:ilvl w:val="0"/>
          <w:numId w:val="1036"/>
        </w:numPr>
        <w:pStyle w:val="Compact"/>
      </w:pPr>
      <w:r>
        <w:t xml:space="preserve">IAH prevalence, about 17.5% with roughly 4x severe lows (PLOS One):</w:t>
      </w:r>
      <w:r>
        <w:t xml:space="preserve"> </w:t>
      </w:r>
      <w:r>
        <w:t xml:space="preserve">https://journals.plos.org/plosone/article?id=10.1371%2Fjournal.pone.0297601</w:t>
      </w:r>
    </w:p>
    <w:p>
      <w:pPr>
        <w:numPr>
          <w:ilvl w:val="0"/>
          <w:numId w:val="1036"/>
        </w:numPr>
        <w:pStyle w:val="Compact"/>
      </w:pPr>
      <w:r>
        <w:t xml:space="preserve">Gold versus Clarke disagreement (Hypo-METRICS post hoc):</w:t>
      </w:r>
      <w:r>
        <w:t xml:space="preserve"> </w:t>
      </w:r>
      <w:r>
        <w:t xml:space="preserve">https://pubmed.ncbi.nlm.nih.gov/42115542/</w:t>
      </w:r>
    </w:p>
    <w:p>
      <w:pPr>
        <w:numPr>
          <w:ilvl w:val="0"/>
          <w:numId w:val="1036"/>
        </w:numPr>
        <w:pStyle w:val="Compact"/>
      </w:pPr>
      <w:r>
        <w:t xml:space="preserve">Assessing IAH in the CGM era (DOM 2025):</w:t>
      </w:r>
      <w:r>
        <w:t xml:space="preserve"> </w:t>
      </w:r>
      <w:r>
        <w:t xml:space="preserve">https://dom-pubs.onlinelibrary.wiley.com/doi/10.1111/dom.16284</w:t>
      </w:r>
    </w:p>
    <w:p>
      <w:pPr>
        <w:numPr>
          <w:ilvl w:val="0"/>
          <w:numId w:val="1036"/>
        </w:numPr>
        <w:pStyle w:val="Compact"/>
      </w:pPr>
      <w:r>
        <w:t xml:space="preserve">Nocturnal hypoglycemia in the CGM era (JDST 2024):</w:t>
      </w:r>
      <w:r>
        <w:t xml:space="preserve"> </w:t>
      </w:r>
      <w:r>
        <w:t xml:space="preserve">https://journals.sagepub.com/doi/10.1177/19322968241267823</w:t>
      </w:r>
    </w:p>
    <w:p>
      <w:pPr>
        <w:pStyle w:val="FirstParagraph"/>
      </w:pPr>
      <w:r>
        <w:t xml:space="preserve">Market, billing, trust, and competitors:</w:t>
      </w:r>
    </w:p>
    <w:p>
      <w:pPr>
        <w:numPr>
          <w:ilvl w:val="0"/>
          <w:numId w:val="1037"/>
        </w:numPr>
        <w:pStyle w:val="Compact"/>
      </w:pPr>
      <w:r>
        <w:t xml:space="preserve">CDC National Diabetes Statistics Report:</w:t>
      </w:r>
      <w:r>
        <w:t xml:space="preserve"> </w:t>
      </w:r>
      <w:r>
        <w:t xml:space="preserve">https://www.cdc.gov/diabetes/php/data-research/index.html</w:t>
      </w:r>
    </w:p>
    <w:p>
      <w:pPr>
        <w:numPr>
          <w:ilvl w:val="0"/>
          <w:numId w:val="1037"/>
        </w:numPr>
        <w:pStyle w:val="Compact"/>
      </w:pPr>
      <w:r>
        <w:t xml:space="preserve">SingleCare insulin statistics, citing CDC and ADA:</w:t>
      </w:r>
      <w:r>
        <w:t xml:space="preserve"> </w:t>
      </w:r>
      <w:r>
        <w:t xml:space="preserve">https://www.singlecare.com/blog/news/insulin-statistics/</w:t>
      </w:r>
    </w:p>
    <w:p>
      <w:pPr>
        <w:numPr>
          <w:ilvl w:val="0"/>
          <w:numId w:val="1037"/>
        </w:numPr>
        <w:pStyle w:val="Compact"/>
      </w:pPr>
      <w:r>
        <w:t xml:space="preserve">Dexcom Stelo over-the-counter clearance:</w:t>
      </w:r>
      <w:r>
        <w:t xml:space="preserve"> </w:t>
      </w:r>
      <w:r>
        <w:t xml:space="preserve">https://investors.dexcom.com/news/news-details/2024/Stelo-by-Dexcom-First-Glucose-Biosensor-to-be-Cleared-by-FDA-as-Over-the-Counter/default.aspx</w:t>
      </w:r>
    </w:p>
    <w:p>
      <w:pPr>
        <w:numPr>
          <w:ilvl w:val="0"/>
          <w:numId w:val="1037"/>
        </w:numPr>
        <w:pStyle w:val="Compact"/>
      </w:pPr>
      <w:r>
        <w:t xml:space="preserve">CGM and RPM CPT codes:</w:t>
      </w:r>
      <w:r>
        <w:t xml:space="preserve"> </w:t>
      </w:r>
      <w:r>
        <w:t xml:space="preserve">https://www.sweetspot.health/post/understanding-cpt-codes-for-remote-cgm-monitoring</w:t>
      </w:r>
    </w:p>
    <w:p>
      <w:pPr>
        <w:numPr>
          <w:ilvl w:val="0"/>
          <w:numId w:val="1037"/>
        </w:numPr>
        <w:pStyle w:val="Compact"/>
      </w:pPr>
      <w:r>
        <w:t xml:space="preserve">CMS 2026 remote monitoring updates:</w:t>
      </w:r>
      <w:r>
        <w:t xml:space="preserve"> </w:t>
      </w:r>
      <w:r>
        <w:t xml:space="preserve">https://www.nixonlawgroup.com/resources/cms-finalizes-2026-remote-monitoring-reimbursement-updates-what-changed-for-rpm-and-rtm</w:t>
      </w:r>
    </w:p>
    <w:p>
      <w:pPr>
        <w:numPr>
          <w:ilvl w:val="0"/>
          <w:numId w:val="1037"/>
        </w:numPr>
        <w:pStyle w:val="Compact"/>
      </w:pPr>
      <w:r>
        <w:t xml:space="preserve">ADA Overcoming Therapeutic Inertia:</w:t>
      </w:r>
      <w:r>
        <w:t xml:space="preserve"> </w:t>
      </w:r>
      <w:r>
        <w:t xml:space="preserve">https://professional.diabetes.org/professional-development/overcoming-therapeutic-inertia</w:t>
      </w:r>
    </w:p>
    <w:p>
      <w:pPr>
        <w:numPr>
          <w:ilvl w:val="0"/>
          <w:numId w:val="1037"/>
        </w:numPr>
        <w:pStyle w:val="Compact"/>
      </w:pPr>
      <w:r>
        <w:t xml:space="preserve">Rock Health data-sharing survey:</w:t>
      </w:r>
      <w:r>
        <w:t xml:space="preserve"> </w:t>
      </w:r>
      <w:r>
        <w:t xml:space="preserve">https://www.healthcaredive.com/news/consumer-health-data-sharing-survey-rock-health/710774/</w:t>
      </w:r>
    </w:p>
    <w:p>
      <w:pPr>
        <w:numPr>
          <w:ilvl w:val="0"/>
          <w:numId w:val="1037"/>
        </w:numPr>
        <w:pStyle w:val="Compact"/>
      </w:pPr>
      <w:r>
        <w:t xml:space="preserve">Willingness to share health data (PMC):</w:t>
      </w:r>
      <w:r>
        <w:t xml:space="preserve"> </w:t>
      </w:r>
      <w:r>
        <w:t xml:space="preserve">https://pmc.ncbi.nlm.nih.gov/articles/PMC12005618/</w:t>
      </w:r>
    </w:p>
    <w:p>
      <w:pPr>
        <w:numPr>
          <w:ilvl w:val="0"/>
          <w:numId w:val="1037"/>
        </w:numPr>
        <w:pStyle w:val="Compact"/>
      </w:pPr>
      <w:r>
        <w:t xml:space="preserve">Tidepool TIDE: https://www.tidepool.org/providers/tide</w:t>
      </w:r>
    </w:p>
    <w:p>
      <w:pPr>
        <w:numPr>
          <w:ilvl w:val="0"/>
          <w:numId w:val="1037"/>
        </w:numPr>
        <w:pStyle w:val="Compact"/>
      </w:pPr>
      <w:r>
        <w:t xml:space="preserve">Glooko population health dashboard:</w:t>
      </w:r>
      <w:r>
        <w:t xml:space="preserve"> </w:t>
      </w:r>
      <w:r>
        <w:t xml:space="preserve">https://glooko.com/new-glooko-diabetes-population-health-dashboard/</w:t>
      </w:r>
    </w:p>
    <w:p>
      <w:pPr>
        <w:numPr>
          <w:ilvl w:val="0"/>
          <w:numId w:val="1037"/>
        </w:numPr>
        <w:pStyle w:val="Compact"/>
      </w:pPr>
      <w:r>
        <w:t xml:space="preserve">Dexcom Clarity for clinics: https://provider.dexcom.com/products/dexcom-clarity</w:t>
      </w:r>
    </w:p>
    <w:p>
      <w:pPr>
        <w:numPr>
          <w:ilvl w:val="0"/>
          <w:numId w:val="1037"/>
        </w:numPr>
        <w:pStyle w:val="Compact"/>
      </w:pPr>
      <w:r>
        <w:t xml:space="preserve">Accu-Chek SmartGuide for MDI:</w:t>
      </w:r>
      <w:r>
        <w:t xml:space="preserve"> </w:t>
      </w:r>
      <w:r>
        <w:t xml:space="preserve">https://www.theglucoseneverlies.com/accu-chek-smartguide-mdi-cgm-series/</w:t>
      </w:r>
    </w:p>
    <w:p>
      <w:pPr>
        <w:numPr>
          <w:ilvl w:val="0"/>
          <w:numId w:val="1037"/>
        </w:numPr>
        <w:pStyle w:val="Compact"/>
      </w:pPr>
      <w:r>
        <w:t xml:space="preserve">Glooko titration system:</w:t>
      </w:r>
      <w:r>
        <w:t xml:space="preserve"> </w:t>
      </w:r>
      <w:r>
        <w:t xml:space="preserve">https://www.glooko.com/press-release/fda-clears-glookos-long-acting-insulin-titration-system/</w:t>
      </w:r>
    </w:p>
    <w:p>
      <w:pPr>
        <w:numPr>
          <w:ilvl w:val="0"/>
          <w:numId w:val="1037"/>
        </w:numPr>
        <w:pStyle w:val="Compact"/>
      </w:pPr>
      <w:r>
        <w:t xml:space="preserve">My Dose Coach:</w:t>
      </w:r>
      <w:r>
        <w:t xml:space="preserve"> </w:t>
      </w:r>
      <w:r>
        <w:t xml:space="preserve">https://diatribe.org/diabetes-medications/fda-clears-my-dose-coach-app-optimize-basal-insulin-dosing</w:t>
      </w:r>
    </w:p>
    <w:p>
      <w:pPr>
        <w:numPr>
          <w:ilvl w:val="0"/>
          <w:numId w:val="1037"/>
        </w:numPr>
        <w:pStyle w:val="Compact"/>
      </w:pPr>
      <w:r>
        <w:t xml:space="preserve">Hygieia d-Nav:</w:t>
      </w:r>
      <w:r>
        <w:t xml:space="preserve"> </w:t>
      </w:r>
      <w:r>
        <w:t xml:space="preserve">https://www.fiercebiotech.com/medtech/fda-clears-hygieia-s-gps-for-insulin-diabetes-management-app</w:t>
      </w:r>
    </w:p>
    <w:p>
      <w:pPr>
        <w:numPr>
          <w:ilvl w:val="0"/>
          <w:numId w:val="1037"/>
        </w:numPr>
        <w:pStyle w:val="Compact"/>
      </w:pPr>
      <w:r>
        <w:t xml:space="preserve">Insulia: https://dtxalliance.org/products/insulia/</w:t>
      </w:r>
    </w:p>
    <w:bookmarkEnd w:id="81"/>
    <w:bookmarkStart w:id="82" w:name="appendix-d-design-history"/>
    <w:p>
      <w:pPr>
        <w:pStyle w:val="Heading2"/>
      </w:pPr>
      <w:r>
        <w:t xml:space="preserve">Appendix D: Design History</w:t>
      </w:r>
    </w:p>
    <w:p>
      <w:pPr>
        <w:numPr>
          <w:ilvl w:val="0"/>
          <w:numId w:val="1038"/>
        </w:numPr>
        <w:pStyle w:val="Compact"/>
      </w:pPr>
      <w:r>
        <w:rPr>
          <w:bCs/>
          <w:b/>
        </w:rPr>
        <w:t xml:space="preserve">Irin Clinic</w:t>
      </w:r>
      <w:r>
        <w:t xml:space="preserve"> </w:t>
      </w:r>
      <w:r>
        <w:t xml:space="preserve">(first idea): a triage panel ranked by risk, an AI</w:t>
      </w:r>
      <w:r>
        <w:t xml:space="preserve"> </w:t>
      </w:r>
      <w:r>
        <w:t xml:space="preserve">pre-visit brief, a resources rail, QR hand-off, FHIR export. Dropped: the</w:t>
      </w:r>
      <w:r>
        <w:t xml:space="preserve"> </w:t>
      </w:r>
      <w:r>
        <w:t xml:space="preserve">Impiricus part was a bolt-on sidebar and the triage panel depended on data</w:t>
      </w:r>
      <w:r>
        <w:t xml:space="preserve"> </w:t>
      </w:r>
      <w:r>
        <w:t xml:space="preserve">only one patient has. Kept: the privacy rule, the QR idea, reuse of the</w:t>
      </w:r>
      <w:r>
        <w:t xml:space="preserve"> </w:t>
      </w:r>
      <w:r>
        <w:t xml:space="preserve">morning-report pipeline, resource categories rather than brands.</w:t>
      </w:r>
    </w:p>
    <w:p>
      <w:pPr>
        <w:numPr>
          <w:ilvl w:val="0"/>
          <w:numId w:val="1038"/>
        </w:numPr>
        <w:pStyle w:val="Compact"/>
      </w:pPr>
      <w:r>
        <w:rPr>
          <w:bCs/>
          <w:b/>
        </w:rPr>
        <w:t xml:space="preserve">Irin Rounds</w:t>
      </w:r>
      <w:r>
        <w:t xml:space="preserve"> </w:t>
      </w:r>
      <w:r>
        <w:t xml:space="preserve">(second idea): three cards (Basal Check, Hypo Response,</w:t>
      </w:r>
      <w:r>
        <w:t xml:space="preserve"> </w:t>
      </w:r>
      <w:r>
        <w:t xml:space="preserve">Follow-up) over an encrypted channel. Strong insight, but as originally</w:t>
      </w:r>
      <w:r>
        <w:t xml:space="preserve"> </w:t>
      </w:r>
      <w:r>
        <w:t xml:space="preserve">scoped it was too large, its pharma moment arrived late and was mostly</w:t>
      </w:r>
      <w:r>
        <w:t xml:space="preserve"> </w:t>
      </w:r>
      <w:r>
        <w:t xml:space="preserve">glucagon, it read as remote patient monitoring, its free-form dose path</w:t>
      </w:r>
      <w:r>
        <w:t xml:space="preserve"> </w:t>
      </w:r>
      <w:r>
        <w:t xml:space="preserve">would worry a pharma compliance audience, and its HIPAA claim was wrong.</w:t>
      </w:r>
    </w:p>
    <w:p>
      <w:pPr>
        <w:numPr>
          <w:ilvl w:val="0"/>
          <w:numId w:val="1038"/>
        </w:numPr>
        <w:pStyle w:val="Compact"/>
      </w:pPr>
      <w:r>
        <w:rPr>
          <w:bCs/>
          <w:b/>
        </w:rPr>
        <w:t xml:space="preserve">Rejected along the way:</w:t>
      </w:r>
      <w:r>
        <w:t xml:space="preserve"> </w:t>
      </w:r>
      <w:r>
        <w:t xml:space="preserve">Irin data as a signal for Spark or ION</w:t>
      </w:r>
      <w:r>
        <w:t xml:space="preserve"> </w:t>
      </w:r>
      <w:r>
        <w:t xml:space="preserve">(violates the trust findings); a coverage evidence packet; a titration or</w:t>
      </w:r>
      <w:r>
        <w:t xml:space="preserve"> </w:t>
      </w:r>
      <w:r>
        <w:t xml:space="preserve">dosing assistant (medical dosing advice, overlaps Impiricus’s</w:t>
      </w:r>
      <w:r>
        <w:t xml:space="preserve"> </w:t>
      </w:r>
      <w:r>
        <w:t xml:space="preserve">calculators); ambient visit recording.</w:t>
      </w:r>
    </w:p>
    <w:p>
      <w:pPr>
        <w:numPr>
          <w:ilvl w:val="0"/>
          <w:numId w:val="1038"/>
        </w:numPr>
        <w:pStyle w:val="Compact"/>
      </w:pPr>
      <w:r>
        <w:rPr>
          <w:bCs/>
          <w:b/>
        </w:rPr>
        <w:t xml:space="preserve">Step Watch</w:t>
      </w:r>
      <w:r>
        <w:t xml:space="preserve"> </w:t>
      </w:r>
      <w:r>
        <w:t xml:space="preserve">(third idea): Rounds’ rejected</w:t>
      </w:r>
      <w:r>
        <w:t xml:space="preserve"> </w:t>
      </w:r>
      <w:r>
        <w:t xml:space="preserve">“</w:t>
      </w:r>
      <w:r>
        <w:t xml:space="preserve">Therapy Watch</w:t>
      </w:r>
      <w:r>
        <w:t xml:space="preserve">”</w:t>
      </w:r>
      <w:r>
        <w:t xml:space="preserve"> </w:t>
      </w:r>
      <w:r>
        <w:t xml:space="preserve">card</w:t>
      </w:r>
      <w:r>
        <w:t xml:space="preserve"> </w:t>
      </w:r>
      <w:r>
        <w:t xml:space="preserve">promoted to a program and triggered by a new prescription, which is a real</w:t>
      </w:r>
      <w:r>
        <w:t xml:space="preserve"> </w:t>
      </w:r>
      <w:r>
        <w:t xml:space="preserve">Spark event, in the drug class the challenge text names first.</w:t>
      </w:r>
    </w:p>
    <w:p>
      <w:pPr>
        <w:numPr>
          <w:ilvl w:val="0"/>
          <w:numId w:val="1038"/>
        </w:numPr>
        <w:pStyle w:val="Compact"/>
      </w:pPr>
      <w:r>
        <w:rPr>
          <w:bCs/>
          <w:b/>
        </w:rPr>
        <w:t xml:space="preserve">The merge, chosen here:</w:t>
      </w:r>
      <w:r>
        <w:t xml:space="preserve"> </w:t>
      </w:r>
      <w:r>
        <w:t xml:space="preserve">Rounds is the platform, the channel, and the</w:t>
      </w:r>
      <w:r>
        <w:t xml:space="preserve"> </w:t>
      </w:r>
      <w:r>
        <w:t xml:space="preserve">card format. Standing Cards and Step Watch are two programs on it. They</w:t>
      </w:r>
      <w:r>
        <w:t xml:space="preserve"> </w:t>
      </w:r>
      <w:r>
        <w:t xml:space="preserve">share the ledger, the metrics, the delivery path, the inbox, and the</w:t>
      </w:r>
      <w:r>
        <w:t xml:space="preserve"> </w:t>
      </w:r>
      <w:r>
        <w:t xml:space="preserve">privacy design, and the interaction rules in</w:t>
      </w:r>
      <w:r>
        <w:t xml:space="preserve"> </w:t>
      </w:r>
      <w:r>
        <w:t xml:space="preserve">“</w:t>
      </w:r>
      <w:r>
        <w:t xml:space="preserve">How the Two Programs</w:t>
      </w:r>
      <w:r>
        <w:t xml:space="preserve"> </w:t>
      </w:r>
      <w:r>
        <w:t xml:space="preserve">Interact</w:t>
      </w:r>
      <w:r>
        <w:t xml:space="preserve">”</w:t>
      </w:r>
      <w:r>
        <w:t xml:space="preserve"> </w:t>
      </w:r>
      <w:r>
        <w:t xml:space="preserve">keep them from talking over each other.</w:t>
      </w:r>
    </w:p>
    <w:p>
      <w:pPr>
        <w:numPr>
          <w:ilvl w:val="0"/>
          <w:numId w:val="1038"/>
        </w:numPr>
        <w:pStyle w:val="Compact"/>
      </w:pPr>
      <w:r>
        <w:rPr>
          <w:bCs/>
          <w:b/>
        </w:rPr>
        <w:t xml:space="preserve">Refinements from review:</w:t>
      </w:r>
      <w:r>
        <w:t xml:space="preserve"> </w:t>
      </w:r>
      <w:r>
        <w:t xml:space="preserve">confidence labels instead of blank rows;</w:t>
      </w:r>
      <w:r>
        <w:t xml:space="preserve"> </w:t>
      </w:r>
      <w:r>
        <w:t xml:space="preserve">nocturnal burden and inferred unfelt lows; the morning recall question and</w:t>
      </w:r>
      <w:r>
        <w:t xml:space="preserve"> </w:t>
      </w:r>
      <w:r>
        <w:t xml:space="preserve">the unfelt-low rate, which give a Brain-only patient an awareness metric</w:t>
      </w:r>
      <w:r>
        <w:t xml:space="preserve"> </w:t>
      </w:r>
      <w:r>
        <w:t xml:space="preserve">nobody ships; the display-glances / app-interacts split; the family view</w:t>
      </w:r>
      <w:r>
        <w:t xml:space="preserve"> </w:t>
      </w:r>
      <w:r>
        <w:t xml:space="preserve">cut; the corrected HIPAA language; and the replay seek, without which a</w:t>
      </w:r>
      <w:r>
        <w:t xml:space="preserve"> </w:t>
      </w:r>
      <w:r>
        <w:t xml:space="preserve">24-week scenario cannot be demonstrated.</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2026-09-25T01:57:18Z</dcterms:created>
  <dcterms:modified xsi:type="dcterms:W3CDTF">2026-09-25T01:57:18Z</dcterms:modified>
</cp:coreProperties>
</file>

<file path=docProps/custom.xml><?xml version="1.0" encoding="utf-8"?>
<Properties xmlns="http://schemas.openxmlformats.org/officeDocument/2006/custom-properties" xmlns:vt="http://schemas.openxmlformats.org/officeDocument/2006/docPropsVTypes"/>
</file>