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40" w:lineRule="auto"/>
        <w:jc w:val="center"/>
        <w:rPr>
          <w:rFonts w:ascii="Times New Roman" w:cs="Times New Roman" w:eastAsia="Times New Roman" w:hAnsi="Times New Roman"/>
          <w:b w:val="1"/>
        </w:rPr>
      </w:pPr>
      <w:bookmarkStart w:colFirst="0" w:colLast="0" w:name="_26in1rg" w:id="0"/>
      <w:bookmarkEnd w:id="0"/>
      <w:r w:rsidDel="00000000" w:rsidR="00000000" w:rsidRPr="00000000">
        <w:rPr>
          <w:rFonts w:ascii="Times New Roman" w:cs="Times New Roman" w:eastAsia="Times New Roman" w:hAnsi="Times New Roman"/>
          <w:b w:val="1"/>
          <w:rtl w:val="0"/>
        </w:rPr>
        <w:t xml:space="preserve">Planificación del cambio</w:t>
      </w:r>
    </w:p>
    <w:p w:rsidR="00000000" w:rsidDel="00000000" w:rsidP="00000000" w:rsidRDefault="00000000" w:rsidRPr="00000000" w14:paraId="00000002">
      <w:pPr>
        <w:pStyle w:val="Heading1"/>
        <w:spacing w:after="40" w:before="240" w:lineRule="auto"/>
        <w:rPr>
          <w:rFonts w:ascii="Times New Roman" w:cs="Times New Roman" w:eastAsia="Times New Roman" w:hAnsi="Times New Roman"/>
          <w:b w:val="1"/>
          <w:color w:val="000000"/>
        </w:rPr>
      </w:pPr>
      <w:bookmarkStart w:colFirst="0" w:colLast="0" w:name="_va9lfws5mpdz" w:id="1"/>
      <w:bookmarkEnd w:id="1"/>
      <w:r w:rsidDel="00000000" w:rsidR="00000000" w:rsidRPr="00000000">
        <w:rPr>
          <w:rFonts w:ascii="Times New Roman" w:cs="Times New Roman" w:eastAsia="Times New Roman" w:hAnsi="Times New Roman"/>
          <w:b w:val="1"/>
          <w:rtl w:val="0"/>
        </w:rPr>
        <w:t xml:space="preserve">Modelo</w:t>
      </w:r>
      <w:r w:rsidDel="00000000" w:rsidR="00000000" w:rsidRPr="00000000">
        <w:rPr>
          <w:rtl w:val="0"/>
        </w:rPr>
      </w:r>
    </w:p>
    <w:p w:rsidR="00000000" w:rsidDel="00000000" w:rsidP="00000000" w:rsidRDefault="00000000" w:rsidRPr="00000000" w14:paraId="00000003">
      <w:pPr>
        <w:pStyle w:val="Heading4"/>
        <w:spacing w:after="40" w:before="240" w:lineRule="auto"/>
        <w:rPr>
          <w:rFonts w:ascii="Times New Roman" w:cs="Times New Roman" w:eastAsia="Times New Roman" w:hAnsi="Times New Roman"/>
          <w:b w:val="1"/>
          <w:color w:val="000000"/>
        </w:rPr>
      </w:pPr>
      <w:bookmarkStart w:colFirst="0" w:colLast="0" w:name="_v3qfts7q878l" w:id="2"/>
      <w:bookmarkEnd w:id="2"/>
      <w:r w:rsidDel="00000000" w:rsidR="00000000" w:rsidRPr="00000000">
        <w:rPr>
          <w:rtl w:val="0"/>
        </w:rPr>
      </w:r>
    </w:p>
    <w:tbl>
      <w:tblPr>
        <w:tblStyle w:val="Table1"/>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Planificado por: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Asignado 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por:</w:t>
            </w:r>
          </w:p>
        </w:tc>
      </w:tr>
      <w:tr>
        <w:trPr>
          <w:cantSplit w:val="0"/>
          <w:trHeight w:val="51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 [Marcar una]: </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w:t>
            </w:r>
          </w:p>
        </w:tc>
      </w:tr>
      <w:tr>
        <w:trPr>
          <w:cantSplit w:val="0"/>
          <w:trHeight w:val="51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Aceptada [Marcar una]</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r>
      <w:tr>
        <w:trPr>
          <w:cantSplit w:val="0"/>
          <w:trHeight w:val="250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rHeight w:val="55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[marcar una]:</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Vital</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Quedaría bien</w:t>
            </w:r>
          </w:p>
        </w:tc>
      </w:tr>
      <w:tr>
        <w:trPr>
          <w:cantSplit w:val="0"/>
          <w:trHeight w:val="11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Riesgos: </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de Cambio</w:t>
            </w:r>
          </w:p>
        </w:tc>
      </w:tr>
    </w:tbl>
    <w:p w:rsidR="00000000" w:rsidDel="00000000" w:rsidP="00000000" w:rsidRDefault="00000000" w:rsidRPr="00000000" w14:paraId="00000191">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Style w:val="Heading1"/>
        <w:spacing w:after="40" w:before="240" w:lineRule="auto"/>
        <w:rPr>
          <w:b w:val="1"/>
        </w:rPr>
      </w:pPr>
      <w:bookmarkStart w:colFirst="0" w:colLast="0" w:name="_knn54jxe4oyr" w:id="3"/>
      <w:bookmarkEnd w:id="3"/>
      <w:r w:rsidDel="00000000" w:rsidR="00000000" w:rsidRPr="00000000">
        <w:rPr>
          <w:b w:val="1"/>
          <w:rtl w:val="0"/>
        </w:rPr>
        <w:t xml:space="preserve">J</w:t>
      </w:r>
      <w:r w:rsidDel="00000000" w:rsidR="00000000" w:rsidRPr="00000000">
        <w:rPr>
          <w:b w:val="1"/>
          <w:rtl w:val="0"/>
        </w:rPr>
        <w:t xml:space="preserve">ustificación de sus campos</w:t>
      </w:r>
    </w:p>
    <w:p w:rsidR="00000000" w:rsidDel="00000000" w:rsidP="00000000" w:rsidRDefault="00000000" w:rsidRPr="00000000" w14:paraId="00000193">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Identificador</w:t>
      </w:r>
      <w:r w:rsidDel="00000000" w:rsidR="00000000" w:rsidRPr="00000000">
        <w:rPr>
          <w:rFonts w:ascii="Times New Roman" w:cs="Times New Roman" w:eastAsia="Times New Roman" w:hAnsi="Times New Roman"/>
          <w:sz w:val="24"/>
          <w:szCs w:val="24"/>
          <w:rtl w:val="0"/>
        </w:rPr>
        <w:t xml:space="preserve">: necesidad de asignarle un código para su identificación y seguimiento.</w:t>
      </w:r>
    </w:p>
    <w:p w:rsidR="00000000" w:rsidDel="00000000" w:rsidP="00000000" w:rsidRDefault="00000000" w:rsidRPr="00000000" w14:paraId="00000194">
      <w:pPr>
        <w:numPr>
          <w:ilvl w:val="0"/>
          <w:numId w:val="1"/>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necesidad de registrar la fecha en la que se planificó el cambio para poder controlar la versión actual del cambio </w:t>
      </w:r>
    </w:p>
    <w:p w:rsidR="00000000" w:rsidDel="00000000" w:rsidP="00000000" w:rsidRDefault="00000000" w:rsidRPr="00000000" w14:paraId="00000195">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Planificado por</w:t>
      </w:r>
      <w:r w:rsidDel="00000000" w:rsidR="00000000" w:rsidRPr="00000000">
        <w:rPr>
          <w:rFonts w:ascii="Times New Roman" w:cs="Times New Roman" w:eastAsia="Times New Roman" w:hAnsi="Times New Roman"/>
          <w:sz w:val="24"/>
          <w:szCs w:val="24"/>
          <w:rtl w:val="0"/>
        </w:rPr>
        <w:t xml:space="preserve">: miembro(s) del equipo de analistas responsable de la tarea</w:t>
      </w:r>
    </w:p>
    <w:p w:rsidR="00000000" w:rsidDel="00000000" w:rsidP="00000000" w:rsidRDefault="00000000" w:rsidRPr="00000000" w14:paraId="00000196">
      <w:pPr>
        <w:numPr>
          <w:ilvl w:val="0"/>
          <w:numId w:val="1"/>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Asignado a</w:t>
      </w:r>
      <w:r w:rsidDel="00000000" w:rsidR="00000000" w:rsidRPr="00000000">
        <w:rPr>
          <w:rFonts w:ascii="Times New Roman" w:cs="Times New Roman" w:eastAsia="Times New Roman" w:hAnsi="Times New Roman"/>
          <w:sz w:val="24"/>
          <w:szCs w:val="24"/>
          <w:rtl w:val="0"/>
        </w:rPr>
        <w:t xml:space="preserve">: miembro(s) del equipo de desarrollo a quién se le asigna la tarea</w:t>
      </w:r>
    </w:p>
    <w:p w:rsidR="00000000" w:rsidDel="00000000" w:rsidP="00000000" w:rsidRDefault="00000000" w:rsidRPr="00000000" w14:paraId="00000197">
      <w:pPr>
        <w:numPr>
          <w:ilvl w:val="0"/>
          <w:numId w:val="1"/>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Revisado por</w:t>
      </w:r>
      <w:r w:rsidDel="00000000" w:rsidR="00000000" w:rsidRPr="00000000">
        <w:rPr>
          <w:rFonts w:ascii="Times New Roman" w:cs="Times New Roman" w:eastAsia="Times New Roman" w:hAnsi="Times New Roman"/>
          <w:sz w:val="24"/>
          <w:szCs w:val="24"/>
          <w:rtl w:val="0"/>
        </w:rPr>
        <w:t xml:space="preserve">: miembro(s) del equipo de QA que revisan el resultado de la tarea</w:t>
      </w:r>
    </w:p>
    <w:p w:rsidR="00000000" w:rsidDel="00000000" w:rsidP="00000000" w:rsidRDefault="00000000" w:rsidRPr="00000000" w14:paraId="00000198">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Completado</w:t>
      </w:r>
      <w:r w:rsidDel="00000000" w:rsidR="00000000" w:rsidRPr="00000000">
        <w:rPr>
          <w:rFonts w:ascii="Times New Roman" w:cs="Times New Roman" w:eastAsia="Times New Roman" w:hAnsi="Times New Roman"/>
          <w:sz w:val="24"/>
          <w:szCs w:val="24"/>
          <w:rtl w:val="0"/>
        </w:rPr>
        <w:t xml:space="preserve">: estado de la tarea, marcada como </w:t>
      </w:r>
      <w:r w:rsidDel="00000000" w:rsidR="00000000" w:rsidRPr="00000000">
        <w:rPr>
          <w:rFonts w:ascii="Times New Roman" w:cs="Times New Roman" w:eastAsia="Times New Roman" w:hAnsi="Times New Roman"/>
          <w:b w:val="1"/>
          <w:i w:val="1"/>
          <w:sz w:val="24"/>
          <w:szCs w:val="24"/>
          <w:rtl w:val="0"/>
        </w:rPr>
        <w:t xml:space="preserve">sí</w:t>
      </w:r>
      <w:r w:rsidDel="00000000" w:rsidR="00000000" w:rsidRPr="00000000">
        <w:rPr>
          <w:rFonts w:ascii="Times New Roman" w:cs="Times New Roman" w:eastAsia="Times New Roman" w:hAnsi="Times New Roman"/>
          <w:sz w:val="24"/>
          <w:szCs w:val="24"/>
          <w:rtl w:val="0"/>
        </w:rPr>
        <w:t xml:space="preserve"> cuando se finaliza especificando su fecha y como </w:t>
      </w:r>
      <w:r w:rsidDel="00000000" w:rsidR="00000000" w:rsidRPr="00000000">
        <w:rPr>
          <w:rFonts w:ascii="Times New Roman" w:cs="Times New Roman" w:eastAsia="Times New Roman" w:hAnsi="Times New Roman"/>
          <w:b w:val="1"/>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cuando no es posible realizar la tarea, especificando la fecha de la decisión y detallando en comentarios.</w:t>
      </w:r>
    </w:p>
    <w:p w:rsidR="00000000" w:rsidDel="00000000" w:rsidP="00000000" w:rsidRDefault="00000000" w:rsidRPr="00000000" w14:paraId="00000199">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se necesita una descripción de la planificación de cambio.</w:t>
      </w:r>
    </w:p>
    <w:p w:rsidR="00000000" w:rsidDel="00000000" w:rsidP="00000000" w:rsidRDefault="00000000" w:rsidRPr="00000000" w14:paraId="0000019A">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 misma prioridad que se estableció el la plantilla de resolución de cambio.</w:t>
      </w:r>
    </w:p>
    <w:p w:rsidR="00000000" w:rsidDel="00000000" w:rsidP="00000000" w:rsidRDefault="00000000" w:rsidRPr="00000000" w14:paraId="0000019B">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Riesgos</w:t>
      </w:r>
      <w:r w:rsidDel="00000000" w:rsidR="00000000" w:rsidRPr="00000000">
        <w:rPr>
          <w:rFonts w:ascii="Times New Roman" w:cs="Times New Roman" w:eastAsia="Times New Roman" w:hAnsi="Times New Roman"/>
          <w:sz w:val="24"/>
          <w:szCs w:val="24"/>
          <w:rtl w:val="0"/>
        </w:rPr>
        <w:t xml:space="preserve">: permite detallar los riesgos que puede producir la planificación y el completado de este cambio.</w:t>
      </w:r>
    </w:p>
    <w:p w:rsidR="00000000" w:rsidDel="00000000" w:rsidP="00000000" w:rsidRDefault="00000000" w:rsidRPr="00000000" w14:paraId="0000019C">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Comentarios</w:t>
      </w:r>
      <w:r w:rsidDel="00000000" w:rsidR="00000000" w:rsidRPr="00000000">
        <w:rPr>
          <w:rFonts w:ascii="Times New Roman" w:cs="Times New Roman" w:eastAsia="Times New Roman" w:hAnsi="Times New Roman"/>
          <w:sz w:val="24"/>
          <w:szCs w:val="24"/>
          <w:rtl w:val="0"/>
        </w:rPr>
        <w:t xml:space="preserve">: necesario por si el cualquiera de los miembros de los equipos involucrados precisan de comentar algún aspecto adicional que no pueda explicar en un apartado anterior. En concreto, de vital importancia para los miembros de QA.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