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33" w:rsidRDefault="000D4546" w:rsidP="000D4546">
      <w:r w:rsidRPr="000D4546">
        <w:rPr>
          <w:sz w:val="28"/>
          <w:u w:val="single"/>
        </w:rPr>
        <w:t>Entstehung eines Bundesgesetzes</w:t>
      </w:r>
      <w:bookmarkStart w:id="0" w:name="_GoBack"/>
      <w:bookmarkEnd w:id="0"/>
    </w:p>
    <w:p w:rsidR="002F4633" w:rsidRDefault="002F4633" w:rsidP="002F4633">
      <w:pPr>
        <w:pStyle w:val="Listenabsatz"/>
        <w:numPr>
          <w:ilvl w:val="0"/>
          <w:numId w:val="2"/>
        </w:numPr>
      </w:pPr>
      <w:r>
        <w:t>In der Öffentlichkeit und in den Kreisen der Politik taucht ein neues Problem auf, das einer gesetzlichen Regelung bedarf.</w:t>
      </w:r>
    </w:p>
    <w:p w:rsidR="0072521B" w:rsidRDefault="0072521B" w:rsidP="0072521B">
      <w:pPr>
        <w:pStyle w:val="Listenabsatz"/>
        <w:numPr>
          <w:ilvl w:val="0"/>
          <w:numId w:val="2"/>
        </w:numPr>
      </w:pPr>
      <w:r>
        <w:t>Zum Problem entsteht ein erster Gesetzesentwurf, der zunächst dem Bundestag zugeleitet wird.</w:t>
      </w:r>
    </w:p>
    <w:p w:rsidR="002F4633" w:rsidRDefault="002F4633" w:rsidP="002F4633">
      <w:pPr>
        <w:pStyle w:val="Listenabsatz"/>
        <w:numPr>
          <w:ilvl w:val="0"/>
          <w:numId w:val="2"/>
        </w:numPr>
      </w:pPr>
      <w:r>
        <w:t>Es kommt zu einer ersten Lesung im Bundestag. Dabei wird über den Entwurf zum Gesetzt diskutiert.</w:t>
      </w:r>
    </w:p>
    <w:p w:rsidR="002F4633" w:rsidRDefault="002F4633" w:rsidP="002F4633">
      <w:pPr>
        <w:pStyle w:val="Listenabsatz"/>
        <w:numPr>
          <w:ilvl w:val="0"/>
          <w:numId w:val="2"/>
        </w:numPr>
      </w:pPr>
      <w:r>
        <w:t>In einem der Expertenausschuss wird das Problem intensiv beraten und überarbeitet.</w:t>
      </w:r>
    </w:p>
    <w:p w:rsidR="005F48FD" w:rsidRDefault="005F48FD" w:rsidP="005F48FD">
      <w:pPr>
        <w:pStyle w:val="Listenabsatz"/>
        <w:numPr>
          <w:ilvl w:val="0"/>
          <w:numId w:val="2"/>
        </w:numPr>
      </w:pPr>
      <w:r>
        <w:t>Zwischen der ersten und zweiten Lesung veranstaltet der zuständige Expertenausschuss ein „Hearing“ zur besseren Meinungsbildung.</w:t>
      </w:r>
    </w:p>
    <w:p w:rsidR="005F48FD" w:rsidRDefault="005F48FD" w:rsidP="005F48FD">
      <w:pPr>
        <w:pStyle w:val="Listenabsatz"/>
        <w:numPr>
          <w:ilvl w:val="0"/>
          <w:numId w:val="2"/>
        </w:numPr>
      </w:pPr>
      <w:r>
        <w:t>Bei der zweiten Lesung hat die Opposition im Bundestag die Möglichkeit, ihre Kritik vorzutragen.</w:t>
      </w:r>
    </w:p>
    <w:p w:rsidR="005F48FD" w:rsidRDefault="005F48FD" w:rsidP="005F48FD">
      <w:pPr>
        <w:pStyle w:val="Listenabsatz"/>
        <w:numPr>
          <w:ilvl w:val="0"/>
          <w:numId w:val="2"/>
        </w:numPr>
      </w:pPr>
      <w:r>
        <w:t>Nach einer zweiten Lesung erfolgt die dritte Lesung mit anschließender Abstimmung im Bundestag.</w:t>
      </w:r>
    </w:p>
    <w:p w:rsidR="00BD5849" w:rsidRDefault="00BD5849" w:rsidP="00BD5849">
      <w:pPr>
        <w:pStyle w:val="Listenabsatz"/>
        <w:numPr>
          <w:ilvl w:val="0"/>
          <w:numId w:val="2"/>
        </w:numPr>
      </w:pPr>
      <w:r>
        <w:t>Nach der Bundestagsabstimmung wird das Gesetz auch im Bundesrat behandelt. Im einfachsten Fall stimmt dieser ebenfalls zu.</w:t>
      </w:r>
    </w:p>
    <w:p w:rsidR="00BD5849" w:rsidRDefault="00BD5849" w:rsidP="00BD5849">
      <w:pPr>
        <w:pStyle w:val="Listenabsatz"/>
        <w:numPr>
          <w:ilvl w:val="0"/>
          <w:numId w:val="2"/>
        </w:numPr>
      </w:pPr>
      <w:r>
        <w:t>Das neue Gesetz wird vom Bundespräsidenten unterschrieben</w:t>
      </w:r>
    </w:p>
    <w:p w:rsidR="002F4633" w:rsidRDefault="00BD5849" w:rsidP="00BD5849">
      <w:pPr>
        <w:pStyle w:val="Listenabsatz"/>
        <w:numPr>
          <w:ilvl w:val="0"/>
          <w:numId w:val="2"/>
        </w:numPr>
      </w:pPr>
      <w:r>
        <w:t>Mit der Veröffentlichung im Bundesgesetzblatt tritt das neue Gesetz in Kraft.</w:t>
      </w:r>
    </w:p>
    <w:p w:rsidR="002F4633" w:rsidRDefault="002F4633" w:rsidP="000D4546"/>
    <w:sectPr w:rsidR="002F46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46CCA"/>
    <w:multiLevelType w:val="hybridMultilevel"/>
    <w:tmpl w:val="B06232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94A54"/>
    <w:multiLevelType w:val="hybridMultilevel"/>
    <w:tmpl w:val="66BCAD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17F3A"/>
    <w:multiLevelType w:val="hybridMultilevel"/>
    <w:tmpl w:val="0EF081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46"/>
    <w:rsid w:val="000D4546"/>
    <w:rsid w:val="00255DD7"/>
    <w:rsid w:val="002F4633"/>
    <w:rsid w:val="003B5BFB"/>
    <w:rsid w:val="004428B3"/>
    <w:rsid w:val="005F48FD"/>
    <w:rsid w:val="0072521B"/>
    <w:rsid w:val="007636D4"/>
    <w:rsid w:val="00A805B9"/>
    <w:rsid w:val="00BD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4CAFA-8637-4D5D-BBD2-FF4A432E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5</cp:revision>
  <dcterms:created xsi:type="dcterms:W3CDTF">2015-01-27T09:02:00Z</dcterms:created>
  <dcterms:modified xsi:type="dcterms:W3CDTF">2015-01-27T09:31:00Z</dcterms:modified>
</cp:coreProperties>
</file>