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E2A5DA" w14:textId="1A01773C" w:rsidR="0083047B" w:rsidRPr="0083047B" w:rsidRDefault="00D54D14" w:rsidP="0083047B">
      <w:pPr>
        <w:pStyle w:val="Heading2"/>
        <w:rPr>
          <w:b w:val="0"/>
          <w:bCs w:val="0"/>
          <w:color w:val="auto"/>
        </w:rPr>
      </w:pPr>
      <w:bookmarkStart w:id="0" w:name="exponential-functions-and-equations-end-"/>
      <w:r w:rsidRPr="00D54D14">
        <w:rPr>
          <w:b w:val="0"/>
          <w:bCs w:val="0"/>
          <w:color w:val="auto"/>
        </w:rPr>
        <w:t xml:space="preserve">4.19 </w:t>
      </w:r>
      <w:r w:rsidR="00000000" w:rsidRPr="00D54D14">
        <w:rPr>
          <w:b w:val="0"/>
          <w:bCs w:val="0"/>
          <w:color w:val="auto"/>
        </w:rPr>
        <w:t>Exponential Functions and Equations: End-of-Unit Assessment</w:t>
      </w:r>
      <w:bookmarkEnd w:id="0"/>
    </w:p>
    <w:p w14:paraId="0BCB5443" w14:textId="77777777" w:rsidR="002277E0" w:rsidRDefault="00000000">
      <w:pPr>
        <w:numPr>
          <w:ilvl w:val="0"/>
          <w:numId w:val="1"/>
        </w:numPr>
        <w:tabs>
          <w:tab w:val="clear" w:pos="0"/>
          <w:tab w:val="left" w:pos="480"/>
        </w:tabs>
        <w:ind w:leftChars="100" w:left="240" w:firstLine="0"/>
      </w:pPr>
      <w:r>
        <w:t xml:space="preserve">Which are true of 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31,​500</m:t>
        </m:r>
      </m:oMath>
      <w:r>
        <w:t xml:space="preserve">? Select </w:t>
      </w:r>
      <w:r>
        <w:rPr>
          <w:b/>
        </w:rPr>
        <w:t>all</w:t>
      </w:r>
      <w:r>
        <w:t xml:space="preserve"> that apply.</w:t>
      </w:r>
    </w:p>
    <w:p w14:paraId="14164EBF" w14:textId="77777777" w:rsidR="0083047B" w:rsidRDefault="0083047B">
      <w:pPr>
        <w:numPr>
          <w:ilvl w:val="0"/>
          <w:numId w:val="2"/>
        </w:numPr>
        <w:tabs>
          <w:tab w:val="clear" w:pos="425"/>
          <w:tab w:val="left" w:pos="960"/>
          <w:tab w:val="left" w:pos="4320"/>
        </w:tabs>
        <w:ind w:firstLine="295"/>
        <w:rPr>
          <w:rFonts w:ascii="Cambria Math" w:hAnsi="Cambria Math"/>
          <w:oMath/>
        </w:rPr>
        <w:sectPr w:rsidR="0083047B">
          <w:headerReference w:type="default" r:id="rId8"/>
          <w:footerReference w:type="even" r:id="rId9"/>
          <w:footerReference w:type="default" r:id="rId10"/>
          <w:pgSz w:w="12240" w:h="15840"/>
          <w:pgMar w:top="1440" w:right="1440" w:bottom="1440" w:left="1440" w:header="720" w:footer="720" w:gutter="0"/>
          <w:cols w:space="720"/>
        </w:sectPr>
      </w:pPr>
    </w:p>
    <w:p w14:paraId="126C3FF2" w14:textId="3E17E6BD" w:rsidR="002277E0" w:rsidRDefault="00000000">
      <w:pPr>
        <w:numPr>
          <w:ilvl w:val="0"/>
          <w:numId w:val="2"/>
        </w:numPr>
        <w:tabs>
          <w:tab w:val="clear" w:pos="425"/>
          <w:tab w:val="left" w:pos="960"/>
        </w:tabs>
        <w:ind w:firstLine="295"/>
      </w:pPr>
      <m:oMath>
        <m:r>
          <w:rPr>
            <w:rFonts w:ascii="Cambria Math" w:hAnsi="Cambria Math"/>
          </w:rPr>
          <m:t>x&lt;4</m:t>
        </m:r>
      </m:oMath>
    </w:p>
    <w:p w14:paraId="5DDDE3D4" w14:textId="77777777" w:rsidR="002277E0" w:rsidRDefault="00000000">
      <w:pPr>
        <w:numPr>
          <w:ilvl w:val="0"/>
          <w:numId w:val="2"/>
        </w:numPr>
        <w:tabs>
          <w:tab w:val="clear" w:pos="425"/>
          <w:tab w:val="left" w:pos="960"/>
        </w:tabs>
        <w:ind w:firstLine="295"/>
      </w:pPr>
      <m:oMath>
        <m:r>
          <w:rPr>
            <w:rFonts w:ascii="Cambria Math" w:hAnsi="Cambria Math"/>
          </w:rPr>
          <m:t>x=4</m:t>
        </m:r>
      </m:oMath>
    </w:p>
    <w:p w14:paraId="247A2FB5" w14:textId="77777777" w:rsidR="002277E0" w:rsidRDefault="00000000">
      <w:pPr>
        <w:numPr>
          <w:ilvl w:val="0"/>
          <w:numId w:val="2"/>
        </w:numPr>
        <w:tabs>
          <w:tab w:val="clear" w:pos="425"/>
          <w:tab w:val="left" w:pos="960"/>
        </w:tabs>
        <w:ind w:firstLine="295"/>
      </w:pPr>
      <m:oMath>
        <m:r>
          <w:rPr>
            <w:rFonts w:ascii="Cambria Math" w:hAnsi="Cambria Math"/>
          </w:rPr>
          <m:t>x&gt;4</m:t>
        </m:r>
      </m:oMath>
    </w:p>
    <w:p w14:paraId="7E84F79C" w14:textId="77777777" w:rsidR="002277E0" w:rsidRDefault="00000000">
      <w:pPr>
        <w:numPr>
          <w:ilvl w:val="0"/>
          <w:numId w:val="2"/>
        </w:numPr>
        <w:tabs>
          <w:tab w:val="clear" w:pos="425"/>
          <w:tab w:val="left" w:pos="960"/>
        </w:tabs>
        <w:ind w:firstLine="295"/>
      </w:pPr>
      <m:oMath>
        <m:r>
          <w:rPr>
            <w:rFonts w:ascii="Cambria Math" w:hAnsi="Cambria Math"/>
          </w:rPr>
          <m:t>x&lt;5</m:t>
        </m:r>
      </m:oMath>
    </w:p>
    <w:p w14:paraId="4E1C191A" w14:textId="77777777" w:rsidR="002277E0" w:rsidRDefault="00000000">
      <w:pPr>
        <w:numPr>
          <w:ilvl w:val="0"/>
          <w:numId w:val="2"/>
        </w:numPr>
        <w:tabs>
          <w:tab w:val="clear" w:pos="425"/>
          <w:tab w:val="left" w:pos="960"/>
        </w:tabs>
        <w:ind w:firstLine="295"/>
      </w:pPr>
      <m:oMath>
        <m:r>
          <w:rPr>
            <w:rFonts w:ascii="Cambria Math" w:hAnsi="Cambria Math"/>
          </w:rPr>
          <m:t>x=5</m:t>
        </m:r>
      </m:oMath>
    </w:p>
    <w:p w14:paraId="26FBD6D5" w14:textId="77777777" w:rsidR="002277E0" w:rsidRDefault="00000000">
      <w:pPr>
        <w:numPr>
          <w:ilvl w:val="0"/>
          <w:numId w:val="2"/>
        </w:numPr>
        <w:tabs>
          <w:tab w:val="clear" w:pos="425"/>
          <w:tab w:val="left" w:pos="960"/>
        </w:tabs>
        <w:ind w:firstLine="295"/>
      </w:pPr>
      <m:oMath>
        <m:r>
          <w:rPr>
            <w:rFonts w:ascii="Cambria Math" w:hAnsi="Cambria Math"/>
          </w:rPr>
          <m:t>x&gt;5</m:t>
        </m:r>
      </m:oMath>
    </w:p>
    <w:p w14:paraId="266D81CC" w14:textId="77777777" w:rsidR="002277E0" w:rsidRDefault="002277E0" w:rsidP="0083047B">
      <w:pPr>
        <w:tabs>
          <w:tab w:val="left" w:pos="0"/>
        </w:tabs>
        <w:sectPr w:rsidR="002277E0" w:rsidSect="0083047B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52192F79" w14:textId="77777777" w:rsidR="002277E0" w:rsidRDefault="00000000">
      <w:pPr>
        <w:numPr>
          <w:ilvl w:val="0"/>
          <w:numId w:val="1"/>
        </w:numPr>
        <w:ind w:hanging="240"/>
      </w:pPr>
      <w:r>
        <w:t xml:space="preserve">The equation </w:t>
      </w:r>
      <m:oMath>
        <m:r>
          <w:rPr>
            <w:rFonts w:ascii="Cambria Math" w:hAnsi="Cambria Math"/>
          </w:rPr>
          <m:t>p(t)=1•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 xml:space="preserve"> represents a population of bacteria, in thousands, </w:t>
      </w:r>
      <m:oMath>
        <m:r>
          <w:rPr>
            <w:rFonts w:ascii="Cambria Math" w:hAnsi="Cambria Math"/>
          </w:rPr>
          <m:t>t</m:t>
        </m:r>
      </m:oMath>
      <w:r>
        <w:t xml:space="preserve"> days after it was first counted. Here is a graph of </w:t>
      </w:r>
      <m:oMath>
        <m:r>
          <w:rPr>
            <w:rFonts w:ascii="Cambria Math" w:hAnsi="Cambria Math"/>
          </w:rPr>
          <m:t>y=p(t)</m:t>
        </m:r>
      </m:oMath>
      <w:r>
        <w:t>.</w:t>
      </w:r>
    </w:p>
    <w:p w14:paraId="2B3F0FEC" w14:textId="77777777" w:rsidR="002277E0" w:rsidRDefault="00000000">
      <w:pPr>
        <w:ind w:firstLineChars="200" w:firstLine="480"/>
      </w:pPr>
      <w:r>
        <w:t xml:space="preserve">Select </w:t>
      </w:r>
      <w:r>
        <w:rPr>
          <w:b/>
        </w:rPr>
        <w:t>all</w:t>
      </w:r>
      <w:r>
        <w:t> the true statements.</w:t>
      </w:r>
    </w:p>
    <w:p w14:paraId="2D5297D8" w14:textId="77777777" w:rsidR="002277E0" w:rsidRDefault="00000000">
      <w:pPr>
        <w:pStyle w:val="Compact"/>
        <w:sectPr w:rsidR="002277E0">
          <w:type w:val="continuous"/>
          <w:pgSz w:w="12240" w:h="15840"/>
          <w:pgMar w:top="1440" w:right="1440" w:bottom="1440" w:left="1440" w:header="720" w:footer="720" w:gutter="0"/>
          <w:cols w:num="2" w:space="720" w:equalWidth="0">
            <w:col w:w="4467" w:space="425"/>
            <w:col w:w="4467"/>
          </w:cols>
        </w:sectPr>
      </w:pPr>
      <w:r>
        <w:rPr>
          <w:noProof/>
        </w:rPr>
        <w:drawing>
          <wp:inline distT="0" distB="0" distL="114300" distR="114300" wp14:anchorId="5A6B6FD0" wp14:editId="66AD613E">
            <wp:extent cx="2511425" cy="2037715"/>
            <wp:effectExtent l="0" t="0" r="3175" b="635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1425" cy="2037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5497FB68" w14:textId="77777777" w:rsidR="002277E0" w:rsidRDefault="002277E0">
      <w:pPr>
        <w:pStyle w:val="Compact"/>
      </w:pPr>
    </w:p>
    <w:p w14:paraId="659498A0" w14:textId="77777777" w:rsidR="002277E0" w:rsidRDefault="00000000">
      <w:pPr>
        <w:numPr>
          <w:ilvl w:val="0"/>
          <w:numId w:val="3"/>
        </w:numPr>
        <w:tabs>
          <w:tab w:val="clear" w:pos="425"/>
        </w:tabs>
        <w:ind w:left="945" w:hanging="225"/>
      </w:pPr>
      <m:oMath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(30)</m:t>
        </m:r>
      </m:oMath>
      <w:r>
        <w:t> is the number of days until the population reaches 30,000.</w:t>
      </w:r>
    </w:p>
    <w:p w14:paraId="10B015C8" w14:textId="77777777" w:rsidR="002277E0" w:rsidRDefault="00000000">
      <w:pPr>
        <w:numPr>
          <w:ilvl w:val="0"/>
          <w:numId w:val="3"/>
        </w:numPr>
        <w:tabs>
          <w:tab w:val="clear" w:pos="425"/>
        </w:tabs>
        <w:ind w:left="945" w:hanging="225"/>
      </w:pPr>
      <w:r>
        <w:t xml:space="preserve">The graph shows that 3 is a reasonable approximation for </w:t>
      </w:r>
      <m:oMath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20</m:t>
        </m:r>
      </m:oMath>
      <w:r>
        <w:t>.</w:t>
      </w:r>
    </w:p>
    <w:p w14:paraId="17347C7D" w14:textId="39CCA938" w:rsidR="002277E0" w:rsidRDefault="00000000" w:rsidP="0083047B">
      <w:pPr>
        <w:numPr>
          <w:ilvl w:val="0"/>
          <w:numId w:val="3"/>
        </w:numPr>
        <w:tabs>
          <w:tab w:val="clear" w:pos="425"/>
        </w:tabs>
        <w:ind w:left="945" w:hanging="225"/>
      </w:pPr>
      <m:oMath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(t)=y</m:t>
        </m:r>
      </m:oMath>
      <w:r>
        <w:t xml:space="preserve"> is the logarithmic form of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>
        <w:t>.</w:t>
      </w:r>
    </w:p>
    <w:p w14:paraId="539879FC" w14:textId="77777777" w:rsidR="002277E0" w:rsidRDefault="00000000">
      <w:pPr>
        <w:numPr>
          <w:ilvl w:val="0"/>
          <w:numId w:val="3"/>
        </w:numPr>
        <w:tabs>
          <w:tab w:val="clear" w:pos="425"/>
        </w:tabs>
        <w:ind w:left="945" w:hanging="225"/>
      </w:pPr>
      <w:r>
        <w:t xml:space="preserve">The value of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</m:oMath>
      <w:r>
        <w:t xml:space="preserve"> is greater than 50, so the value of </w:t>
      </w:r>
      <m:oMath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(50)</m:t>
        </m:r>
      </m:oMath>
      <w:r>
        <w:t xml:space="preserve"> is less than 4.</w:t>
      </w:r>
    </w:p>
    <w:p w14:paraId="7E56A96A" w14:textId="4CFA988A" w:rsidR="002277E0" w:rsidRPr="0083047B" w:rsidRDefault="00000000" w:rsidP="0083047B">
      <w:pPr>
        <w:numPr>
          <w:ilvl w:val="0"/>
          <w:numId w:val="3"/>
        </w:numPr>
        <w:tabs>
          <w:tab w:val="clear" w:pos="425"/>
        </w:tabs>
        <w:ind w:left="945" w:hanging="225"/>
      </w:pPr>
      <w:r>
        <w:t xml:space="preserve">The graph shows that 10 is a reasonable approximation for </w:t>
      </w:r>
      <m:oMath>
        <m:r>
          <m:rPr>
            <m:sty m:val="p"/>
          </m:rPr>
          <w:rPr>
            <w:rFonts w:ascii="Cambria Math" w:hAnsi="Cambria Math"/>
          </w:rPr>
          <m:t>ln</m:t>
        </m:r>
        <m:r>
          <w:rPr>
            <w:rFonts w:ascii="Cambria Math" w:hAnsi="Cambria Math"/>
          </w:rPr>
          <m:t>(2.3)</m:t>
        </m:r>
      </m:oMath>
      <w:r>
        <w:t>.</w:t>
      </w:r>
    </w:p>
    <w:p w14:paraId="5DAE3799" w14:textId="77777777" w:rsidR="002277E0" w:rsidRDefault="00000000">
      <w:pPr>
        <w:numPr>
          <w:ilvl w:val="0"/>
          <w:numId w:val="1"/>
        </w:numPr>
        <w:ind w:hanging="240"/>
      </w:pPr>
      <w:r>
        <w:t xml:space="preserve">Technetium-99m is used as a radioactive tracer for certain medical tests. It has a half-life of 1 day. Consider the function </w:t>
      </w:r>
      <m:oMath>
        <m:r>
          <w:rPr>
            <w:rFonts w:ascii="Cambria Math" w:hAnsi="Cambria Math"/>
          </w:rPr>
          <m:t>T</m:t>
        </m:r>
      </m:oMath>
      <w:r>
        <w:t xml:space="preserve"> where </w:t>
      </w:r>
      <m:oMath>
        <m:r>
          <w:rPr>
            <w:rFonts w:ascii="Cambria Math" w:hAnsi="Cambria Math"/>
          </w:rPr>
          <m:t>T(d)=100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d</m:t>
            </m:r>
          </m:sup>
        </m:sSup>
      </m:oMath>
      <w:r>
        <w:t xml:space="preserve"> is the percent of Technetium-99m remaining </w:t>
      </w:r>
      <m:oMath>
        <m:r>
          <w:rPr>
            <w:rFonts w:ascii="Cambria Math" w:hAnsi="Cambria Math"/>
          </w:rPr>
          <m:t>d</m:t>
        </m:r>
      </m:oMath>
      <w:r>
        <w:t xml:space="preserve"> days after the test. Which expression represents the number of days until only 5% remains?</w:t>
      </w:r>
    </w:p>
    <w:p w14:paraId="44BACF8F" w14:textId="77777777" w:rsidR="0083047B" w:rsidRDefault="0083047B">
      <w:pPr>
        <w:numPr>
          <w:ilvl w:val="0"/>
          <w:numId w:val="4"/>
        </w:numPr>
        <w:tabs>
          <w:tab w:val="clear" w:pos="425"/>
        </w:tabs>
        <w:ind w:left="945" w:hanging="225"/>
        <w:rPr>
          <w:rFonts w:ascii="Cambria Math" w:hAnsi="Cambria Math"/>
          <w:oMath/>
        </w:rPr>
        <w:sectPr w:rsidR="0083047B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7F97DE97" w14:textId="77777777" w:rsidR="002277E0" w:rsidRDefault="00000000">
      <w:pPr>
        <w:numPr>
          <w:ilvl w:val="0"/>
          <w:numId w:val="4"/>
        </w:numPr>
        <w:tabs>
          <w:tab w:val="clear" w:pos="425"/>
        </w:tabs>
        <w:ind w:left="945" w:hanging="225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20</m:t>
            </m:r>
          </m:sub>
        </m:sSub>
        <m:r>
          <w:rPr>
            <w:rFonts w:ascii="Cambria Math" w:hAnsi="Cambria Math"/>
          </w:rPr>
          <m:t>2</m:t>
        </m:r>
      </m:oMath>
    </w:p>
    <w:p w14:paraId="00434A49" w14:textId="77777777" w:rsidR="002277E0" w:rsidRPr="0083047B" w:rsidRDefault="00000000">
      <w:pPr>
        <w:numPr>
          <w:ilvl w:val="0"/>
          <w:numId w:val="4"/>
        </w:numPr>
        <w:tabs>
          <w:tab w:val="clear" w:pos="425"/>
        </w:tabs>
        <w:ind w:left="945" w:hanging="225"/>
      </w:pPr>
      <m:oMath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20</m:t>
        </m:r>
      </m:oMath>
    </w:p>
    <w:p w14:paraId="448857EE" w14:textId="77777777" w:rsidR="0083047B" w:rsidRDefault="0083047B" w:rsidP="0083047B">
      <w:pPr>
        <w:tabs>
          <w:tab w:val="left" w:pos="425"/>
        </w:tabs>
      </w:pPr>
    </w:p>
    <w:p w14:paraId="30857690" w14:textId="7909BC63" w:rsidR="002277E0" w:rsidRDefault="00000000">
      <w:pPr>
        <w:numPr>
          <w:ilvl w:val="0"/>
          <w:numId w:val="4"/>
        </w:numPr>
        <w:tabs>
          <w:tab w:val="clear" w:pos="425"/>
        </w:tabs>
        <w:ind w:left="945" w:hanging="225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</w:p>
    <w:p w14:paraId="0B2233F4" w14:textId="77777777" w:rsidR="002277E0" w:rsidRDefault="00000000">
      <w:pPr>
        <w:numPr>
          <w:ilvl w:val="0"/>
          <w:numId w:val="4"/>
        </w:numPr>
        <w:tabs>
          <w:tab w:val="clear" w:pos="425"/>
        </w:tabs>
        <w:ind w:left="945" w:hanging="225"/>
      </w:pPr>
      <m:oMath>
        <m:r>
          <m:rPr>
            <m:sty m:val="p"/>
          </m:rP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20</m:t>
            </m:r>
          </m:den>
        </m:f>
      </m:oMath>
    </w:p>
    <w:p w14:paraId="4DB96A3B" w14:textId="77777777" w:rsidR="0083047B" w:rsidRDefault="0083047B">
      <w:pPr>
        <w:numPr>
          <w:ilvl w:val="0"/>
          <w:numId w:val="1"/>
        </w:numPr>
        <w:ind w:hanging="240"/>
        <w:sectPr w:rsidR="0083047B" w:rsidSect="0083047B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3A2FDE00" w14:textId="77777777" w:rsidR="002277E0" w:rsidRDefault="00000000">
      <w:pPr>
        <w:numPr>
          <w:ilvl w:val="0"/>
          <w:numId w:val="1"/>
        </w:numPr>
        <w:ind w:hanging="240"/>
      </w:pPr>
      <w:r>
        <w:lastRenderedPageBreak/>
        <w:t xml:space="preserve">Here is a graph of 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(x)</m:t>
        </m:r>
      </m:oMath>
      <w:r>
        <w:t>.</w:t>
      </w:r>
    </w:p>
    <w:p w14:paraId="59646EFB" w14:textId="77777777" w:rsidR="002277E0" w:rsidRDefault="00000000">
      <w:pPr>
        <w:pStyle w:val="Compact"/>
        <w:jc w:val="center"/>
      </w:pPr>
      <w:r>
        <w:rPr>
          <w:noProof/>
        </w:rPr>
        <w:drawing>
          <wp:inline distT="0" distB="0" distL="114300" distR="114300" wp14:anchorId="247869D5" wp14:editId="3A80CFD8">
            <wp:extent cx="3340100" cy="2184400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2184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0269DF" w14:textId="77777777" w:rsidR="002277E0" w:rsidRDefault="00000000">
      <w:pPr>
        <w:pStyle w:val="Compact"/>
        <w:numPr>
          <w:ilvl w:val="1"/>
          <w:numId w:val="5"/>
        </w:numPr>
        <w:tabs>
          <w:tab w:val="left" w:pos="960"/>
        </w:tabs>
      </w:pPr>
      <w:r>
        <w:t xml:space="preserve">Explain why the point </w:t>
      </w:r>
      <m:oMath>
        <m:r>
          <w:rPr>
            <w:rFonts w:ascii="Cambria Math" w:hAnsi="Cambria Math"/>
          </w:rPr>
          <m:t>(100,2)</m:t>
        </m:r>
      </m:oMath>
      <w:r>
        <w:t xml:space="preserve"> is on the graph.</w:t>
      </w:r>
    </w:p>
    <w:p w14:paraId="60A49648" w14:textId="0A58106C" w:rsidR="002277E0" w:rsidRDefault="002277E0">
      <w:pPr>
        <w:pStyle w:val="Compact"/>
        <w:tabs>
          <w:tab w:val="left" w:pos="720"/>
        </w:tabs>
      </w:pPr>
    </w:p>
    <w:p w14:paraId="532C2A82" w14:textId="77777777" w:rsidR="006D745B" w:rsidRDefault="006D745B">
      <w:pPr>
        <w:pStyle w:val="Compact"/>
        <w:tabs>
          <w:tab w:val="left" w:pos="720"/>
        </w:tabs>
      </w:pPr>
    </w:p>
    <w:p w14:paraId="04E10D66" w14:textId="77777777" w:rsidR="006D745B" w:rsidRDefault="006D745B">
      <w:pPr>
        <w:pStyle w:val="Compact"/>
        <w:tabs>
          <w:tab w:val="left" w:pos="720"/>
        </w:tabs>
      </w:pPr>
    </w:p>
    <w:p w14:paraId="4964BB10" w14:textId="77777777" w:rsidR="006D745B" w:rsidRDefault="006D745B">
      <w:pPr>
        <w:pStyle w:val="Compact"/>
        <w:tabs>
          <w:tab w:val="left" w:pos="720"/>
        </w:tabs>
      </w:pPr>
    </w:p>
    <w:p w14:paraId="2526352E" w14:textId="77777777" w:rsidR="002277E0" w:rsidRDefault="00000000">
      <w:pPr>
        <w:pStyle w:val="Compact"/>
        <w:numPr>
          <w:ilvl w:val="1"/>
          <w:numId w:val="5"/>
        </w:numPr>
        <w:tabs>
          <w:tab w:val="left" w:pos="960"/>
        </w:tabs>
      </w:pPr>
      <w:r>
        <w:t xml:space="preserve">What is the </w:t>
      </w:r>
      <m:oMath>
        <m:r>
          <w:rPr>
            <w:rFonts w:ascii="Cambria Math" w:hAnsi="Cambria Math"/>
          </w:rPr>
          <m:t>x</m:t>
        </m:r>
      </m:oMath>
      <w:r>
        <w:t>-intercept of the graph? Explain how you know.</w:t>
      </w:r>
    </w:p>
    <w:p w14:paraId="45D2E433" w14:textId="77777777" w:rsidR="002277E0" w:rsidRDefault="002277E0">
      <w:pPr>
        <w:pStyle w:val="Compact"/>
        <w:tabs>
          <w:tab w:val="left" w:pos="960"/>
        </w:tabs>
      </w:pPr>
    </w:p>
    <w:p w14:paraId="46896519" w14:textId="77777777" w:rsidR="002277E0" w:rsidRDefault="002277E0">
      <w:pPr>
        <w:pStyle w:val="Compact"/>
        <w:tabs>
          <w:tab w:val="left" w:pos="960"/>
        </w:tabs>
      </w:pPr>
    </w:p>
    <w:p w14:paraId="1FF8517E" w14:textId="77777777" w:rsidR="002277E0" w:rsidRDefault="002277E0">
      <w:pPr>
        <w:pStyle w:val="Compact"/>
        <w:tabs>
          <w:tab w:val="left" w:pos="960"/>
        </w:tabs>
      </w:pPr>
    </w:p>
    <w:p w14:paraId="145B0759" w14:textId="77777777" w:rsidR="002277E0" w:rsidRDefault="002277E0">
      <w:pPr>
        <w:pStyle w:val="Compact"/>
        <w:tabs>
          <w:tab w:val="left" w:pos="960"/>
        </w:tabs>
      </w:pPr>
    </w:p>
    <w:p w14:paraId="03359A22" w14:textId="77777777" w:rsidR="002277E0" w:rsidRDefault="00000000">
      <w:pPr>
        <w:pStyle w:val="Compact"/>
        <w:numPr>
          <w:ilvl w:val="1"/>
          <w:numId w:val="5"/>
        </w:numPr>
        <w:tabs>
          <w:tab w:val="left" w:pos="960"/>
        </w:tabs>
      </w:pPr>
      <w:r>
        <w:t xml:space="preserve">When will the graph meet the line </w:t>
      </w:r>
      <m:oMath>
        <m:r>
          <w:rPr>
            <w:rFonts w:ascii="Cambria Math" w:hAnsi="Cambria Math"/>
          </w:rPr>
          <m:t>y=5</m:t>
        </m:r>
      </m:oMath>
      <w:r>
        <w:t>? Explain how you know.</w:t>
      </w:r>
    </w:p>
    <w:p w14:paraId="3A66B1B1" w14:textId="77777777" w:rsidR="002277E0" w:rsidRDefault="002277E0">
      <w:pPr>
        <w:pStyle w:val="Compact"/>
        <w:tabs>
          <w:tab w:val="left" w:pos="960"/>
        </w:tabs>
      </w:pPr>
    </w:p>
    <w:p w14:paraId="10BB94A5" w14:textId="77777777" w:rsidR="002277E0" w:rsidRDefault="002277E0">
      <w:pPr>
        <w:pStyle w:val="Compact"/>
        <w:tabs>
          <w:tab w:val="left" w:pos="960"/>
        </w:tabs>
      </w:pPr>
    </w:p>
    <w:p w14:paraId="0742310C" w14:textId="77777777" w:rsidR="002277E0" w:rsidRDefault="002277E0">
      <w:pPr>
        <w:pStyle w:val="Compact"/>
        <w:tabs>
          <w:tab w:val="left" w:pos="960"/>
        </w:tabs>
      </w:pPr>
    </w:p>
    <w:p w14:paraId="11604831" w14:textId="3869268F" w:rsidR="006D745B" w:rsidRDefault="006D745B">
      <w:pPr>
        <w:spacing w:after="160"/>
      </w:pPr>
      <w:r>
        <w:br w:type="page"/>
      </w:r>
    </w:p>
    <w:p w14:paraId="34F91C4F" w14:textId="77777777" w:rsidR="002277E0" w:rsidRDefault="002277E0">
      <w:pPr>
        <w:pStyle w:val="Compact"/>
        <w:tabs>
          <w:tab w:val="left" w:pos="960"/>
        </w:tabs>
      </w:pPr>
    </w:p>
    <w:p w14:paraId="35BE476F" w14:textId="7CF80D62" w:rsidR="002277E0" w:rsidRDefault="00000000">
      <w:pPr>
        <w:numPr>
          <w:ilvl w:val="0"/>
          <w:numId w:val="1"/>
        </w:numPr>
        <w:ind w:hanging="240"/>
      </w:pPr>
      <w:r>
        <w:t>Solve each equation</w:t>
      </w:r>
      <w:r w:rsidR="00EA39A7">
        <w:t xml:space="preserve"> as an exact solution. (an expression with logs if not an integer)</w:t>
      </w:r>
    </w:p>
    <w:p w14:paraId="53BFCCCD" w14:textId="77777777" w:rsidR="006D745B" w:rsidRDefault="006D745B">
      <w:pPr>
        <w:pStyle w:val="Compact"/>
        <w:numPr>
          <w:ilvl w:val="1"/>
          <w:numId w:val="6"/>
        </w:numPr>
        <w:tabs>
          <w:tab w:val="left" w:pos="960"/>
        </w:tabs>
        <w:rPr>
          <w:rFonts w:ascii="Cambria Math" w:hAnsi="Cambria Math"/>
          <w:oMath/>
        </w:rPr>
        <w:sectPr w:rsidR="006D745B">
          <w:type w:val="continuous"/>
          <w:pgSz w:w="12240" w:h="15840"/>
          <w:pgMar w:top="1440" w:right="1440" w:bottom="1440" w:left="1440" w:header="720" w:footer="720" w:gutter="0"/>
          <w:cols w:space="720"/>
        </w:sectPr>
      </w:pPr>
    </w:p>
    <w:p w14:paraId="32A00B00" w14:textId="5A49014D" w:rsidR="002277E0" w:rsidRDefault="00000000" w:rsidP="006D745B">
      <w:pPr>
        <w:pStyle w:val="Compact"/>
        <w:numPr>
          <w:ilvl w:val="1"/>
          <w:numId w:val="6"/>
        </w:numPr>
        <w:tabs>
          <w:tab w:val="left" w:pos="960"/>
        </w:tabs>
      </w:pPr>
      <m:oMath>
        <m:r>
          <w:rPr>
            <w:rFonts w:ascii="Cambria Math" w:hAnsi="Cambria Math"/>
          </w:rPr>
          <m:t>7•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=700</m:t>
        </m:r>
      </m:oMath>
    </w:p>
    <w:p w14:paraId="1C3B610B" w14:textId="77777777" w:rsidR="006D745B" w:rsidRDefault="006D745B" w:rsidP="006D745B">
      <w:pPr>
        <w:pStyle w:val="Compact"/>
        <w:tabs>
          <w:tab w:val="left" w:pos="960"/>
        </w:tabs>
      </w:pPr>
    </w:p>
    <w:p w14:paraId="740ECBDD" w14:textId="77777777" w:rsidR="006D745B" w:rsidRDefault="006D745B" w:rsidP="006D745B">
      <w:pPr>
        <w:pStyle w:val="Compact"/>
        <w:tabs>
          <w:tab w:val="left" w:pos="960"/>
        </w:tabs>
      </w:pPr>
    </w:p>
    <w:p w14:paraId="51A32F3F" w14:textId="77777777" w:rsidR="006D745B" w:rsidRDefault="006D745B" w:rsidP="006D745B">
      <w:pPr>
        <w:pStyle w:val="Compact"/>
        <w:tabs>
          <w:tab w:val="left" w:pos="960"/>
        </w:tabs>
      </w:pPr>
    </w:p>
    <w:p w14:paraId="6521B977" w14:textId="77777777" w:rsidR="006D745B" w:rsidRDefault="006D745B" w:rsidP="006D745B">
      <w:pPr>
        <w:pStyle w:val="Compact"/>
        <w:tabs>
          <w:tab w:val="left" w:pos="960"/>
        </w:tabs>
      </w:pPr>
    </w:p>
    <w:p w14:paraId="42DA3B10" w14:textId="77777777" w:rsidR="002277E0" w:rsidRDefault="002277E0">
      <w:pPr>
        <w:pStyle w:val="Compact"/>
        <w:tabs>
          <w:tab w:val="left" w:pos="960"/>
        </w:tabs>
      </w:pPr>
    </w:p>
    <w:p w14:paraId="42553E2D" w14:textId="24EE7FC3" w:rsidR="00B7135B" w:rsidRDefault="00000000" w:rsidP="006D745B">
      <w:pPr>
        <w:pStyle w:val="Compact"/>
        <w:numPr>
          <w:ilvl w:val="1"/>
          <w:numId w:val="6"/>
        </w:numPr>
        <w:tabs>
          <w:tab w:val="left" w:pos="960"/>
        </w:tabs>
        <w:rPr>
          <w:rFonts w:eastAsiaTheme="minorEastAsia"/>
        </w:rPr>
      </w:pPr>
      <m:oMath>
        <m:r>
          <w:rPr>
            <w:rFonts w:ascii="Cambria Math" w:hAnsi="Cambria Math"/>
          </w:rPr>
          <m:t>3•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2y</m:t>
            </m:r>
          </m:sup>
        </m:sSup>
        <m:r>
          <w:rPr>
            <w:rFonts w:ascii="Cambria Math" w:hAnsi="Cambria Math"/>
          </w:rPr>
          <m:t>=3,​600</m:t>
        </m:r>
      </m:oMath>
    </w:p>
    <w:p w14:paraId="3B7A5134" w14:textId="6CA82797" w:rsidR="006D745B" w:rsidRDefault="00B7135B" w:rsidP="00B7135B">
      <w:pPr>
        <w:pStyle w:val="Compact"/>
        <w:tabs>
          <w:tab w:val="left" w:pos="960"/>
        </w:tabs>
      </w:pPr>
      <w:r>
        <w:rPr>
          <w:rFonts w:eastAsiaTheme="minorEastAsia"/>
        </w:rPr>
        <w:br w:type="column"/>
      </w:r>
    </w:p>
    <w:p w14:paraId="4C9540DF" w14:textId="77777777" w:rsidR="002277E0" w:rsidRDefault="00000000">
      <w:pPr>
        <w:pStyle w:val="Compact"/>
        <w:numPr>
          <w:ilvl w:val="1"/>
          <w:numId w:val="6"/>
        </w:numPr>
        <w:tabs>
          <w:tab w:val="left" w:pos="960"/>
        </w:tabs>
      </w:pPr>
      <m:oMath>
        <m:r>
          <w:rPr>
            <w:rFonts w:ascii="Cambria Math" w:hAnsi="Cambria Math"/>
          </w:rPr>
          <m:t>5•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16</m:t>
            </m:r>
          </m:den>
        </m:f>
      </m:oMath>
    </w:p>
    <w:p w14:paraId="0020C6F8" w14:textId="77777777" w:rsidR="006D745B" w:rsidRDefault="006D745B">
      <w:pPr>
        <w:pStyle w:val="Compact"/>
        <w:tabs>
          <w:tab w:val="left" w:pos="960"/>
        </w:tabs>
        <w:sectPr w:rsidR="006D745B" w:rsidSect="006D745B">
          <w:type w:val="continuous"/>
          <w:pgSz w:w="12240" w:h="15840"/>
          <w:pgMar w:top="1440" w:right="1440" w:bottom="1440" w:left="1440" w:header="720" w:footer="720" w:gutter="0"/>
          <w:cols w:num="2" w:space="720"/>
        </w:sectPr>
      </w:pPr>
    </w:p>
    <w:p w14:paraId="6A4153D7" w14:textId="77777777" w:rsidR="002277E0" w:rsidRDefault="002277E0">
      <w:pPr>
        <w:pStyle w:val="Compact"/>
        <w:tabs>
          <w:tab w:val="left" w:pos="960"/>
        </w:tabs>
      </w:pPr>
    </w:p>
    <w:p w14:paraId="4FC72130" w14:textId="77777777" w:rsidR="002277E0" w:rsidRDefault="002277E0">
      <w:pPr>
        <w:pStyle w:val="Compact"/>
        <w:tabs>
          <w:tab w:val="left" w:pos="960"/>
        </w:tabs>
      </w:pPr>
    </w:p>
    <w:p w14:paraId="255107FB" w14:textId="77777777" w:rsidR="002277E0" w:rsidRDefault="002277E0">
      <w:pPr>
        <w:pStyle w:val="Compact"/>
        <w:tabs>
          <w:tab w:val="left" w:pos="960"/>
        </w:tabs>
      </w:pPr>
    </w:p>
    <w:p w14:paraId="2F418367" w14:textId="77777777" w:rsidR="00B7135B" w:rsidRDefault="00B7135B">
      <w:pPr>
        <w:pStyle w:val="Compact"/>
        <w:tabs>
          <w:tab w:val="left" w:pos="960"/>
        </w:tabs>
      </w:pPr>
    </w:p>
    <w:p w14:paraId="6B6E0176" w14:textId="77777777" w:rsidR="00B7135B" w:rsidRDefault="00B7135B">
      <w:pPr>
        <w:pStyle w:val="Compact"/>
        <w:tabs>
          <w:tab w:val="left" w:pos="960"/>
        </w:tabs>
      </w:pPr>
    </w:p>
    <w:p w14:paraId="5CEF8EEC" w14:textId="77777777" w:rsidR="00B7135B" w:rsidRDefault="00B7135B">
      <w:pPr>
        <w:pStyle w:val="Compact"/>
        <w:tabs>
          <w:tab w:val="left" w:pos="960"/>
        </w:tabs>
      </w:pPr>
    </w:p>
    <w:p w14:paraId="30ABDDFC" w14:textId="77777777" w:rsidR="002277E0" w:rsidRDefault="002277E0">
      <w:pPr>
        <w:pStyle w:val="Compact"/>
        <w:tabs>
          <w:tab w:val="left" w:pos="960"/>
        </w:tabs>
      </w:pPr>
    </w:p>
    <w:p w14:paraId="4C6FD00F" w14:textId="77777777" w:rsidR="002277E0" w:rsidRDefault="00000000">
      <w:pPr>
        <w:numPr>
          <w:ilvl w:val="0"/>
          <w:numId w:val="1"/>
        </w:numPr>
        <w:ind w:hanging="240"/>
      </w:pPr>
      <w:r>
        <w:t xml:space="preserve">The expression </w:t>
      </w:r>
      <m:oMath>
        <m:r>
          <w:rPr>
            <w:rFonts w:ascii="Cambria Math" w:hAnsi="Cambria Math"/>
          </w:rPr>
          <m:t>1•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0.034t</m:t>
            </m:r>
          </m:sup>
        </m:sSup>
      </m:oMath>
      <w:r>
        <w:t xml:space="preserve"> models the balance, in thousands of dollars, where </w:t>
      </w:r>
      <m:oMath>
        <m:r>
          <w:rPr>
            <w:rFonts w:ascii="Cambria Math" w:hAnsi="Cambria Math"/>
          </w:rPr>
          <m:t>t</m:t>
        </m:r>
      </m:oMath>
      <w:r>
        <w:t xml:space="preserve"> represents time in years after the account was opened.</w:t>
      </w:r>
    </w:p>
    <w:p w14:paraId="788D9C2C" w14:textId="77777777" w:rsidR="002277E0" w:rsidRDefault="00000000">
      <w:pPr>
        <w:pStyle w:val="Compact"/>
        <w:numPr>
          <w:ilvl w:val="1"/>
          <w:numId w:val="7"/>
        </w:numPr>
        <w:tabs>
          <w:tab w:val="left" w:pos="960"/>
        </w:tabs>
      </w:pPr>
      <w:r>
        <w:t>What does the 0.034 represent in this context?</w:t>
      </w:r>
    </w:p>
    <w:p w14:paraId="6BAD442F" w14:textId="77777777" w:rsidR="002277E0" w:rsidRDefault="002277E0">
      <w:pPr>
        <w:pStyle w:val="Compact"/>
        <w:tabs>
          <w:tab w:val="left" w:pos="960"/>
        </w:tabs>
      </w:pPr>
    </w:p>
    <w:p w14:paraId="711DB72E" w14:textId="77777777" w:rsidR="002277E0" w:rsidRDefault="002277E0">
      <w:pPr>
        <w:pStyle w:val="Compact"/>
        <w:tabs>
          <w:tab w:val="left" w:pos="960"/>
        </w:tabs>
      </w:pPr>
    </w:p>
    <w:p w14:paraId="1C096682" w14:textId="77777777" w:rsidR="002277E0" w:rsidRDefault="002277E0">
      <w:pPr>
        <w:pStyle w:val="Compact"/>
        <w:tabs>
          <w:tab w:val="left" w:pos="960"/>
        </w:tabs>
      </w:pPr>
    </w:p>
    <w:p w14:paraId="2FAE5A60" w14:textId="77777777" w:rsidR="002277E0" w:rsidRDefault="002277E0">
      <w:pPr>
        <w:pStyle w:val="Compact"/>
        <w:tabs>
          <w:tab w:val="left" w:pos="960"/>
        </w:tabs>
      </w:pPr>
    </w:p>
    <w:p w14:paraId="6C13372C" w14:textId="77777777" w:rsidR="00B7135B" w:rsidRDefault="00B7135B">
      <w:pPr>
        <w:pStyle w:val="Compact"/>
        <w:tabs>
          <w:tab w:val="left" w:pos="960"/>
        </w:tabs>
      </w:pPr>
    </w:p>
    <w:p w14:paraId="4ECDE3D9" w14:textId="77777777" w:rsidR="002277E0" w:rsidRDefault="00000000">
      <w:pPr>
        <w:pStyle w:val="Compact"/>
        <w:numPr>
          <w:ilvl w:val="1"/>
          <w:numId w:val="7"/>
        </w:numPr>
        <w:tabs>
          <w:tab w:val="left" w:pos="960"/>
        </w:tabs>
      </w:pPr>
      <w:r>
        <w:t>Write an expression for the number of years after which there will be 15,000 dollars in the account.</w:t>
      </w:r>
    </w:p>
    <w:p w14:paraId="4BAAE6E7" w14:textId="77777777" w:rsidR="002277E0" w:rsidRDefault="002277E0">
      <w:pPr>
        <w:pStyle w:val="Compact"/>
        <w:tabs>
          <w:tab w:val="left" w:pos="960"/>
        </w:tabs>
      </w:pPr>
    </w:p>
    <w:p w14:paraId="76691B69" w14:textId="77777777" w:rsidR="002277E0" w:rsidRDefault="002277E0">
      <w:pPr>
        <w:pStyle w:val="Compact"/>
        <w:tabs>
          <w:tab w:val="left" w:pos="960"/>
        </w:tabs>
        <w:rPr>
          <w:lang w:val="id-ID"/>
        </w:rPr>
      </w:pPr>
    </w:p>
    <w:p w14:paraId="394D6FC6" w14:textId="77777777" w:rsidR="002277E0" w:rsidRDefault="002277E0">
      <w:pPr>
        <w:pStyle w:val="Compact"/>
        <w:tabs>
          <w:tab w:val="left" w:pos="960"/>
        </w:tabs>
        <w:rPr>
          <w:lang w:val="id-ID"/>
        </w:rPr>
      </w:pPr>
    </w:p>
    <w:p w14:paraId="6AC5D6AB" w14:textId="77777777" w:rsidR="002277E0" w:rsidRDefault="002277E0">
      <w:pPr>
        <w:pStyle w:val="Compact"/>
        <w:tabs>
          <w:tab w:val="left" w:pos="960"/>
        </w:tabs>
      </w:pPr>
    </w:p>
    <w:p w14:paraId="42C952DC" w14:textId="77777777" w:rsidR="002277E0" w:rsidRDefault="002277E0">
      <w:pPr>
        <w:pStyle w:val="Compact"/>
        <w:tabs>
          <w:tab w:val="left" w:pos="960"/>
        </w:tabs>
      </w:pPr>
    </w:p>
    <w:p w14:paraId="407C9B9D" w14:textId="77777777" w:rsidR="002277E0" w:rsidRDefault="00000000">
      <w:pPr>
        <w:numPr>
          <w:ilvl w:val="0"/>
          <w:numId w:val="1"/>
        </w:numPr>
        <w:ind w:hanging="240"/>
      </w:pPr>
      <w:r>
        <w:lastRenderedPageBreak/>
        <w:t xml:space="preserve">Here are graphs of the area covered by two different types of </w:t>
      </w:r>
      <w:proofErr w:type="gramStart"/>
      <w:r>
        <w:t>mold</w:t>
      </w:r>
      <w:proofErr w:type="gramEnd"/>
      <w:r>
        <w:t xml:space="preserve"> </w:t>
      </w:r>
      <m:oMath>
        <m:r>
          <w:rPr>
            <w:rFonts w:ascii="Cambria Math" w:hAnsi="Cambria Math"/>
          </w:rPr>
          <m:t>d</m:t>
        </m:r>
      </m:oMath>
      <w:r>
        <w:t xml:space="preserve"> days after they were first measured.</w:t>
      </w:r>
    </w:p>
    <w:p w14:paraId="27901272" w14:textId="77777777" w:rsidR="00B17AF2" w:rsidRDefault="00000000" w:rsidP="00B17AF2">
      <w:pPr>
        <w:pStyle w:val="Compact"/>
        <w:jc w:val="center"/>
        <w:rPr>
          <w:lang w:val="id-ID"/>
        </w:rPr>
      </w:pPr>
      <w:r>
        <w:rPr>
          <w:noProof/>
        </w:rPr>
        <w:drawing>
          <wp:inline distT="0" distB="0" distL="114300" distR="114300" wp14:anchorId="7AB26589" wp14:editId="28EE3155">
            <wp:extent cx="3158490" cy="2798445"/>
            <wp:effectExtent l="0" t="0" r="3810" b="1905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8490" cy="27984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7D593F28" w14:textId="1C3F73AE" w:rsidR="002277E0" w:rsidRDefault="00000000" w:rsidP="00185005">
      <w:pPr>
        <w:pStyle w:val="Compact"/>
        <w:numPr>
          <w:ilvl w:val="1"/>
          <w:numId w:val="1"/>
        </w:numPr>
        <w:tabs>
          <w:tab w:val="clear" w:pos="720"/>
        </w:tabs>
        <w:ind w:left="990" w:hanging="270"/>
      </w:pPr>
      <w:r>
        <w:t>What are the approximate coordinates of the point of intersection of the two graphs? What does this mean in terms of the two mold populations?</w:t>
      </w:r>
    </w:p>
    <w:p w14:paraId="63D8D6CB" w14:textId="77777777" w:rsidR="002277E0" w:rsidRDefault="002277E0">
      <w:pPr>
        <w:pStyle w:val="Compact"/>
        <w:tabs>
          <w:tab w:val="left" w:pos="960"/>
        </w:tabs>
      </w:pPr>
    </w:p>
    <w:p w14:paraId="10B50DEE" w14:textId="77777777" w:rsidR="002277E0" w:rsidRDefault="002277E0">
      <w:pPr>
        <w:pStyle w:val="Compact"/>
        <w:tabs>
          <w:tab w:val="left" w:pos="960"/>
        </w:tabs>
      </w:pPr>
    </w:p>
    <w:p w14:paraId="0CE41152" w14:textId="77777777" w:rsidR="002277E0" w:rsidRDefault="002277E0">
      <w:pPr>
        <w:pStyle w:val="Compact"/>
        <w:tabs>
          <w:tab w:val="left" w:pos="960"/>
        </w:tabs>
      </w:pPr>
    </w:p>
    <w:p w14:paraId="24793090" w14:textId="77777777" w:rsidR="002277E0" w:rsidRDefault="002277E0">
      <w:pPr>
        <w:pStyle w:val="Compact"/>
        <w:tabs>
          <w:tab w:val="left" w:pos="960"/>
        </w:tabs>
      </w:pPr>
    </w:p>
    <w:p w14:paraId="7901AF14" w14:textId="77777777" w:rsidR="002277E0" w:rsidRDefault="002277E0">
      <w:pPr>
        <w:pStyle w:val="Compact"/>
        <w:tabs>
          <w:tab w:val="left" w:pos="960"/>
        </w:tabs>
      </w:pPr>
    </w:p>
    <w:p w14:paraId="50A67FF6" w14:textId="77777777" w:rsidR="002277E0" w:rsidRDefault="002277E0">
      <w:pPr>
        <w:pStyle w:val="Compact"/>
        <w:tabs>
          <w:tab w:val="left" w:pos="960"/>
        </w:tabs>
      </w:pPr>
    </w:p>
    <w:p w14:paraId="1E87D736" w14:textId="77777777" w:rsidR="002277E0" w:rsidRDefault="002277E0">
      <w:pPr>
        <w:pStyle w:val="Compact"/>
        <w:tabs>
          <w:tab w:val="left" w:pos="960"/>
        </w:tabs>
      </w:pPr>
    </w:p>
    <w:p w14:paraId="5C57FA19" w14:textId="77777777" w:rsidR="002277E0" w:rsidRDefault="002277E0">
      <w:pPr>
        <w:pStyle w:val="Compact"/>
        <w:tabs>
          <w:tab w:val="left" w:pos="960"/>
        </w:tabs>
      </w:pPr>
    </w:p>
    <w:p w14:paraId="362275DD" w14:textId="265B7119" w:rsidR="002277E0" w:rsidRDefault="00000000" w:rsidP="00185005">
      <w:pPr>
        <w:pStyle w:val="Compact"/>
        <w:numPr>
          <w:ilvl w:val="1"/>
          <w:numId w:val="1"/>
        </w:numPr>
        <w:tabs>
          <w:tab w:val="clear" w:pos="720"/>
        </w:tabs>
        <w:ind w:left="990" w:hanging="270"/>
      </w:pPr>
      <w:r>
        <w:t xml:space="preserve">The area of mold A is given by the function </w:t>
      </w:r>
      <w:r w:rsidR="00286606">
        <w:rPr>
          <w:noProof/>
          <w:position w:val="-10"/>
        </w:rPr>
        <w:object w:dxaOrig="1760" w:dyaOrig="360" w14:anchorId="54E74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88pt;height:18pt;mso-width-percent:0;mso-height-percent:0;mso-width-percent:0;mso-height-percent:0" o:ole="">
            <v:imagedata r:id="rId14" o:title=""/>
          </v:shape>
          <o:OLEObject Type="Embed" ProgID="Equation.KSEE3" ShapeID="_x0000_i1025" DrawAspect="Content" ObjectID="_1800702448" r:id="rId15"/>
        </w:object>
      </w:r>
      <w:r>
        <w:t>. When will this mold cover 1000 square millimeters?</w:t>
      </w:r>
      <w:r w:rsidR="00185005">
        <w:t xml:space="preserve"> (exact solution)</w:t>
      </w:r>
      <w:r>
        <w:t xml:space="preserve"> Explain</w:t>
      </w:r>
      <w:r w:rsidR="00185005">
        <w:t xml:space="preserve"> or show</w:t>
      </w:r>
      <w:r>
        <w:t xml:space="preserve"> your reasoning.</w:t>
      </w:r>
    </w:p>
    <w:p w14:paraId="63105E86" w14:textId="1F49FE6D" w:rsidR="00B17AF2" w:rsidRDefault="00B17AF2">
      <w:pPr>
        <w:spacing w:after="160"/>
      </w:pPr>
      <w:r>
        <w:br w:type="page"/>
      </w:r>
    </w:p>
    <w:p w14:paraId="74B27117" w14:textId="77777777" w:rsidR="002277E0" w:rsidRDefault="002277E0">
      <w:pPr>
        <w:pStyle w:val="Compact"/>
      </w:pPr>
    </w:p>
    <w:p w14:paraId="06072036" w14:textId="684571E8" w:rsidR="002277E0" w:rsidRPr="00D21817" w:rsidRDefault="00000000">
      <w:pPr>
        <w:pStyle w:val="BodyText"/>
        <w:rPr>
          <w:b/>
          <w:bCs/>
        </w:rPr>
      </w:pPr>
      <w:r w:rsidRPr="00D21817">
        <w:rPr>
          <w:b/>
          <w:bCs/>
        </w:rPr>
        <w:t> </w:t>
      </w:r>
      <w:r w:rsidR="00D21817" w:rsidRPr="00D21817">
        <w:rPr>
          <w:b/>
          <w:bCs/>
        </w:rPr>
        <w:t>August 2019, #18</w:t>
      </w:r>
    </w:p>
    <w:p w14:paraId="02578260" w14:textId="59B0054B" w:rsidR="00D21817" w:rsidRDefault="00D21817" w:rsidP="00D21817">
      <w:pPr>
        <w:pStyle w:val="BodyText"/>
      </w:pPr>
      <w:r>
        <w:t xml:space="preserve">The Fahrenheit temperature, </w:t>
      </w:r>
      <m:oMath>
        <m:r>
          <w:rPr>
            <w:rFonts w:ascii="Cambria Math" w:hAnsi="Cambria Math"/>
          </w:rPr>
          <m:t>F(t)</m:t>
        </m:r>
      </m:oMath>
      <w:r>
        <w:t xml:space="preserve">, of a heated object at time </w:t>
      </w:r>
      <m:oMath>
        <m:r>
          <w:rPr>
            <w:rFonts w:ascii="Cambria Math" w:hAnsi="Cambria Math"/>
          </w:rPr>
          <m:t>t</m:t>
        </m:r>
      </m:oMath>
      <w:r>
        <w:t xml:space="preserve">, in minutes, can be modeled by the function below.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</m:oMath>
      <w:r>
        <w:t xml:space="preserve"> is the surrounding temperature,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is the initial temperature of the object, and </w:t>
      </w:r>
      <m:oMath>
        <m:r>
          <w:rPr>
            <w:rFonts w:ascii="Cambria Math" w:hAnsi="Cambria Math"/>
          </w:rPr>
          <m:t>k</m:t>
        </m:r>
      </m:oMath>
      <w:r>
        <w:t xml:space="preserve"> is a constant. </w:t>
      </w:r>
    </w:p>
    <w:p w14:paraId="72313FF0" w14:textId="30449850" w:rsidR="00D21817" w:rsidRPr="00D21817" w:rsidRDefault="00D21817" w:rsidP="00D21817">
      <w:pPr>
        <w:pStyle w:val="BodyText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F(t)=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-kt</m:t>
              </m:r>
            </m:sup>
          </m:sSup>
        </m:oMath>
      </m:oMathPara>
    </w:p>
    <w:p w14:paraId="3B41F940" w14:textId="30CC2F99" w:rsidR="00D21817" w:rsidRDefault="00D21817" w:rsidP="00D21817">
      <w:pPr>
        <w:pStyle w:val="BodyText"/>
      </w:pPr>
      <w:r>
        <w:t xml:space="preserve">Coffee at a temperature of 195°F is poured into a container. The room temperature is kept at a constant 68°F and </w:t>
      </w:r>
      <m:oMath>
        <m:r>
          <w:rPr>
            <w:rFonts w:ascii="Cambria Math" w:hAnsi="Cambria Math"/>
          </w:rPr>
          <m:t>k=0.05</m:t>
        </m:r>
      </m:oMath>
      <w:r>
        <w:t xml:space="preserve">. Coffee is safe to drink when its temperature is, at most, 120°F. To the </w:t>
      </w:r>
      <w:r w:rsidRPr="00D21817">
        <w:rPr>
          <w:i/>
          <w:iCs/>
        </w:rPr>
        <w:t>nearest minute</w:t>
      </w:r>
      <w:r>
        <w:t xml:space="preserve">, how long will it take until the coffee is safe to drink? </w:t>
      </w:r>
    </w:p>
    <w:p w14:paraId="0093781F" w14:textId="61F72FC4" w:rsidR="00D21817" w:rsidRDefault="00D21817" w:rsidP="00D21817">
      <w:pPr>
        <w:pStyle w:val="BodyText"/>
        <w:numPr>
          <w:ilvl w:val="0"/>
          <w:numId w:val="9"/>
        </w:numPr>
      </w:pPr>
      <w:r>
        <w:t>7</w:t>
      </w:r>
    </w:p>
    <w:p w14:paraId="3BA165A1" w14:textId="4777D800" w:rsidR="00D21817" w:rsidRDefault="00D21817" w:rsidP="00D21817">
      <w:pPr>
        <w:pStyle w:val="BodyText"/>
        <w:numPr>
          <w:ilvl w:val="0"/>
          <w:numId w:val="9"/>
        </w:numPr>
      </w:pPr>
      <w:r>
        <w:t>10</w:t>
      </w:r>
    </w:p>
    <w:p w14:paraId="165979E2" w14:textId="496A47EF" w:rsidR="00D21817" w:rsidRDefault="00D21817" w:rsidP="00D21817">
      <w:pPr>
        <w:pStyle w:val="BodyText"/>
        <w:numPr>
          <w:ilvl w:val="0"/>
          <w:numId w:val="9"/>
        </w:numPr>
      </w:pPr>
      <w:r>
        <w:t>11</w:t>
      </w:r>
    </w:p>
    <w:p w14:paraId="47FB62C2" w14:textId="6AF35028" w:rsidR="00D21817" w:rsidRDefault="00D21817" w:rsidP="00D21817">
      <w:pPr>
        <w:pStyle w:val="BodyText"/>
        <w:numPr>
          <w:ilvl w:val="0"/>
          <w:numId w:val="9"/>
        </w:numPr>
      </w:pPr>
      <w:r>
        <w:t>18</w:t>
      </w:r>
    </w:p>
    <w:p w14:paraId="0CEE7EB5" w14:textId="77777777" w:rsidR="00D21817" w:rsidRDefault="00D21817" w:rsidP="00D21817">
      <w:pPr>
        <w:pStyle w:val="BodyText"/>
      </w:pPr>
    </w:p>
    <w:p w14:paraId="1D996472" w14:textId="77777777" w:rsidR="00D21817" w:rsidRDefault="00D21817" w:rsidP="00D21817">
      <w:pPr>
        <w:pStyle w:val="BodyText"/>
      </w:pPr>
    </w:p>
    <w:p w14:paraId="79D4FD2B" w14:textId="77777777" w:rsidR="00AB3272" w:rsidRDefault="00AB3272">
      <w:pPr>
        <w:spacing w:after="160"/>
        <w:rPr>
          <w:b/>
          <w:bCs/>
        </w:rPr>
      </w:pPr>
      <w:r>
        <w:rPr>
          <w:b/>
          <w:bCs/>
        </w:rPr>
        <w:br w:type="page"/>
      </w:r>
    </w:p>
    <w:p w14:paraId="7A66F7D0" w14:textId="6B8C20D8" w:rsidR="00D21817" w:rsidRDefault="00D21817" w:rsidP="00D21817">
      <w:pPr>
        <w:pStyle w:val="BodyText"/>
        <w:rPr>
          <w:b/>
          <w:bCs/>
        </w:rPr>
      </w:pPr>
      <w:r>
        <w:rPr>
          <w:b/>
          <w:bCs/>
        </w:rPr>
        <w:lastRenderedPageBreak/>
        <w:t>January 2023, #35</w:t>
      </w:r>
    </w:p>
    <w:p w14:paraId="10D9B0A2" w14:textId="4F00462B" w:rsidR="00D21817" w:rsidRDefault="00D21817" w:rsidP="00D21817">
      <w:pPr>
        <w:pStyle w:val="BodyText"/>
        <w:rPr>
          <w:rFonts w:eastAsiaTheme="minorEastAsia"/>
        </w:rPr>
      </w:pPr>
      <w:r>
        <w:t xml:space="preserve">Graph </w:t>
      </w:r>
      <m:oMath>
        <m:r>
          <w:rPr>
            <w:rFonts w:ascii="Cambria Math" w:hAnsi="Cambria Math"/>
          </w:rPr>
          <m:t>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=-9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3</m:t>
                </m:r>
              </m:e>
            </m:d>
          </m:e>
          <m:sup>
            <m:r>
              <w:rPr>
                <w:rFonts w:ascii="Cambria Math" w:hAnsi="Cambria Math"/>
              </w:rPr>
              <m:t>x-4</m:t>
            </m:r>
          </m:sup>
        </m:sSup>
        <m:r>
          <w:rPr>
            <w:rFonts w:ascii="Cambria Math" w:hAnsi="Cambria Math"/>
          </w:rPr>
          <m:t>+2</m:t>
        </m:r>
      </m:oMath>
      <w:r>
        <w:rPr>
          <w:rFonts w:eastAsiaTheme="minorEastAsia"/>
        </w:rPr>
        <w:t>.</w:t>
      </w:r>
    </w:p>
    <w:p w14:paraId="462FD29F" w14:textId="1AD5B9FA" w:rsidR="00D21817" w:rsidRDefault="00D21817" w:rsidP="00D21817">
      <w:pPr>
        <w:pStyle w:val="BodyText"/>
        <w:jc w:val="center"/>
      </w:pPr>
      <w:r>
        <w:rPr>
          <w:noProof/>
        </w:rPr>
        <w:drawing>
          <wp:inline distT="0" distB="0" distL="0" distR="0" wp14:anchorId="144C6B7A" wp14:editId="3D8CB2C7">
            <wp:extent cx="3797300" cy="3886200"/>
            <wp:effectExtent l="0" t="0" r="0" b="0"/>
            <wp:docPr id="1961864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864951" name="Picture 196186495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6B88" w14:textId="0AA87F30" w:rsidR="00D21817" w:rsidRDefault="00D21817" w:rsidP="00D21817">
      <w:pPr>
        <w:pStyle w:val="BodyText"/>
      </w:pPr>
      <w:r>
        <w:t xml:space="preserve">Describe the end behavior of </w:t>
      </w:r>
      <m:oMath>
        <m:r>
          <w:rPr>
            <w:rFonts w:ascii="Cambria Math" w:hAnsi="Cambria Math"/>
          </w:rPr>
          <m:t>c(x)</m:t>
        </m:r>
      </m:oMath>
      <w:r>
        <w:t xml:space="preserve"> as </w:t>
      </w:r>
      <m:oMath>
        <m:r>
          <w:rPr>
            <w:rFonts w:ascii="Cambria Math" w:hAnsi="Cambria Math"/>
          </w:rPr>
          <m:t>x</m:t>
        </m:r>
      </m:oMath>
      <w:r>
        <w:t xml:space="preserve"> approaches positive infinity.</w:t>
      </w:r>
    </w:p>
    <w:p w14:paraId="6B116539" w14:textId="77777777" w:rsidR="00D21817" w:rsidRDefault="00D21817" w:rsidP="00D21817">
      <w:pPr>
        <w:pStyle w:val="BodyText"/>
      </w:pPr>
    </w:p>
    <w:p w14:paraId="6293A69F" w14:textId="77777777" w:rsidR="00D21817" w:rsidRDefault="00D21817" w:rsidP="00D21817">
      <w:pPr>
        <w:pStyle w:val="BodyText"/>
      </w:pPr>
    </w:p>
    <w:p w14:paraId="2CBF5C2D" w14:textId="77777777" w:rsidR="00D21817" w:rsidRDefault="00D21817" w:rsidP="00D21817">
      <w:pPr>
        <w:pStyle w:val="BodyText"/>
      </w:pPr>
    </w:p>
    <w:p w14:paraId="64B6AE2A" w14:textId="04D3A37D" w:rsidR="00D21817" w:rsidRPr="00D21817" w:rsidRDefault="00D21817" w:rsidP="00D21817">
      <w:pPr>
        <w:pStyle w:val="BodyText"/>
      </w:pPr>
      <w:r>
        <w:t xml:space="preserve">Describe the end behavior of </w:t>
      </w:r>
      <m:oMath>
        <m:r>
          <w:rPr>
            <w:rFonts w:ascii="Cambria Math" w:hAnsi="Cambria Math"/>
          </w:rPr>
          <m:t>c(x)</m:t>
        </m:r>
      </m:oMath>
      <w:r>
        <w:t xml:space="preserve"> as </w:t>
      </w:r>
      <m:oMath>
        <m:r>
          <w:rPr>
            <w:rFonts w:ascii="Cambria Math" w:hAnsi="Cambria Math"/>
          </w:rPr>
          <m:t>x</m:t>
        </m:r>
      </m:oMath>
      <w:r>
        <w:t xml:space="preserve"> approaches negative infinity.</w:t>
      </w:r>
    </w:p>
    <w:p w14:paraId="651EABEE" w14:textId="77777777" w:rsidR="00D21817" w:rsidRPr="00D21817" w:rsidRDefault="00D21817" w:rsidP="00D21817">
      <w:pPr>
        <w:pStyle w:val="BodyText"/>
      </w:pPr>
    </w:p>
    <w:sectPr w:rsidR="00D21817" w:rsidRPr="00D21817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97340E6" w14:textId="77777777" w:rsidR="00286606" w:rsidRDefault="00286606">
      <w:pPr>
        <w:spacing w:after="0" w:line="240" w:lineRule="auto"/>
      </w:pPr>
      <w:r>
        <w:separator/>
      </w:r>
    </w:p>
  </w:endnote>
  <w:endnote w:type="continuationSeparator" w:id="0">
    <w:p w14:paraId="4F6C4B44" w14:textId="77777777" w:rsidR="00286606" w:rsidRDefault="002866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1BEBF5" w14:textId="77777777" w:rsidR="002277E0" w:rsidRDefault="0000000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E37FF0D" w14:textId="77777777" w:rsidR="002277E0" w:rsidRDefault="002277E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D04D59" w14:textId="77777777" w:rsidR="002277E0" w:rsidRDefault="00286606">
    <w:pPr>
      <w:pStyle w:val="Footer"/>
      <w:ind w:right="360"/>
    </w:pPr>
    <w:r>
      <w:rPr>
        <w:noProof/>
      </w:rPr>
      <w:pict w14:anchorId="10FD8E0A">
        <v:rect id="_x0000_i1026" alt="" style="width:432.9pt;height:.05pt;mso-width-percent:0;mso-height-percent:0;mso-width-percent:0;mso-height-percent:0" o:hrpct="925" o:hralign="center" o:hrstd="t" o:hr="t" fillcolor="#aaa" stroked="f"/>
      </w:pict>
    </w:r>
  </w:p>
  <w:p w14:paraId="1D3423EE" w14:textId="77777777" w:rsidR="002277E0" w:rsidRDefault="00000000">
    <w:pPr>
      <w:pStyle w:val="Footer"/>
      <w:framePr w:wrap="around" w:vAnchor="text" w:hAnchor="page" w:x="11422" w:y="209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</w:rPr>
      <w:t>1</w:t>
    </w:r>
    <w:r>
      <w:rPr>
        <w:rStyle w:val="PageNumber"/>
      </w:rPr>
      <w:fldChar w:fldCharType="end"/>
    </w:r>
  </w:p>
  <w:p w14:paraId="745317B5" w14:textId="77777777" w:rsidR="002277E0" w:rsidRDefault="00000000">
    <w:pPr>
      <w:pStyle w:val="Footer"/>
      <w:ind w:right="360"/>
    </w:pPr>
    <w:r>
      <w:rPr>
        <w:sz w:val="20"/>
        <w:szCs w:val="20"/>
      </w:rPr>
      <w:t>© 2019 by Illustrative Mathematics</w:t>
    </w:r>
    <w:r>
      <w:tab/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4D7B53" w14:textId="77777777" w:rsidR="00286606" w:rsidRDefault="00286606">
      <w:pPr>
        <w:spacing w:after="0" w:line="240" w:lineRule="auto"/>
      </w:pPr>
      <w:r>
        <w:separator/>
      </w:r>
    </w:p>
  </w:footnote>
  <w:footnote w:type="continuationSeparator" w:id="0">
    <w:p w14:paraId="1CDC3BC8" w14:textId="77777777" w:rsidR="00286606" w:rsidRDefault="002866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DBEA0D" w14:textId="77777777" w:rsidR="002277E0" w:rsidRDefault="00000000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3F21E5D" wp14:editId="4A8381EB">
          <wp:simplePos x="0" y="0"/>
          <wp:positionH relativeFrom="column">
            <wp:posOffset>4874895</wp:posOffset>
          </wp:positionH>
          <wp:positionV relativeFrom="paragraph">
            <wp:posOffset>-120015</wp:posOffset>
          </wp:positionV>
          <wp:extent cx="1043940" cy="228600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5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43940" cy="228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ptab w:relativeTo="margin" w:alignment="right" w:leader="none"/>
    </w:r>
  </w:p>
  <w:p w14:paraId="7CAEDE38" w14:textId="77777777" w:rsidR="002277E0" w:rsidRDefault="002277E0">
    <w:pPr>
      <w:pStyle w:val="Header"/>
    </w:pPr>
  </w:p>
  <w:p w14:paraId="5B9000F4" w14:textId="77777777" w:rsidR="002277E0" w:rsidRDefault="002277E0">
    <w:pPr>
      <w:pStyle w:val="Header"/>
    </w:pPr>
  </w:p>
  <w:p w14:paraId="7C7A4B3E" w14:textId="7C7D50F0" w:rsidR="005E2BBF" w:rsidRDefault="005E2BBF" w:rsidP="005E2BBF">
    <w:pPr>
      <w:pStyle w:val="Header"/>
      <w:tabs>
        <w:tab w:val="left" w:pos="4950"/>
      </w:tabs>
    </w:pPr>
    <w:r>
      <w:t>BECA / Huson / Precalculus</w:t>
    </w:r>
    <w:r>
      <w:tab/>
    </w:r>
    <w:r>
      <w:tab/>
      <w:t>First &amp; last name:</w:t>
    </w:r>
  </w:p>
  <w:p w14:paraId="4E9C9AFC" w14:textId="6E9700B8" w:rsidR="005E2BBF" w:rsidRDefault="005E2BBF" w:rsidP="005E2BBF">
    <w:pPr>
      <w:pStyle w:val="Header"/>
      <w:tabs>
        <w:tab w:val="left" w:pos="5940"/>
      </w:tabs>
    </w:pPr>
    <w:r>
      <w:t>12 February 2025</w:t>
    </w:r>
    <w:r>
      <w:tab/>
    </w:r>
    <w:r>
      <w:tab/>
      <w:t>Cohort: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6B897A9"/>
    <w:multiLevelType w:val="singleLevel"/>
    <w:tmpl w:val="86B897A9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EA454B4C"/>
    <w:multiLevelType w:val="multilevel"/>
    <w:tmpl w:val="EA454B4C"/>
    <w:lvl w:ilvl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left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left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left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left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left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left" w:pos="5760"/>
        </w:tabs>
        <w:ind w:left="6240" w:hanging="480"/>
      </w:pPr>
    </w:lvl>
  </w:abstractNum>
  <w:abstractNum w:abstractNumId="2" w15:restartNumberingAfterBreak="0">
    <w:nsid w:val="22426FFB"/>
    <w:multiLevelType w:val="hybridMultilevel"/>
    <w:tmpl w:val="815054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719D11"/>
    <w:multiLevelType w:val="singleLevel"/>
    <w:tmpl w:val="69719D11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4" w15:restartNumberingAfterBreak="0">
    <w:nsid w:val="70F857B7"/>
    <w:multiLevelType w:val="singleLevel"/>
    <w:tmpl w:val="70F857B7"/>
    <w:lvl w:ilvl="0">
      <w:start w:val="1"/>
      <w:numFmt w:val="upperLetter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 w16cid:durableId="130777683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35508620">
    <w:abstractNumId w:val="3"/>
  </w:num>
  <w:num w:numId="3" w16cid:durableId="110977757">
    <w:abstractNumId w:val="0"/>
  </w:num>
  <w:num w:numId="4" w16cid:durableId="1723796130">
    <w:abstractNumId w:val="4"/>
  </w:num>
  <w:num w:numId="5" w16cid:durableId="168709895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9797577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71658699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56718619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51904813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85005"/>
    <w:rsid w:val="001D0455"/>
    <w:rsid w:val="002277E0"/>
    <w:rsid w:val="00286606"/>
    <w:rsid w:val="004E29B3"/>
    <w:rsid w:val="00590D07"/>
    <w:rsid w:val="005E2BBF"/>
    <w:rsid w:val="006D745B"/>
    <w:rsid w:val="00784D58"/>
    <w:rsid w:val="0083047B"/>
    <w:rsid w:val="008A4556"/>
    <w:rsid w:val="008D6863"/>
    <w:rsid w:val="00AB3272"/>
    <w:rsid w:val="00B17AF2"/>
    <w:rsid w:val="00B7135B"/>
    <w:rsid w:val="00B86B75"/>
    <w:rsid w:val="00BC48D5"/>
    <w:rsid w:val="00C36279"/>
    <w:rsid w:val="00D21817"/>
    <w:rsid w:val="00D54D14"/>
    <w:rsid w:val="00E315A3"/>
    <w:rsid w:val="00EA39A7"/>
    <w:rsid w:val="00FC237E"/>
    <w:rsid w:val="06BC0963"/>
    <w:rsid w:val="1A4F7B8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0F50A6"/>
  <w15:docId w15:val="{AA46EDC3-D0C5-4442-AF83-418478D04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uiPriority="9" w:unhideWhenUsed="1" w:qFormat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Title" w:qFormat="1"/>
    <w:lsdException w:name="Default Paragraph Font" w:semiHidden="1" w:uiPriority="1" w:unhideWhenUsed="1"/>
    <w:lsdException w:name="Body Text" w:qFormat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9" w:unhideWhenUsed="1" w:qFormat="1"/>
    <w:lsdException w:name="FollowedHyperlink" w:semiHidden="1" w:unhideWhenUsed="1"/>
    <w:lsdException w:name="Document Map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200"/>
    </w:pPr>
    <w:rPr>
      <w:sz w:val="24"/>
      <w:szCs w:val="24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Caption">
    <w:name w:val="caption"/>
    <w:basedOn w:val="Normal"/>
    <w:next w:val="Normal"/>
    <w:link w:val="CaptionChar"/>
    <w:pPr>
      <w:spacing w:after="120"/>
    </w:pPr>
    <w:rPr>
      <w:i/>
    </w:rPr>
  </w:style>
  <w:style w:type="paragraph" w:styleId="Date">
    <w:name w:val="Date"/>
    <w:next w:val="BodyText"/>
    <w:qFormat/>
    <w:pPr>
      <w:keepNext/>
      <w:keepLines/>
      <w:spacing w:after="200"/>
      <w:jc w:val="center"/>
    </w:pPr>
    <w:rPr>
      <w:sz w:val="24"/>
      <w:szCs w:val="24"/>
    </w:r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  <w:spacing w:after="0"/>
    </w:pPr>
  </w:style>
  <w:style w:type="paragraph" w:styleId="FootnoteText">
    <w:name w:val="footnote text"/>
    <w:basedOn w:val="Normal"/>
    <w:uiPriority w:val="9"/>
    <w:unhideWhenUsed/>
    <w:qFormat/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  <w:spacing w:after="0"/>
    </w:p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character" w:styleId="FollowedHyperlink">
    <w:name w:val="FollowedHyperlink"/>
    <w:basedOn w:val="DefaultParagraphFont"/>
    <w:semiHidden/>
    <w:unhideWhenUsed/>
    <w:rPr>
      <w:color w:val="800080" w:themeColor="followedHyperlink"/>
      <w:u w:val="single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customStyle="1" w:styleId="CaptionChar">
    <w:name w:val="Caption Char"/>
    <w:basedOn w:val="DefaultParagraphFont"/>
    <w:link w:val="Caption"/>
  </w:style>
  <w:style w:type="character" w:styleId="Hyperlink">
    <w:name w:val="Hyperlink"/>
    <w:basedOn w:val="CaptionChar"/>
    <w:rPr>
      <w:color w:val="4F81BD" w:themeColor="accent1"/>
    </w:rPr>
  </w:style>
  <w:style w:type="character" w:styleId="PageNumber">
    <w:name w:val="page number"/>
    <w:basedOn w:val="DefaultParagraphFont"/>
    <w:semiHidden/>
    <w:unhideWhenUsed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customStyle="1" w:styleId="Author">
    <w:name w:val="Author"/>
    <w:next w:val="BodyText"/>
    <w:qFormat/>
    <w:pPr>
      <w:keepNext/>
      <w:keepLines/>
      <w:spacing w:after="200"/>
      <w:jc w:val="center"/>
    </w:pPr>
    <w:rPr>
      <w:sz w:val="24"/>
      <w:szCs w:val="24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customStyle="1" w:styleId="Bibliography1">
    <w:name w:val="Bibliography1"/>
    <w:basedOn w:val="Normal"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paragraph" w:customStyle="1" w:styleId="TOCHeading1">
    <w:name w:val="TOC Heading1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HeaderChar">
    <w:name w:val="Header Char"/>
    <w:basedOn w:val="DefaultParagraphFont"/>
    <w:link w:val="Header"/>
  </w:style>
  <w:style w:type="character" w:customStyle="1" w:styleId="FooterChar">
    <w:name w:val="Footer Char"/>
    <w:basedOn w:val="DefaultParagraphFont"/>
    <w:link w:val="Footer"/>
  </w:style>
  <w:style w:type="character" w:styleId="PlaceholderText">
    <w:name w:val="Placeholder Text"/>
    <w:basedOn w:val="DefaultParagraphFont"/>
    <w:uiPriority w:val="99"/>
    <w:unhideWhenUsed/>
    <w:rsid w:val="00D21817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1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389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90932185">
              <w:marLeft w:val="0"/>
              <w:marRight w:val="0"/>
              <w:marTop w:val="0"/>
              <w:marBottom w:val="36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72372355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86448570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06525384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2613248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501762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7348167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9374399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351008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079731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7990043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5146242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9" w:color="auto"/>
                      </w:divBdr>
                      <w:divsChild>
                        <w:div w:id="2015837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Assessment</vt:lpstr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Assessment</dc:title>
  <dc:creator>BOS USER</dc:creator>
  <cp:lastModifiedBy>Huson Christopher</cp:lastModifiedBy>
  <cp:revision>8</cp:revision>
  <cp:lastPrinted>2025-02-10T15:17:00Z</cp:lastPrinted>
  <dcterms:created xsi:type="dcterms:W3CDTF">2025-02-10T15:06:00Z</dcterms:created>
  <dcterms:modified xsi:type="dcterms:W3CDTF">2025-02-10T19:21:00Z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1033-11.2.0.9445</vt:lpwstr>
  </property>
</Properties>
</file>