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Flujo de trabajo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Flujo de trabajo hasta: 13</w:t>
      </w:r>
      <w:r w:rsidDel="00000000" w:rsidR="00000000" w:rsidRPr="00000000">
        <w:rPr>
          <w:rtl w:val="0"/>
        </w:rPr>
        <w:t xml:space="preserve">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10196204" cy="43506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6204" cy="435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