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ADA61" w14:textId="584C5B0F" w:rsidR="008415B7" w:rsidRDefault="008415B7" w:rsidP="008415B7">
      <w:r>
        <w:t>GZ – Ganze Zahlen</w:t>
      </w:r>
      <w:r>
        <w:br/>
        <w:t xml:space="preserve"> </w:t>
      </w:r>
      <w:r>
        <w:tab/>
      </w:r>
      <w:proofErr w:type="spellStart"/>
      <w:r>
        <w:t>GZ.ef</w:t>
      </w:r>
      <w:proofErr w:type="spellEnd"/>
      <w:r>
        <w:t xml:space="preserve"> – Einführung, Eigenschaften, Betrag,..</w:t>
      </w:r>
      <w:r>
        <w:br/>
        <w:t xml:space="preserve"> </w:t>
      </w:r>
      <w:r>
        <w:tab/>
        <w:t>GZ.as – Addieren und Subtrahieren</w:t>
      </w:r>
      <w:r>
        <w:br/>
        <w:t xml:space="preserve"> </w:t>
      </w:r>
      <w:r>
        <w:tab/>
        <w:t>GZ.md – Multiplizieren und Dividieren</w:t>
      </w:r>
      <w:r>
        <w:br/>
        <w:t xml:space="preserve"> </w:t>
      </w:r>
      <w:r>
        <w:tab/>
        <w:t>GZ.vg – Verbindung der Grundrechnungsarten</w:t>
      </w:r>
    </w:p>
    <w:p w14:paraId="036406C3" w14:textId="19B13BC1" w:rsidR="00EC2BD4" w:rsidRDefault="008415B7" w:rsidP="008415B7">
      <w:r>
        <w:t>RZ – Rationale Zahlen</w:t>
      </w:r>
      <w:r>
        <w:br/>
        <w:t xml:space="preserve"> </w:t>
      </w:r>
      <w:r>
        <w:tab/>
      </w:r>
      <w:proofErr w:type="spellStart"/>
      <w:r>
        <w:t>RZ.ef</w:t>
      </w:r>
      <w:proofErr w:type="spellEnd"/>
      <w:r>
        <w:t xml:space="preserve"> – Einführung</w:t>
      </w:r>
      <w:r>
        <w:br/>
        <w:t xml:space="preserve"> </w:t>
      </w:r>
      <w:r>
        <w:tab/>
        <w:t>RZ.as – Addieren und Subtrahieren</w:t>
      </w:r>
      <w:r>
        <w:br/>
        <w:t xml:space="preserve"> </w:t>
      </w:r>
      <w:r>
        <w:tab/>
        <w:t>RZ.md – Multiplizieren und Dividieren</w:t>
      </w:r>
      <w:r>
        <w:br/>
        <w:t xml:space="preserve"> </w:t>
      </w:r>
      <w:r>
        <w:tab/>
        <w:t>RZ.vg – Verbindung der Grundrechnungsarten</w:t>
      </w:r>
    </w:p>
    <w:p w14:paraId="32F9ACDA" w14:textId="77777777" w:rsidR="003013F4" w:rsidRPr="003013F4" w:rsidRDefault="003013F4" w:rsidP="003013F4">
      <w:pPr>
        <w:spacing w:line="240" w:lineRule="auto"/>
        <w:rPr>
          <w:color w:val="FF0000"/>
        </w:rPr>
      </w:pPr>
      <w:r w:rsidRPr="003013F4">
        <w:rPr>
          <w:color w:val="FF0000"/>
        </w:rPr>
        <w:t>KO – Koordinatensystem</w:t>
      </w:r>
    </w:p>
    <w:p w14:paraId="3F4E1EA0" w14:textId="4AE1FD1E" w:rsidR="003013F4" w:rsidRPr="003013F4" w:rsidRDefault="003013F4" w:rsidP="003013F4">
      <w:pPr>
        <w:spacing w:line="240" w:lineRule="auto"/>
        <w:rPr>
          <w:color w:val="FF0000"/>
        </w:rPr>
      </w:pPr>
      <w:r w:rsidRPr="003013F4">
        <w:rPr>
          <w:color w:val="FF0000"/>
        </w:rPr>
        <w:tab/>
      </w:r>
      <w:proofErr w:type="spellStart"/>
      <w:r w:rsidRPr="003013F4">
        <w:rPr>
          <w:color w:val="FF0000"/>
        </w:rPr>
        <w:t>KO.e</w:t>
      </w:r>
      <w:r w:rsidR="00E579AD">
        <w:rPr>
          <w:color w:val="FF0000"/>
        </w:rPr>
        <w:t>n</w:t>
      </w:r>
      <w:bookmarkStart w:id="0" w:name="_GoBack"/>
      <w:bookmarkEnd w:id="0"/>
      <w:r>
        <w:rPr>
          <w:color w:val="FF0000"/>
        </w:rPr>
        <w:t>k</w:t>
      </w:r>
      <w:proofErr w:type="spellEnd"/>
      <w:r w:rsidRPr="003013F4">
        <w:rPr>
          <w:color w:val="FF0000"/>
        </w:rPr>
        <w:t xml:space="preserve"> – Erweiterung durch negative Koordinaten</w:t>
      </w:r>
    </w:p>
    <w:p w14:paraId="7153EECF" w14:textId="77777777" w:rsidR="00EC2BD4" w:rsidRDefault="00EC2BD4" w:rsidP="008415B7">
      <w:r>
        <w:t>TE – Terme</w:t>
      </w:r>
      <w:r>
        <w:br/>
        <w:t xml:space="preserve"> </w:t>
      </w:r>
      <w:r>
        <w:tab/>
      </w:r>
      <w:proofErr w:type="spellStart"/>
      <w:r>
        <w:t>TE.ef</w:t>
      </w:r>
      <w:proofErr w:type="spellEnd"/>
      <w:r>
        <w:t xml:space="preserve"> – Einführung</w:t>
      </w:r>
      <w:r>
        <w:br/>
        <w:t xml:space="preserve"> </w:t>
      </w:r>
      <w:r>
        <w:tab/>
      </w:r>
      <w:proofErr w:type="spellStart"/>
      <w:r>
        <w:t>TE.fg</w:t>
      </w:r>
      <w:proofErr w:type="spellEnd"/>
      <w:r>
        <w:t xml:space="preserve"> – Aufstellen von Formeln und Gleichungen</w:t>
      </w:r>
      <w:r>
        <w:br/>
        <w:t xml:space="preserve"> </w:t>
      </w:r>
      <w:r>
        <w:tab/>
        <w:t>TE.as – Addieren und Subtrahieren von Termen</w:t>
      </w:r>
      <w:r>
        <w:br/>
        <w:t xml:space="preserve"> </w:t>
      </w:r>
      <w:r>
        <w:tab/>
      </w:r>
      <w:proofErr w:type="spellStart"/>
      <w:r>
        <w:t>TE.po</w:t>
      </w:r>
      <w:proofErr w:type="spellEnd"/>
      <w:r>
        <w:t xml:space="preserve"> – Rechnen mit Potenzen</w:t>
      </w:r>
      <w:r>
        <w:br/>
        <w:t xml:space="preserve"> </w:t>
      </w:r>
      <w:r>
        <w:tab/>
        <w:t>TE.mu – Multiplizieren von Termen</w:t>
      </w:r>
      <w:r>
        <w:br/>
        <w:t xml:space="preserve"> </w:t>
      </w:r>
      <w:r>
        <w:tab/>
        <w:t>TE.bf – Binomische Formeln</w:t>
      </w:r>
      <w:r>
        <w:br/>
        <w:t xml:space="preserve"> </w:t>
      </w:r>
      <w:r>
        <w:tab/>
      </w:r>
      <w:proofErr w:type="spellStart"/>
      <w:r>
        <w:t>TE.hh</w:t>
      </w:r>
      <w:proofErr w:type="spellEnd"/>
      <w:r>
        <w:t xml:space="preserve"> – Herausheben</w:t>
      </w:r>
    </w:p>
    <w:p w14:paraId="4609C7C5" w14:textId="7BFFBE62" w:rsidR="00EC2BD4" w:rsidRDefault="00EC2BD4" w:rsidP="008415B7">
      <w:r>
        <w:t>GL – Gleichungen</w:t>
      </w:r>
      <w:r>
        <w:br/>
        <w:t xml:space="preserve"> </w:t>
      </w:r>
      <w:r>
        <w:tab/>
      </w:r>
      <w:proofErr w:type="spellStart"/>
      <w:r w:rsidRPr="1306CF7C">
        <w:rPr>
          <w:color w:val="C00000"/>
        </w:rPr>
        <w:t>GL.lgl</w:t>
      </w:r>
      <w:proofErr w:type="spellEnd"/>
      <w:r w:rsidRPr="1306CF7C">
        <w:rPr>
          <w:color w:val="C00000"/>
        </w:rPr>
        <w:t xml:space="preserve"> – Lösen von Gleichungen</w:t>
      </w:r>
      <w:r>
        <w:br/>
        <w:t xml:space="preserve"> </w:t>
      </w:r>
      <w:r>
        <w:tab/>
      </w:r>
      <w:proofErr w:type="spellStart"/>
      <w:r>
        <w:t>GL.uf</w:t>
      </w:r>
      <w:proofErr w:type="spellEnd"/>
      <w:r>
        <w:t xml:space="preserve"> – Umformen von Formeln</w:t>
      </w:r>
    </w:p>
    <w:p w14:paraId="0A90D6A1" w14:textId="1A37D192" w:rsidR="00EC2BD4" w:rsidRDefault="00EC2BD4" w:rsidP="1306CF7C">
      <w:pPr>
        <w:rPr>
          <w:color w:val="C00000"/>
        </w:rPr>
      </w:pPr>
      <w:r>
        <w:t>VP – Verhältnisse und Proportionen</w:t>
      </w:r>
      <w:r>
        <w:br/>
        <w:t xml:space="preserve"> </w:t>
      </w:r>
      <w:r>
        <w:tab/>
      </w:r>
      <w:proofErr w:type="spellStart"/>
      <w:r>
        <w:t>VP.vgz</w:t>
      </w:r>
      <w:proofErr w:type="spellEnd"/>
      <w:r>
        <w:t xml:space="preserve"> – Verhältnisse von Größen und Zahlen</w:t>
      </w:r>
      <w:r>
        <w:br/>
        <w:t xml:space="preserve"> </w:t>
      </w:r>
      <w:r>
        <w:tab/>
      </w:r>
      <w:proofErr w:type="spellStart"/>
      <w:r w:rsidRPr="1306CF7C">
        <w:rPr>
          <w:color w:val="C00000"/>
        </w:rPr>
        <w:t>VP.vgl</w:t>
      </w:r>
      <w:proofErr w:type="spellEnd"/>
      <w:r w:rsidRPr="1306CF7C">
        <w:rPr>
          <w:color w:val="C00000"/>
        </w:rPr>
        <w:t xml:space="preserve"> – Verhältnisgleichungen</w:t>
      </w:r>
      <w:r>
        <w:br/>
        <w:t xml:space="preserve"> </w:t>
      </w:r>
      <w:r>
        <w:tab/>
      </w:r>
      <w:proofErr w:type="spellStart"/>
      <w:r w:rsidRPr="1306CF7C">
        <w:rPr>
          <w:color w:val="C00000"/>
        </w:rPr>
        <w:t>VP.dipg</w:t>
      </w:r>
      <w:proofErr w:type="spellEnd"/>
      <w:r w:rsidRPr="1306CF7C">
        <w:rPr>
          <w:color w:val="C00000"/>
        </w:rPr>
        <w:t xml:space="preserve"> – direkt und indirekt proportionale Größen</w:t>
      </w:r>
    </w:p>
    <w:p w14:paraId="53F72297" w14:textId="348639A3" w:rsidR="00EC2BD4" w:rsidRDefault="00EC2BD4" w:rsidP="008415B7">
      <w:r>
        <w:t>PZ – Prozentrechnung und Zinsrechnung</w:t>
      </w:r>
      <w:r>
        <w:br/>
        <w:t xml:space="preserve"> </w:t>
      </w:r>
      <w:r>
        <w:tab/>
        <w:t>PZ.pr – Prozentrechnung</w:t>
      </w:r>
      <w:r>
        <w:br/>
        <w:t xml:space="preserve"> </w:t>
      </w:r>
      <w:r>
        <w:tab/>
      </w:r>
      <w:proofErr w:type="spellStart"/>
      <w:r>
        <w:t>PZ.jz</w:t>
      </w:r>
      <w:proofErr w:type="spellEnd"/>
      <w:r>
        <w:t xml:space="preserve"> – Jahreszinsen</w:t>
      </w:r>
      <w:r>
        <w:br/>
        <w:t xml:space="preserve"> </w:t>
      </w:r>
      <w:r>
        <w:tab/>
      </w:r>
      <w:proofErr w:type="spellStart"/>
      <w:r>
        <w:t>PZ.kest</w:t>
      </w:r>
      <w:proofErr w:type="spellEnd"/>
      <w:r>
        <w:t xml:space="preserve"> – Kapitalertragsteuer</w:t>
      </w:r>
      <w:r>
        <w:br/>
        <w:t xml:space="preserve"> </w:t>
      </w:r>
      <w:r>
        <w:tab/>
      </w:r>
      <w:proofErr w:type="spellStart"/>
      <w:r w:rsidRPr="1306CF7C">
        <w:rPr>
          <w:color w:val="C00000"/>
        </w:rPr>
        <w:t>PZ.zzr</w:t>
      </w:r>
      <w:proofErr w:type="spellEnd"/>
      <w:r w:rsidRPr="1306CF7C">
        <w:rPr>
          <w:color w:val="C00000"/>
        </w:rPr>
        <w:t xml:space="preserve"> – Zinseszinsrechnung</w:t>
      </w:r>
      <w:r>
        <w:br/>
        <w:t xml:space="preserve"> </w:t>
      </w:r>
      <w:r>
        <w:tab/>
      </w:r>
      <w:proofErr w:type="spellStart"/>
      <w:r>
        <w:t>PZ.wz</w:t>
      </w:r>
      <w:proofErr w:type="spellEnd"/>
      <w:r>
        <w:t xml:space="preserve"> – Wachstums- und </w:t>
      </w:r>
      <w:proofErr w:type="spellStart"/>
      <w:r>
        <w:t>Zerfallprozesse</w:t>
      </w:r>
      <w:proofErr w:type="spellEnd"/>
    </w:p>
    <w:p w14:paraId="4B78AD8B" w14:textId="77777777" w:rsidR="00EC2BD4" w:rsidRDefault="00EC2BD4" w:rsidP="008415B7">
      <w:r>
        <w:t>ST – Statistik</w:t>
      </w:r>
      <w:r>
        <w:br/>
        <w:t xml:space="preserve"> </w:t>
      </w:r>
      <w:r>
        <w:tab/>
      </w:r>
      <w:proofErr w:type="spellStart"/>
      <w:r>
        <w:t>ST.kt</w:t>
      </w:r>
      <w:proofErr w:type="spellEnd"/>
      <w:r>
        <w:t xml:space="preserve"> – Kreuztabellen</w:t>
      </w:r>
      <w:r>
        <w:br/>
        <w:t xml:space="preserve"> </w:t>
      </w:r>
      <w:r>
        <w:tab/>
        <w:t>ST.ke – Klasseneinteilung</w:t>
      </w:r>
      <w:r>
        <w:br/>
        <w:t xml:space="preserve"> </w:t>
      </w:r>
      <w:r>
        <w:tab/>
      </w:r>
      <w:proofErr w:type="spellStart"/>
      <w:r>
        <w:t>ST.hg</w:t>
      </w:r>
      <w:proofErr w:type="spellEnd"/>
      <w:r>
        <w:t xml:space="preserve"> – Histogramme</w:t>
      </w:r>
      <w:r>
        <w:br/>
        <w:t xml:space="preserve"> </w:t>
      </w:r>
      <w:r>
        <w:tab/>
        <w:t xml:space="preserve">ST.pw – </w:t>
      </w:r>
      <w:proofErr w:type="spellStart"/>
      <w:r>
        <w:t>Punktewolkediagramme</w:t>
      </w:r>
      <w:proofErr w:type="spellEnd"/>
    </w:p>
    <w:p w14:paraId="16DA18CF" w14:textId="7E77D5C4" w:rsidR="00EC2BD4" w:rsidRDefault="00BA62EA" w:rsidP="008415B7">
      <w:r>
        <w:t>FL – Flächeninhalte</w:t>
      </w:r>
      <w:r>
        <w:br/>
        <w:t xml:space="preserve"> </w:t>
      </w:r>
      <w:r>
        <w:tab/>
        <w:t>FL.pg – Parallelogramm</w:t>
      </w:r>
      <w:r>
        <w:br/>
      </w:r>
      <w:r>
        <w:lastRenderedPageBreak/>
        <w:t xml:space="preserve"> </w:t>
      </w:r>
      <w:r>
        <w:tab/>
      </w:r>
      <w:proofErr w:type="spellStart"/>
      <w:r>
        <w:t>FL.dr</w:t>
      </w:r>
      <w:proofErr w:type="spellEnd"/>
      <w:r>
        <w:t xml:space="preserve"> – Dreieck</w:t>
      </w:r>
      <w:r>
        <w:br/>
        <w:t xml:space="preserve"> </w:t>
      </w:r>
      <w:r>
        <w:tab/>
      </w:r>
      <w:proofErr w:type="spellStart"/>
      <w:r>
        <w:t>FL</w:t>
      </w:r>
      <w:r w:rsidR="00EC2BD4">
        <w:t>.drq</w:t>
      </w:r>
      <w:proofErr w:type="spellEnd"/>
      <w:r w:rsidR="00EC2BD4">
        <w:t xml:space="preserve"> – Deltoid, Rhombus und Quadrat</w:t>
      </w:r>
      <w:r w:rsidR="00EC2BD4">
        <w:br/>
      </w:r>
      <w:r>
        <w:t xml:space="preserve"> </w:t>
      </w:r>
      <w:r>
        <w:tab/>
        <w:t>FL</w:t>
      </w:r>
      <w:r w:rsidR="00EC2BD4">
        <w:t>.tr – Trapez</w:t>
      </w:r>
      <w:r w:rsidR="00EC2BD4">
        <w:br/>
        <w:t xml:space="preserve"> </w:t>
      </w:r>
      <w:r w:rsidR="00EC2BD4">
        <w:tab/>
      </w:r>
      <w:proofErr w:type="spellStart"/>
      <w:r>
        <w:t>FL</w:t>
      </w:r>
      <w:r w:rsidR="00EC2BD4">
        <w:t>.avv</w:t>
      </w:r>
      <w:proofErr w:type="spellEnd"/>
      <w:r w:rsidR="00EC2BD4">
        <w:t xml:space="preserve"> – allgemeines Viereck und Vieleck</w:t>
      </w:r>
    </w:p>
    <w:p w14:paraId="176A03D9" w14:textId="54C739E5" w:rsidR="00726A0D" w:rsidRDefault="00EC2BD4" w:rsidP="008415B7">
      <w:r>
        <w:t>AE – Ähnlichkeit</w:t>
      </w:r>
      <w:r>
        <w:br/>
        <w:t xml:space="preserve"> </w:t>
      </w:r>
      <w:r>
        <w:tab/>
        <w:t>AE.af – Ähnliche Figuren</w:t>
      </w:r>
      <w:r>
        <w:br/>
        <w:t xml:space="preserve"> </w:t>
      </w:r>
      <w:r>
        <w:tab/>
      </w:r>
      <w:proofErr w:type="spellStart"/>
      <w:r w:rsidRPr="1306CF7C">
        <w:rPr>
          <w:color w:val="C00000"/>
        </w:rPr>
        <w:t>AE.sts</w:t>
      </w:r>
      <w:proofErr w:type="spellEnd"/>
      <w:r w:rsidRPr="1306CF7C">
        <w:rPr>
          <w:color w:val="C00000"/>
        </w:rPr>
        <w:t xml:space="preserve"> – Strahlensatz</w:t>
      </w:r>
      <w:r>
        <w:br/>
        <w:t xml:space="preserve"> </w:t>
      </w:r>
      <w:r>
        <w:tab/>
      </w:r>
      <w:proofErr w:type="spellStart"/>
      <w:r>
        <w:t>AE.lf</w:t>
      </w:r>
      <w:proofErr w:type="spellEnd"/>
      <w:r>
        <w:t xml:space="preserve"> – Längen und Flächenbeziehungen bei ähnlichen Figuren</w:t>
      </w:r>
      <w:r>
        <w:br/>
        <w:t xml:space="preserve"> </w:t>
      </w:r>
      <w:r>
        <w:tab/>
      </w:r>
      <w:proofErr w:type="spellStart"/>
      <w:r w:rsidR="00726A0D" w:rsidRPr="1306CF7C">
        <w:rPr>
          <w:color w:val="C00000"/>
        </w:rPr>
        <w:t>AE.paa</w:t>
      </w:r>
      <w:proofErr w:type="spellEnd"/>
      <w:r w:rsidR="00726A0D" w:rsidRPr="1306CF7C">
        <w:rPr>
          <w:color w:val="C00000"/>
        </w:rPr>
        <w:t xml:space="preserve"> – praktische Anwendungen der Ähnlichkeit</w:t>
      </w:r>
    </w:p>
    <w:p w14:paraId="510F437B" w14:textId="77777777" w:rsidR="00726A0D" w:rsidRDefault="00726A0D" w:rsidP="008415B7">
      <w:r>
        <w:t>LP – Lehrsatz des Pythagoras</w:t>
      </w:r>
      <w:r>
        <w:br/>
        <w:t xml:space="preserve"> </w:t>
      </w:r>
      <w:r>
        <w:tab/>
      </w:r>
      <w:proofErr w:type="spellStart"/>
      <w:r>
        <w:t>LP.sdp</w:t>
      </w:r>
      <w:proofErr w:type="spellEnd"/>
      <w:r>
        <w:t xml:space="preserve"> – Satz des Pythagoras</w:t>
      </w:r>
      <w:r w:rsidR="007E591B">
        <w:t xml:space="preserve"> im rechtwinkligen Dreieck</w:t>
      </w:r>
      <w:r>
        <w:br/>
        <w:t xml:space="preserve"> </w:t>
      </w:r>
      <w:r>
        <w:tab/>
      </w:r>
      <w:proofErr w:type="spellStart"/>
      <w:r>
        <w:t>LP.qw</w:t>
      </w:r>
      <w:proofErr w:type="spellEnd"/>
      <w:r>
        <w:t xml:space="preserve"> – Quadratwurzel</w:t>
      </w:r>
      <w:r>
        <w:br/>
        <w:t xml:space="preserve"> </w:t>
      </w:r>
      <w:r>
        <w:tab/>
      </w:r>
      <w:proofErr w:type="spellStart"/>
      <w:r>
        <w:t>LP.rq</w:t>
      </w:r>
      <w:proofErr w:type="spellEnd"/>
      <w:r>
        <w:t xml:space="preserve"> – Anwendung im Rechteck und Quadrat</w:t>
      </w:r>
      <w:r>
        <w:br/>
        <w:t xml:space="preserve"> </w:t>
      </w:r>
      <w:r>
        <w:tab/>
        <w:t>LP.gd – Anwendung im gleichschenkligen Dreieck</w:t>
      </w:r>
    </w:p>
    <w:p w14:paraId="26052394" w14:textId="1B0CC51B" w:rsidR="00726A0D" w:rsidRDefault="00726A0D" w:rsidP="3044A01E">
      <w:pPr>
        <w:rPr>
          <w:color w:val="C00000"/>
        </w:rPr>
      </w:pPr>
      <w:r>
        <w:t>PR – Prisma</w:t>
      </w:r>
      <w:r>
        <w:br/>
        <w:t xml:space="preserve"> </w:t>
      </w:r>
      <w:r>
        <w:tab/>
      </w:r>
      <w:r w:rsidRPr="3044A01E">
        <w:rPr>
          <w:color w:val="C00000"/>
        </w:rPr>
        <w:t>PR.es – Eigenschaften, Schrägriss</w:t>
      </w:r>
      <w:r>
        <w:br/>
        <w:t xml:space="preserve"> </w:t>
      </w:r>
      <w:r>
        <w:tab/>
      </w:r>
      <w:proofErr w:type="spellStart"/>
      <w:r w:rsidRPr="3044A01E">
        <w:rPr>
          <w:color w:val="C00000"/>
        </w:rPr>
        <w:t>PR.dsf</w:t>
      </w:r>
      <w:proofErr w:type="spellEnd"/>
      <w:r w:rsidRPr="3044A01E">
        <w:rPr>
          <w:color w:val="C00000"/>
        </w:rPr>
        <w:t xml:space="preserve"> – Darstellen und Auswerten von Schnittfiguren</w:t>
      </w:r>
      <w:r>
        <w:br/>
        <w:t xml:space="preserve"> </w:t>
      </w:r>
      <w:r>
        <w:tab/>
      </w:r>
      <w:proofErr w:type="spellStart"/>
      <w:r>
        <w:t>PR.rd</w:t>
      </w:r>
      <w:proofErr w:type="spellEnd"/>
      <w:r>
        <w:t xml:space="preserve"> – Raumdiagonale</w:t>
      </w:r>
      <w:r>
        <w:br/>
        <w:t xml:space="preserve"> </w:t>
      </w:r>
      <w:r>
        <w:tab/>
      </w:r>
      <w:proofErr w:type="spellStart"/>
      <w:r>
        <w:t>PR.ov</w:t>
      </w:r>
      <w:proofErr w:type="spellEnd"/>
      <w:r>
        <w:t xml:space="preserve"> – Oberfläche und Volumen</w:t>
      </w:r>
      <w:r>
        <w:br/>
        <w:t xml:space="preserve"> </w:t>
      </w:r>
      <w:r>
        <w:tab/>
      </w:r>
      <w:proofErr w:type="spellStart"/>
      <w:r w:rsidRPr="3044A01E">
        <w:rPr>
          <w:color w:val="C00000"/>
        </w:rPr>
        <w:t>PR.mad</w:t>
      </w:r>
      <w:proofErr w:type="spellEnd"/>
      <w:r w:rsidRPr="3044A01E">
        <w:rPr>
          <w:color w:val="C00000"/>
        </w:rPr>
        <w:t xml:space="preserve"> – Masse und Dichte</w:t>
      </w:r>
    </w:p>
    <w:p w14:paraId="63C15316" w14:textId="33C3B755" w:rsidR="00726A0D" w:rsidRDefault="00726A0D" w:rsidP="00726A0D">
      <w:r>
        <w:t>PY – Pyramide</w:t>
      </w:r>
      <w:r>
        <w:br/>
        <w:t xml:space="preserve"> </w:t>
      </w:r>
      <w:r>
        <w:tab/>
      </w:r>
      <w:proofErr w:type="spellStart"/>
      <w:r w:rsidRPr="3044A01E">
        <w:rPr>
          <w:color w:val="C00000"/>
        </w:rPr>
        <w:t>PY.eda</w:t>
      </w:r>
      <w:proofErr w:type="spellEnd"/>
      <w:r w:rsidRPr="3044A01E">
        <w:rPr>
          <w:color w:val="C00000"/>
        </w:rPr>
        <w:t xml:space="preserve"> – Eigenschaften und Darstellung</w:t>
      </w:r>
      <w:r>
        <w:br/>
        <w:t xml:space="preserve"> </w:t>
      </w:r>
      <w:r>
        <w:tab/>
      </w:r>
      <w:proofErr w:type="spellStart"/>
      <w:r>
        <w:t>PY.ov</w:t>
      </w:r>
      <w:proofErr w:type="spellEnd"/>
      <w:r>
        <w:t xml:space="preserve"> – Oberfläche und Volumen</w:t>
      </w:r>
    </w:p>
    <w:p w14:paraId="3C5B9295" w14:textId="77777777" w:rsidR="005F0529" w:rsidRDefault="00EC2BD4" w:rsidP="00726A0D">
      <w:r>
        <w:br/>
      </w:r>
      <w:r>
        <w:br/>
        <w:t xml:space="preserve"> </w:t>
      </w:r>
      <w:r>
        <w:tab/>
      </w:r>
      <w:r w:rsidR="005F0529">
        <w:br/>
      </w:r>
      <w:r w:rsidR="005F0529">
        <w:br/>
      </w:r>
      <w:r w:rsidR="005F0529">
        <w:tab/>
      </w:r>
    </w:p>
    <w:sectPr w:rsidR="005F05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529"/>
    <w:rsid w:val="003013F4"/>
    <w:rsid w:val="00466A97"/>
    <w:rsid w:val="00597FD9"/>
    <w:rsid w:val="005F0529"/>
    <w:rsid w:val="00726A0D"/>
    <w:rsid w:val="007E591B"/>
    <w:rsid w:val="007F7436"/>
    <w:rsid w:val="008415B7"/>
    <w:rsid w:val="00A31D78"/>
    <w:rsid w:val="00BA62EA"/>
    <w:rsid w:val="00E579AD"/>
    <w:rsid w:val="00EA3EFE"/>
    <w:rsid w:val="00EC2BD4"/>
    <w:rsid w:val="1306CF7C"/>
    <w:rsid w:val="3044A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81C49"/>
  <w15:chartTrackingRefBased/>
  <w15:docId w15:val="{556484AC-C6CB-4165-BAFC-F7265752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Christoph WEBERNDORFER</cp:lastModifiedBy>
  <cp:revision>11</cp:revision>
  <dcterms:created xsi:type="dcterms:W3CDTF">2017-11-12T12:23:00Z</dcterms:created>
  <dcterms:modified xsi:type="dcterms:W3CDTF">2018-10-29T11:19:00Z</dcterms:modified>
</cp:coreProperties>
</file>