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D4ED8"/>
          <w:sz w:val="20"/>
          <w:szCs w:val="20"/>
        </w:rPr>
        <w:t xml:space="preserve">CARBON GROUP — INTERNAL</w:t>
      </w:r>
    </w:p>
    <w:p>
      <w:pPr>
        <w:spacing w:before="80" w:after="80"/>
      </w:pPr>
      <w:r>
        <w:rPr>
          <w:rFonts w:ascii="Arial" w:cs="Arial" w:eastAsia="Arial" w:hAnsi="Arial"/>
          <w:b/>
          <w:bCs/>
          <w:color w:val="111827"/>
          <w:sz w:val="56"/>
          <w:szCs w:val="56"/>
        </w:rPr>
        <w:t xml:space="preserve">Carbon Workforce Planner</w:t>
      </w:r>
    </w:p>
    <w:p>
      <w:pPr>
        <w:spacing w:before="80" w:after="80"/>
      </w:pPr>
      <w:r>
        <w:rPr>
          <w:rFonts w:ascii="Arial" w:cs="Arial" w:eastAsia="Arial" w:hAnsi="Arial"/>
          <w:color w:val="6B7280"/>
          <w:sz w:val="28"/>
          <w:szCs w:val="28"/>
        </w:rPr>
        <w:t xml:space="preserve">UI Design Specification &amp; Page Reference</w:t>
      </w:r>
    </w:p>
    <w:p>
      <w:pPr>
        <w:spacing w:before="160" w:after="0"/>
      </w:pPr>
      <w:r>
        <w:t xml:space="preserve"/>
      </w:r>
    </w:p>
    <w:p>
      <w:pPr>
        <w:spacing w:before="80" w:after="80"/>
      </w:pPr>
      <w:r>
        <w:rPr>
          <w:rFonts w:ascii="Arial" w:cs="Arial" w:eastAsia="Arial" w:hAnsi="Arial"/>
          <w:color w:val="6B7280"/>
          <w:sz w:val="20"/>
          <w:szCs w:val="20"/>
        </w:rPr>
        <w:t xml:space="preserve">March 2026  —  Version 1.0</w:t>
      </w:r>
    </w:p>
    <w:p>
      <w:pPr>
        <w:pBdr>
          <w:bottom w:val="single" w:color="E5E7EB" w:sz="4" w:space="1"/>
        </w:pBdr>
        <w:spacing w:before="200" w:after="200"/>
      </w:pPr>
      <w:r>
        <w:t xml:space="preserve"/>
      </w:r>
    </w:p>
    <w:p>
      <w:pPr>
        <w:spacing w:before="80" w:after="80"/>
      </w:pPr>
      <w:r>
        <w:rPr>
          <w:rFonts w:ascii="Arial" w:cs="Arial" w:eastAsia="Arial" w:hAnsi="Arial"/>
          <w:b w:val="false"/>
          <w:bCs w:val="false"/>
          <w:color w:val="6B7280"/>
          <w:sz w:val="22"/>
          <w:szCs w:val="22"/>
        </w:rPr>
        <w:t xml:space="preserve">This document specifies what each page of the Carbon WFP should display, what each section does, which modern component libraries to use, and how the overall experience should feel. The goal is not a generic dashboard — it is a product that Jonte and the leadership team open every morning and trust completely.</w:t>
      </w:r>
    </w:p>
    <w:p>
      <w:pPr>
        <w:spacing w:before="160" w:after="0"/>
      </w:pPr>
      <w:r>
        <w:t xml:space="preserve"/>
      </w:r>
    </w:p>
    <w:p>
      <w:pPr>
        <w:pStyle w:val="Heading1"/>
        <w:spacing w:before="400" w:after="160"/>
      </w:pPr>
      <w:r>
        <w:rPr>
          <w:rFonts w:ascii="Arial" w:cs="Arial" w:eastAsia="Arial" w:hAnsi="Arial"/>
          <w:b/>
          <w:bCs/>
          <w:color w:val="111827"/>
          <w:sz w:val="36"/>
          <w:szCs w:val="36"/>
        </w:rPr>
        <w:t xml:space="preserve">Component Library Stack</w:t>
      </w:r>
    </w:p>
    <w:p>
      <w:pPr>
        <w:spacing w:before="80" w:after="80"/>
      </w:pPr>
      <w:r>
        <w:rPr>
          <w:rFonts w:ascii="Arial" w:cs="Arial" w:eastAsia="Arial" w:hAnsi="Arial"/>
          <w:b w:val="false"/>
          <w:bCs w:val="false"/>
          <w:color w:val="6B7280"/>
          <w:sz w:val="22"/>
          <w:szCs w:val="22"/>
        </w:rPr>
        <w:t xml:space="preserve">The following libraries work together. No need to pick one — they are designed to be composable.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Tremor (tremor.so)</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The data dashboard backbone. Use for: KPI stat cards, area/bar/donut charts, sparklines, progress bars, data tables, trackers. Acquired by Vercel in 2025 — actively maintained. Copy-paste model, built on Tailwind + Radix.</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shadcn/ui</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Foundation layer. Use for: Command palette, Dropdown menus, Dialogs/modals, Toasts, Badges, Tabs, Select, Combobox. The Carbonite profile drawer, Scenario create modal, all forms.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AlignUI PRO</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Premium visual polish layer. Use for: FancyButtons, animated input states, premium card variants with depth and shadow. Worth purchasing for the overall visual quality uplift on cards and forms.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Motion Primitives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Micro-animation layer. Use for: Number counter animations on KPI cards (animate from 0 to 40 on page load), text shimmer on loading states, smooth page transitions, animated list reveals on the Carbonites table.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Lucide React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Icon system. Consistent across all pages. One icon library, no exceptions.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Recharts (via Tremor)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All charts render through Tremor which uses Recharts under the hood. Tooltip, legend, and axis formatting handled at the Tremor layer.</w:t>
            </w:r>
          </w:p>
        </w:tc>
      </w:tr>
    </w:tbl>
    <w:p>
      <w:pPr>
        <w:spacing w:before="80" w:after="0"/>
      </w:pPr>
      <w:r>
        <w:t xml:space="preserve"/>
      </w:r>
    </w:p>
    <w:p>
      <w:pPr>
        <w:pBdr>
          <w:left w:val="single" w:color="1D4ED8" w:sz="12" w:space="8"/>
        </w:pBdr>
        <w:spacing w:before="120" w:after="120"/>
        <w:ind w:left="240"/>
      </w:pPr>
      <w:r>
        <w:rPr>
          <w:rFonts w:ascii="Arial" w:cs="Arial" w:eastAsia="Arial" w:hAnsi="Arial"/>
          <w:i/>
          <w:iCs/>
          <w:color w:val="111827"/>
          <w:sz w:val="22"/>
          <w:szCs w:val="22"/>
        </w:rPr>
        <w:t xml:space="preserve">Design language: Light mode by default. Dark sidebar (#111827). Off-white content area (#F9FAFB). White cards with subtle shadow (shadow-sm). Blue primary (#1D4ED8 — already in the brand). Radix Colors for status: green-9 for success, amber-9 for warning, red-9 for danger. Inter or Geist font — whichever is already in the codebase.</w:t>
      </w:r>
    </w:p>
    <w:p>
      <w:r>
        <w:br w:type="page"/>
      </w:r>
    </w:p>
    <w:p>
      <w:pPr>
        <w:pStyle w:val="Heading1"/>
        <w:spacing w:before="400" w:after="160"/>
      </w:pPr>
      <w:r>
        <w:rPr>
          <w:rFonts w:ascii="Arial" w:cs="Arial" w:eastAsia="Arial" w:hAnsi="Arial"/>
          <w:b/>
          <w:bCs/>
          <w:color w:val="111827"/>
          <w:sz w:val="36"/>
          <w:szCs w:val="36"/>
        </w:rPr>
        <w:t xml:space="preserve">Page 1 — Dashboard</w:t>
      </w:r>
    </w:p>
    <w:p>
      <w:pPr>
        <w:spacing w:before="80" w:after="80"/>
      </w:pPr>
      <w:r>
        <w:rPr>
          <w:rFonts w:ascii="Arial" w:cs="Arial" w:eastAsia="Arial" w:hAnsi="Arial"/>
          <w:b w:val="false"/>
          <w:bCs w:val="false"/>
          <w:color w:val="111827"/>
          <w:sz w:val="22"/>
          <w:szCs w:val="22"/>
        </w:rPr>
        <w:t xml:space="preserve">The morning coffee page. Opens after login. Must deliver a business verdict in under 10 seconds. Leadership should be able to know if any state is in trouble before their first coffee is finished.</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1.1  Page Header</w:t>
      </w:r>
    </w:p>
    <w:p>
      <w:pPr>
        <w:spacing w:before="80" w:after="80"/>
      </w:pPr>
      <w:r>
        <w:rPr>
          <w:rFonts w:ascii="Arial" w:cs="Arial" w:eastAsia="Arial" w:hAnsi="Arial"/>
          <w:b w:val="false"/>
          <w:bCs w:val="false"/>
          <w:color w:val="6B7280"/>
          <w:sz w:val="22"/>
          <w:szCs w:val="22"/>
        </w:rPr>
        <w:t xml:space="preserve">Top of the page. Persists on every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Greeting</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'Hi, Chris' — personalised with user first name. Subtle, human. Below it: today's date and FY label.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FY Selector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Top-right dropdown. Tremor Select component. Options: FY23-24 / FY24-25 / FY25-26. Changing FY re-fetches all dashboard data.</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State Filter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Pill tabs directly under the greeting: All States | NSW | VIC | QLD | WA | SA. Active state is filled blue pill, inactive are outlined. Selecting a state filters every widget on the page. This already exists — just needs the visual polish of AlignUI's pill tab variant.</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1.2  Business Health Banner  ← NEW</w:t>
      </w:r>
    </w:p>
    <w:p>
      <w:pPr>
        <w:spacing w:before="80" w:after="80"/>
      </w:pPr>
      <w:r>
        <w:rPr>
          <w:rFonts w:ascii="Arial" w:cs="Arial" w:eastAsia="Arial" w:hAnsi="Arial"/>
          <w:b w:val="false"/>
          <w:bCs w:val="false"/>
          <w:color w:val="6B7280"/>
          <w:sz w:val="22"/>
          <w:szCs w:val="22"/>
        </w:rPr>
        <w:t xml:space="preserve">A strip that sits above the stat cards. Full-width, subtle background. The most important addition to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Visual: Business Health Banner</w:t>
            </w:r>
          </w:p>
          <w:p>
            <w:pPr>
              <w:spacing w:before="40" w:after="40"/>
            </w:pPr>
            <w:r>
              <w:rPr>
                <w:rFonts w:ascii="Arial" w:cs="Arial" w:eastAsia="Arial" w:hAnsi="Arial"/>
                <w:color w:val="6B7280"/>
                <w:sz w:val="20"/>
                <w:szCs w:val="20"/>
              </w:rPr>
              <w:t xml:space="preserve">Three zones side by side: green zone (states on track), amber zone (states within 10% of target), red zone (states in shortfall).</w:t>
            </w:r>
          </w:p>
          <w:p>
            <w:pPr>
              <w:spacing w:before="40" w:after="40"/>
            </w:pPr>
            <w:r>
              <w:rPr>
                <w:rFonts w:ascii="Arial" w:cs="Arial" w:eastAsia="Arial" w:hAnsi="Arial"/>
                <w:color w:val="6B7280"/>
                <w:sz w:val="20"/>
                <w:szCs w:val="20"/>
              </w:rPr>
              <w:t xml:space="preserve">Each zone shows the state abbreviations: e.g. Green: SA, VIC | Amber: QLD, NSW | Red: WA</w:t>
            </w:r>
          </w:p>
          <w:p>
            <w:pPr>
              <w:spacing w:before="40" w:after="40"/>
            </w:pPr>
            <w:r>
              <w:rPr>
                <w:rFonts w:ascii="Arial" w:cs="Arial" w:eastAsia="Arial" w:hAnsi="Arial"/>
                <w:color w:val="6B7280"/>
                <w:sz w:val="20"/>
                <w:szCs w:val="20"/>
              </w:rPr>
              <w:t xml:space="preserve">Far right: a single sentence auto-generated summary: 'Overall business is tracking at 87% — 2 states need attention.'</w:t>
            </w:r>
          </w:p>
          <w:p>
            <w:pPr>
              <w:spacing w:before="40" w:after="40"/>
            </w:pPr>
            <w:r>
              <w:rPr>
                <w:rFonts w:ascii="Arial" w:cs="Arial" w:eastAsia="Arial" w:hAnsi="Arial"/>
                <w:color w:val="6B7280"/>
                <w:sz w:val="20"/>
                <w:szCs w:val="20"/>
              </w:rPr>
              <w:t xml:space="preserve">Component: Custom built using Tremor Badge + shadcn/ui Alert. Background: very subtle amber or green tint depending on overall health.</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1.3  KPI Stat Cards  (row of 4)</w:t>
      </w:r>
    </w:p>
    <w:p>
      <w:pPr>
        <w:spacing w:before="80" w:after="80"/>
      </w:pPr>
      <w:r>
        <w:rPr>
          <w:rFonts w:ascii="Arial" w:cs="Arial" w:eastAsia="Arial" w:hAnsi="Arial"/>
          <w:b w:val="false"/>
          <w:bCs w:val="false"/>
          <w:color w:val="6B7280"/>
          <w:sz w:val="22"/>
          <w:szCs w:val="22"/>
        </w:rPr>
        <w:t xml:space="preserve">Immediately below the health banner. The first numbers leadership sees.</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 AreaChart inside Card + Motion Primitives number counter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Total Carbonites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Large number (40). Below: delta vs last FY e.g. '+3 from FY24-25' in green with up arrow. Motion Primitives animates the number counting up from 0 on page load — takes 800ms, feels alive.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Total Payroll</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$4.3m. Below: payroll as % of revenue in small text. If above 35%, the percentage renders in amber. If above 40%, red. This is the most watched ratio in a services firm.</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Revenue Attainment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87% in a large bold number. A thin Tremor ProgressBar below it — green fill up to 87% then fading to the target line. Below the bar: '$34.1m of $39.3m target'.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Active Hiring Needs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9 open positions. Below: '$810k salary exposure'. A small red badge if any roles have been open &gt; 42 days (benchmark). Clicking navigates to Hiring page.</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1.4  Alerts Panel  ← Most important new feature</w:t>
      </w:r>
    </w:p>
    <w:p>
      <w:pPr>
        <w:spacing w:before="80" w:after="80"/>
      </w:pPr>
      <w:r>
        <w:rPr>
          <w:rFonts w:ascii="Arial" w:cs="Arial" w:eastAsia="Arial" w:hAnsi="Arial"/>
          <w:b w:val="false"/>
          <w:bCs w:val="false"/>
          <w:color w:val="6B7280"/>
          <w:sz w:val="22"/>
          <w:szCs w:val="22"/>
        </w:rPr>
        <w:t xml:space="preserve">Auto-generated list of things needing attention. Right side of the screen. Fixed height with scroll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Visual: Alerts Panel</w:t>
            </w:r>
          </w:p>
          <w:p>
            <w:pPr>
              <w:spacing w:before="40" w:after="40"/>
            </w:pPr>
            <w:r>
              <w:rPr>
                <w:rFonts w:ascii="Arial" w:cs="Arial" w:eastAsia="Arial" w:hAnsi="Arial"/>
                <w:color w:val="6B7280"/>
                <w:sz w:val="20"/>
                <w:szCs w:val="20"/>
              </w:rPr>
              <w:t xml:space="preserve">Card with header: 'Needs Attention' + a count badge (e.g. '5 alerts').</w:t>
            </w:r>
          </w:p>
          <w:p>
            <w:pPr>
              <w:spacing w:before="40" w:after="40"/>
            </w:pPr>
            <w:r>
              <w:rPr>
                <w:rFonts w:ascii="Arial" w:cs="Arial" w:eastAsia="Arial" w:hAnsi="Arial"/>
                <w:color w:val="6B7280"/>
                <w:sz w:val="20"/>
                <w:szCs w:val="20"/>
              </w:rPr>
              <w:t xml:space="preserve">Each alert is a row: coloured left border (red = urgent, amber = warning, blue = info), icon, one-line message, and a small arrow to navigate.</w:t>
            </w:r>
          </w:p>
          <w:p>
            <w:pPr>
              <w:spacing w:before="40" w:after="40"/>
            </w:pPr>
            <w:r>
              <w:rPr>
                <w:rFonts w:ascii="Arial" w:cs="Arial" w:eastAsia="Arial" w:hAnsi="Arial"/>
                <w:color w:val="6B7280"/>
                <w:sz w:val="20"/>
                <w:szCs w:val="20"/>
              </w:rPr>
              <w:t xml:space="preserve">Examples: 🔴 'St Leonards has a $440k revenue shortfall — consider hiring or billing adjustment'</w:t>
            </w:r>
          </w:p>
          <w:p>
            <w:pPr>
              <w:spacing w:before="40" w:after="40"/>
            </w:pPr>
            <w:r>
              <w:rPr>
                <w:rFonts w:ascii="Arial" w:cs="Arial" w:eastAsia="Arial" w:hAnsi="Arial"/>
                <w:color w:val="6B7280"/>
                <w:sz w:val="20"/>
                <w:szCs w:val="20"/>
              </w:rPr>
              <w:t xml:space="preserve">          🟡 '2 staff flagged high attrition risk — Sarah M. and David K.'</w:t>
            </w:r>
          </w:p>
          <w:p>
            <w:pPr>
              <w:spacing w:before="40" w:after="40"/>
            </w:pPr>
            <w:r>
              <w:rPr>
                <w:rFonts w:ascii="Arial" w:cs="Arial" w:eastAsia="Arial" w:hAnsi="Arial"/>
                <w:color w:val="6B7280"/>
                <w:sz w:val="20"/>
                <w:szCs w:val="20"/>
              </w:rPr>
              <w:t xml:space="preserve">          🔵 'Senior Bookkeeper role has been open 47 days (above 42d benchmark)'</w:t>
            </w:r>
          </w:p>
          <w:p>
            <w:pPr>
              <w:spacing w:before="40" w:after="40"/>
            </w:pPr>
            <w:r>
              <w:rPr>
                <w:rFonts w:ascii="Arial" w:cs="Arial" w:eastAsia="Arial" w:hAnsi="Arial"/>
                <w:color w:val="6B7280"/>
                <w:sz w:val="20"/>
                <w:szCs w:val="20"/>
              </w:rPr>
              <w:t xml:space="preserve">          🟡 'QLD payroll is 38% of revenue — approaching threshold'</w:t>
            </w:r>
          </w:p>
          <w:p>
            <w:pPr>
              <w:spacing w:before="40" w:after="40"/>
            </w:pPr>
            <w:r>
              <w:rPr>
                <w:rFonts w:ascii="Arial" w:cs="Arial" w:eastAsia="Arial" w:hAnsi="Arial"/>
                <w:color w:val="6B7280"/>
                <w:sz w:val="20"/>
                <w:szCs w:val="20"/>
              </w:rPr>
              <w:t xml:space="preserve">Component: shadcn/ui Alert variants for each severity level. Each row links directly to the relevant page.</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1.5  Revenue by Entity Chart</w:t>
      </w:r>
    </w:p>
    <w:p>
      <w:pPr>
        <w:spacing w:before="80" w:after="80"/>
      </w:pPr>
      <w:r>
        <w:rPr>
          <w:rFonts w:ascii="Arial" w:cs="Arial" w:eastAsia="Arial" w:hAnsi="Arial"/>
          <w:b w:val="false"/>
          <w:bCs w:val="false"/>
          <w:color w:val="6B7280"/>
          <w:sz w:val="22"/>
          <w:szCs w:val="22"/>
        </w:rPr>
        <w:t xml:space="preserve">Bar chart. Already exists. Needs visual upgrade.</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 BarChart with grouped bars (target vs actual), custom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Chart type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Grouped bar chart. Two bars per entity: target (light blue outline bar) and actual (solid blue fill). Immediately shows the gap at a glance.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Tooltip</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On hover: entity name, target, actual, attainment %, and delta. Tremor handles this out of the box with custom valueFormatter.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Filter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Legend below the chart acts as a toggle — click 'Target' to hide target bars and just see actuals. Useful for QBR presentations.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Colour coding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Bars below 80% attainment fill amber. Below 70% fill red. Above 95% fill a subtle green. This replaces the uniform dark bars in the current version.</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1.6  Service Line Breakdown</w:t>
      </w:r>
    </w:p>
    <w:p>
      <w:pPr>
        <w:spacing w:before="80" w:after="80"/>
      </w:pPr>
      <w:r>
        <w:rPr>
          <w:rFonts w:ascii="Arial" w:cs="Arial" w:eastAsia="Arial" w:hAnsi="Arial"/>
          <w:b w:val="false"/>
          <w:bCs w:val="false"/>
          <w:color w:val="6B7280"/>
          <w:sz w:val="22"/>
          <w:szCs w:val="22"/>
        </w:rPr>
        <w:t xml:space="preserve">Right side, below the alerts panel. Already exists. Needs a visual upgrade from the plain progress bars.</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 BarList component (horizontal bar list with labels and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Tremor BarList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Drop-in replacement for the current custom bars. Shows: service line name, coloured dot, headcount number, percentage, and the bar. Each colour matches the existing brand colours (green Acc&amp;Tax, blue Bkpng, etc.).</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Click to filter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Clicking a service line filters the entity chart above it. The two widgets talk to each other.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Donut option</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Consider also adding a small Tremor DonutChart above the BarList. A donut with 6 segments is immediately more visual than bars alone for a headline metric.</w:t>
            </w:r>
          </w:p>
        </w:tc>
      </w:tr>
    </w:tbl>
    <w:p>
      <w:r>
        <w:br w:type="page"/>
      </w:r>
    </w:p>
    <w:p>
      <w:pPr>
        <w:pStyle w:val="Heading1"/>
        <w:spacing w:before="400" w:after="160"/>
      </w:pPr>
      <w:r>
        <w:rPr>
          <w:rFonts w:ascii="Arial" w:cs="Arial" w:eastAsia="Arial" w:hAnsi="Arial"/>
          <w:b/>
          <w:bCs/>
          <w:color w:val="111827"/>
          <w:sz w:val="36"/>
          <w:szCs w:val="36"/>
        </w:rPr>
        <w:t xml:space="preserve">Page 2 — Capacity Plan</w:t>
      </w:r>
    </w:p>
    <w:p>
      <w:pPr>
        <w:spacing w:before="80" w:after="80"/>
      </w:pPr>
      <w:r>
        <w:rPr>
          <w:rFonts w:ascii="Arial" w:cs="Arial" w:eastAsia="Arial" w:hAnsi="Arial"/>
          <w:b w:val="false"/>
          <w:bCs w:val="false"/>
          <w:color w:val="111827"/>
          <w:sz w:val="22"/>
          <w:szCs w:val="22"/>
        </w:rPr>
        <w:t xml:space="preserve">The financial engine. Where Jonte and practice managers spend the most time. This page answers: does each entity have the right people at the right cost to hit its targets?</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2.1  Page Header &amp;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Entity filter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shadcn/ui Combobox (searchable dropdown). Select one entity or 'All Entities'. Changing entity re-renders the right panel.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FY filter</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Tremor Select. FY toggle, same as dashboard.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Tab bar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Firm | Staff | Pod Budgets. These already exist. Style with AlignUI's tab variant — underline style, not pill, for a more professional data-app feel.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Summary strip</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Under the filters: Total Headcount 40 | Total Payroll $4.3m | Avg Salary $108k. Three small stat chips, always visible regardless of which tab is active.</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2.2  Firm Tab — Entity Grid</w:t>
      </w:r>
    </w:p>
    <w:p>
      <w:pPr>
        <w:spacing w:before="80" w:after="80"/>
      </w:pPr>
      <w:r>
        <w:rPr>
          <w:rFonts w:ascii="Arial" w:cs="Arial" w:eastAsia="Arial" w:hAnsi="Arial"/>
          <w:b w:val="false"/>
          <w:bCs w:val="false"/>
          <w:color w:val="6B7280"/>
          <w:sz w:val="22"/>
          <w:szCs w:val="22"/>
        </w:rPr>
        <w:t xml:space="preserve">The grid of office/entity cards. Already exists. Needs visual upgrade and richer data per card.</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AlignUI PRO Card variant with hover lift + status indicator 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Card layout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Each card: entity name, state badge (NSW/QLD etc.), staff count, payroll, pod count. Existing data.</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Status dot  ← NEW</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Top-right of every card: a coloured dot. Green = on track (&gt;90% attainment). Amber = within range (75-90%). Red = shortfall (&lt;75%). This single addition makes the grid scannable in 2 seconds.</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Revenue gap on card  ← NEW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small line under the pod count: '$440k shortfall' in red if in shortfall, or '$120k ahead' in green if exceeding. Pulled from the revenue tracking data already in the DB.</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Hover state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On hover: card lifts slightly (shadow-md transition), and a subtle 'View details →' appears. Clicking selects the entity and opens the right panel.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Right panel</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Already exists and is good. Add: a sparkline trend of the revenue attainment over the last 6 months at the top.</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2.3  Staff Tab  ← Major upgrade opportunity</w:t>
      </w:r>
    </w:p>
    <w:p>
      <w:pPr>
        <w:spacing w:before="80" w:after="80"/>
      </w:pPr>
      <w:r>
        <w:rPr>
          <w:rFonts w:ascii="Arial" w:cs="Arial" w:eastAsia="Arial" w:hAnsi="Arial"/>
          <w:b w:val="false"/>
          <w:bCs w:val="false"/>
          <w:color w:val="6B7280"/>
          <w:sz w:val="22"/>
          <w:szCs w:val="22"/>
        </w:rPr>
        <w:t xml:space="preserve">This is currently a simple list. It should become the most useful page in the whole product.</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Table + shadcn/ui Badge + AlignUI status indicators + Motion Primitives animated row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Columns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Name | Role | Service Line | Employment | Salary | Billing Target | Attainment % | Attrition Risk | Promotion Flag | Tag (Doer/Reviewer/BD)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Salary column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Shows the salary. Next to it, a tiny coloured indicator dot: green = at or above market benchmark for their role, amber = slightly below, red = significantly below market. On hover: tooltip shows 'Market range: $85k-$110k. Current: $78k — below market.'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Attainment %</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Tremor BadgeDelta component. If &gt;100% — green delta badge. 80-100% — neutral. &lt;80% — red. This replaces the flat dashes currently shown.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Attrition Risk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A coloured pill badge. Low (grey) / Medium (amber) / High (red). High risk rows get a very subtle red left border on the row itself — instantly draws the eye.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Promotion Flag</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small clock icon + ETA label: 'Q3 FY26'. If no flag: empty. If overdue: the clock icon turns amber.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Doer/Reviewer/BD tag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A small outlined pill. Three options only. Drives how you read their billing target — a BD person with a lower client target should be understood differently from a Doer.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Row click</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Clicking any row opens the Carbonite Profile Drawer (see Page 3). Slides in from the right without leaving the page.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Empty cells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Replace all em dashes (—) with light grey placeholder text 'Not set' and a small edit icon. Makes it obvious these can be edited.</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2.4  Pod Budgets Tab</w:t>
      </w:r>
    </w:p>
    <w:p>
      <w:pPr>
        <w:spacing w:before="80" w:after="80"/>
      </w:pPr>
      <w:r>
        <w:rPr>
          <w:rFonts w:ascii="Arial" w:cs="Arial" w:eastAsia="Arial" w:hAnsi="Arial"/>
          <w:b w:val="false"/>
          <w:bCs w:val="false"/>
          <w:color w:val="6B7280"/>
          <w:sz w:val="22"/>
          <w:szCs w:val="22"/>
        </w:rPr>
        <w:t xml:space="preserve">The money buckets view. Already exists with progress bars. Needs one major addition.</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ProgressBar + custom projected spend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Projected year-end spend  ← NEW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Each pod budget bar now shows three markers: Spent (solid fill), Projected to year-end (lighter fill extension), Budget limit (dotted line). This tells you not just where you are but where you'll land.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Underspend flag  ← NEW</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If a pod is projected to underspend by &gt;15%, show a blue info badge: 'Projected $140k underspend — review capacity allocation'. Underspend is also a problem.</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Summary row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At the bottom of the pod list: a total row. Total budget, total spent, total remaining, total projected. Tremor's Table footer handles this.</w:t>
            </w:r>
          </w:p>
        </w:tc>
      </w:tr>
    </w:tbl>
    <w:p>
      <w:r>
        <w:br w:type="page"/>
      </w:r>
    </w:p>
    <w:p>
      <w:pPr>
        <w:pStyle w:val="Heading1"/>
        <w:spacing w:before="400" w:after="160"/>
      </w:pPr>
      <w:r>
        <w:rPr>
          <w:rFonts w:ascii="Arial" w:cs="Arial" w:eastAsia="Arial" w:hAnsi="Arial"/>
          <w:b/>
          <w:bCs/>
          <w:color w:val="111827"/>
          <w:sz w:val="36"/>
          <w:szCs w:val="36"/>
        </w:rPr>
        <w:t xml:space="preserve">Page 3 — Carbonites</w:t>
      </w:r>
    </w:p>
    <w:p>
      <w:pPr>
        <w:spacing w:before="80" w:after="80"/>
      </w:pPr>
      <w:r>
        <w:rPr>
          <w:rFonts w:ascii="Arial" w:cs="Arial" w:eastAsia="Arial" w:hAnsi="Arial"/>
          <w:b w:val="false"/>
          <w:bCs w:val="false"/>
          <w:color w:val="111827"/>
          <w:sz w:val="22"/>
          <w:szCs w:val="22"/>
        </w:rPr>
        <w:t xml:space="preserve">The staff directory and master record. Source of truth for the whole platform. Should feel like a high-quality people operations tool — something between Linear's issue list and Notion's database view.</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3.1  Page Header Stats</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Tracker component for the service line distribution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Stat chips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Total Staff 40 | Full Time 31 (9 PT) | High Attrition Risk 2 (red badge) | Avg Seniority: Junior. Same as current.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Distribution bar  ← Visual upgrade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current colour bar is flat. Replace with Tremor's Tracker component — each segment is a clickable block. Clicking a service line segment filters the table instantly. Add a subtle animation when segments load (Motion Primitives staggered reveal).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View toggle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Top-right: two icon buttons — list view (current) and card/grid view. Grid view shows avatar initials, name, role, service line pill, and a small attrition dot. Fast to scan for managers who know their team visually.</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3.2  Staff Table</w:t>
      </w:r>
    </w:p>
    <w:p>
      <w:pPr>
        <w:spacing w:before="80" w:after="80"/>
      </w:pPr>
      <w:r>
        <w:rPr>
          <w:rFonts w:ascii="Arial" w:cs="Arial" w:eastAsia="Arial" w:hAnsi="Arial"/>
          <w:b w:val="false"/>
          <w:bCs w:val="false"/>
          <w:color w:val="6B7280"/>
          <w:sz w:val="22"/>
          <w:szCs w:val="22"/>
        </w:rPr>
        <w:t xml:space="preserve">The main list. Already well-structured. Needs data density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Search</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shadcn/ui Command palette triggered by cmd+K anywhere on the page. Type a name, role, or pod. Instant filter. Much faster than the current text input for power users.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Sortable columns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Every column header has a sort indicator. Currently shown but likely not fully wired. Ensure: clicking Name sorts A-Z/Z-A, clicking Salary sorts high-low, clicking Attrition Risk sorts High first.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At-risk filter button  ← NEW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red button above the table: 'Show At-Risk Only (2)'. One click filters to only the high-attrition staff. Critical for monthly check-ins.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Inline edit  ← NEW</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Clicking the edit pencil on a row should open a small inline popover for quick edits (billing target, performance rating, promotion ETA) without opening the full drawer. For speed.</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3.3  Carbonite Profile Drawer  ← Flagship feature</w:t>
      </w:r>
    </w:p>
    <w:p>
      <w:pPr>
        <w:spacing w:before="80" w:after="80"/>
      </w:pPr>
      <w:r>
        <w:rPr>
          <w:rFonts w:ascii="Arial" w:cs="Arial" w:eastAsia="Arial" w:hAnsi="Arial"/>
          <w:b w:val="false"/>
          <w:bCs w:val="false"/>
          <w:color w:val="6B7280"/>
          <w:sz w:val="22"/>
          <w:szCs w:val="22"/>
        </w:rPr>
        <w:t xml:space="preserve">Slides in from the right when any staff row is clicked. This is the best page in the app. It should feel like a premium people profile — think Linear's issue detail or Notion's person record.</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shadcn/ui Sheet (right drawer) + Tremor components inside + AlignUI for visual card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Profile Drawer Layout — top to bottom</w:t>
            </w:r>
          </w:p>
          <w:p>
            <w:pPr>
              <w:spacing w:before="40" w:after="40"/>
            </w:pPr>
            <w:r>
              <w:rPr>
                <w:rFonts w:ascii="Arial" w:cs="Arial" w:eastAsia="Arial" w:hAnsi="Arial"/>
                <w:color w:val="6B7280"/>
                <w:sz w:val="20"/>
                <w:szCs w:val="20"/>
              </w:rPr>
              <w:t xml:space="preserve">HEADER: Large initials avatar (coloured by service line). Full name. Role title. Service line pill badge. State + office. Doer/Reviewer/BD tag. Edit button top-right.</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COMPENSATION SECTION:</w:t>
            </w:r>
          </w:p>
          <w:p>
            <w:pPr>
              <w:spacing w:before="40" w:after="40"/>
            </w:pPr>
            <w:r>
              <w:rPr>
                <w:rFonts w:ascii="Arial" w:cs="Arial" w:eastAsia="Arial" w:hAnsi="Arial"/>
                <w:color w:val="6B7280"/>
                <w:sz w:val="20"/>
                <w:szCs w:val="20"/>
              </w:rPr>
              <w:t xml:space="preserve">  Salary: $92,000  |  Employment: Full Time  |  Start date: Mar 2023</w:t>
            </w:r>
          </w:p>
          <w:p>
            <w:pPr>
              <w:spacing w:before="40" w:after="40"/>
            </w:pPr>
            <w:r>
              <w:rPr>
                <w:rFonts w:ascii="Arial" w:cs="Arial" w:eastAsia="Arial" w:hAnsi="Arial"/>
                <w:color w:val="6B7280"/>
                <w:sz w:val="20"/>
                <w:szCs w:val="20"/>
              </w:rPr>
              <w:t xml:space="preserve">  Salary vs Market bar: a horizontal range bar showing market min-max for their role/SL/state.</w:t>
            </w:r>
          </w:p>
          <w:p>
            <w:pPr>
              <w:spacing w:before="40" w:after="40"/>
            </w:pPr>
            <w:r>
              <w:rPr>
                <w:rFonts w:ascii="Arial" w:cs="Arial" w:eastAsia="Arial" w:hAnsi="Arial"/>
                <w:color w:val="6B7280"/>
                <w:sz w:val="20"/>
                <w:szCs w:val="20"/>
              </w:rPr>
              <w:t xml:space="preserve">  The staff member's salary is a dot on this range. Green if mid-to-high, amber if low, red if below min.</w:t>
            </w:r>
          </w:p>
          <w:p>
            <w:pPr>
              <w:spacing w:before="40" w:after="40"/>
            </w:pPr>
            <w:r>
              <w:rPr>
                <w:rFonts w:ascii="Arial" w:cs="Arial" w:eastAsia="Arial" w:hAnsi="Arial"/>
                <w:color w:val="6B7280"/>
                <w:sz w:val="20"/>
                <w:szCs w:val="20"/>
              </w:rPr>
              <w:t xml:space="preserve">  Label: 'Below market by $8k — consider at next review'</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PERFORMANCE SECTION:</w:t>
            </w:r>
          </w:p>
          <w:p>
            <w:pPr>
              <w:spacing w:before="40" w:after="40"/>
            </w:pPr>
            <w:r>
              <w:rPr>
                <w:rFonts w:ascii="Arial" w:cs="Arial" w:eastAsia="Arial" w:hAnsi="Arial"/>
                <w:color w:val="6B7280"/>
                <w:sz w:val="20"/>
                <w:szCs w:val="20"/>
              </w:rPr>
              <w:t xml:space="preserve">  Performance Rating: 1-5 scale shown as filled dots (like a star rating but dots match the brand).</w:t>
            </w:r>
          </w:p>
          <w:p>
            <w:pPr>
              <w:spacing w:before="40" w:after="40"/>
            </w:pPr>
            <w:r>
              <w:rPr>
                <w:rFonts w:ascii="Arial" w:cs="Arial" w:eastAsia="Arial" w:hAnsi="Arial"/>
                <w:color w:val="6B7280"/>
                <w:sz w:val="20"/>
                <w:szCs w:val="20"/>
              </w:rPr>
              <w:t xml:space="preserve">  Billing Target: $180k  |  Actual Billing: $156k  |  Attainment: 87% (amber badge)</w:t>
            </w:r>
          </w:p>
          <w:p>
            <w:pPr>
              <w:spacing w:before="40" w:after="40"/>
            </w:pPr>
            <w:r>
              <w:rPr>
                <w:rFonts w:ascii="Arial" w:cs="Arial" w:eastAsia="Arial" w:hAnsi="Arial"/>
                <w:color w:val="6B7280"/>
                <w:sz w:val="20"/>
                <w:szCs w:val="20"/>
              </w:rPr>
              <w:t xml:space="preserve">  If historical data exists: a small Tremor SparkAreaChart of attainment over last 4 quarters.</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ATTRITION RISK SECTION:</w:t>
            </w:r>
          </w:p>
          <w:p>
            <w:pPr>
              <w:spacing w:before="40" w:after="40"/>
            </w:pPr>
            <w:r>
              <w:rPr>
                <w:rFonts w:ascii="Arial" w:cs="Arial" w:eastAsia="Arial" w:hAnsi="Arial"/>
                <w:color w:val="6B7280"/>
                <w:sz w:val="20"/>
                <w:szCs w:val="20"/>
              </w:rPr>
              <w:t xml:space="preserve">  Risk level badge (High/Medium/Low) + score.</w:t>
            </w:r>
          </w:p>
          <w:p>
            <w:pPr>
              <w:spacing w:before="40" w:after="40"/>
            </w:pPr>
            <w:r>
              <w:rPr>
                <w:rFonts w:ascii="Arial" w:cs="Arial" w:eastAsia="Arial" w:hAnsi="Arial"/>
                <w:color w:val="6B7280"/>
                <w:sz w:val="20"/>
                <w:szCs w:val="20"/>
              </w:rPr>
              <w:t xml:space="preserve">  Contributing factors listed as small chips:</w:t>
            </w:r>
          </w:p>
          <w:p>
            <w:pPr>
              <w:spacing w:before="40" w:after="40"/>
            </w:pPr>
            <w:r>
              <w:rPr>
                <w:rFonts w:ascii="Arial" w:cs="Arial" w:eastAsia="Arial" w:hAnsi="Arial"/>
                <w:color w:val="6B7280"/>
                <w:sz w:val="20"/>
                <w:szCs w:val="20"/>
              </w:rPr>
              <w:t xml:space="preserve">  '⬆ Below market salary (+2)'  '⬆ No promotion in 18m (+2)'  '⬇ High performer (-1)'</w:t>
            </w:r>
          </w:p>
          <w:p>
            <w:pPr>
              <w:spacing w:before="40" w:after="40"/>
            </w:pPr>
            <w:r>
              <w:rPr>
                <w:rFonts w:ascii="Arial" w:cs="Arial" w:eastAsia="Arial" w:hAnsi="Arial"/>
                <w:color w:val="6B7280"/>
                <w:sz w:val="20"/>
                <w:szCs w:val="20"/>
              </w:rPr>
              <w:t xml:space="preserve">  This makes the score explainable — managers trust a score they understand.</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PROMOTION SECTION:</w:t>
            </w:r>
          </w:p>
          <w:p>
            <w:pPr>
              <w:spacing w:before="40" w:after="40"/>
            </w:pPr>
            <w:r>
              <w:rPr>
                <w:rFonts w:ascii="Arial" w:cs="Arial" w:eastAsia="Arial" w:hAnsi="Arial"/>
                <w:color w:val="6B7280"/>
                <w:sz w:val="20"/>
                <w:szCs w:val="20"/>
              </w:rPr>
              <w:t xml:space="preserve">  Flag toggle (on/off). If on: ETA date picker. If ETA is past due: 'Overdue — review needed' in amber.</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REPORTING LINE:</w:t>
            </w:r>
          </w:p>
          <w:p>
            <w:pPr>
              <w:spacing w:before="40" w:after="40"/>
            </w:pPr>
            <w:r>
              <w:rPr>
                <w:rFonts w:ascii="Arial" w:cs="Arial" w:eastAsia="Arial" w:hAnsi="Arial"/>
                <w:color w:val="6B7280"/>
                <w:sz w:val="20"/>
                <w:szCs w:val="20"/>
              </w:rPr>
              <w:t xml:space="preserve">  Reports to: [Name + role clickable]. Pod: [Pod name]. Entity: [Entity name].</w:t>
            </w:r>
          </w:p>
        </w:tc>
      </w:tr>
    </w:tbl>
    <w:p>
      <w:r>
        <w:br w:type="page"/>
      </w:r>
    </w:p>
    <w:p>
      <w:pPr>
        <w:pStyle w:val="Heading1"/>
        <w:spacing w:before="400" w:after="160"/>
      </w:pPr>
      <w:r>
        <w:rPr>
          <w:rFonts w:ascii="Arial" w:cs="Arial" w:eastAsia="Arial" w:hAnsi="Arial"/>
          <w:b/>
          <w:bCs/>
          <w:color w:val="111827"/>
          <w:sz w:val="36"/>
          <w:szCs w:val="36"/>
        </w:rPr>
        <w:t xml:space="preserve">Page 4 — Hiring</w:t>
      </w:r>
    </w:p>
    <w:p>
      <w:pPr>
        <w:spacing w:before="80" w:after="80"/>
      </w:pPr>
      <w:r>
        <w:rPr>
          <w:rFonts w:ascii="Arial" w:cs="Arial" w:eastAsia="Arial" w:hAnsi="Arial"/>
          <w:b w:val="false"/>
          <w:bCs w:val="false"/>
          <w:color w:val="111827"/>
          <w:sz w:val="22"/>
          <w:szCs w:val="22"/>
        </w:rPr>
        <w:t xml:space="preserve">Tracks all open recruitment needs. Currently a clean table. Needs to become more actionable — show the business impact of each hire, not just the logistics.</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4.1  Page Header Metrics</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Metric cards (3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Open Positions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9 — with a small donut chart showing High/Planned split. Hovering shows the count per priority tier.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Salary Budget Exposure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$810k — below it: 'Projected payroll impact if all filled: $4.3m → $5.1m (+19%)'. This is the number the CFO cares about.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Avg Days Open</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10d vs 42d benchmark. A Tremor ProgressBar showing 10/42. Green now, but turns amber at 30d and red at 42d. A visual urgency indicator.</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4.2  Hiring Table — Upgraded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Revenue Gap Link  ← NEW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new column: 'Gap Solved'. For each open role, show the entity it's being hired for and the gap it closes. E.g. 'Closes $85k of St Leonards shortfall.' This connects hiring decisions to business outcomes.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Days Open colouring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The Days Open column: numbers &gt;30 turn amber. Numbers &gt;42 turn red. Currently all show 10d (likely placeholder data). Once real, this becomes a powerful at-a-glance urgency signal.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Priority badges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Already exist. Make 'High' badge filled solid orange, 'Planned' badge outlined grey. AlignUI badge variants handle this.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Status tabs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Open | Active | Offer | Closed — already there. Add a number badge on each tab so you can see counts without clicking: Open (8), Active (4), Offer (1), Closed (1).</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4.3  Time to Hire Panel  ← NEW</w:t>
      </w:r>
    </w:p>
    <w:p>
      <w:pPr>
        <w:spacing w:before="80" w:after="80"/>
      </w:pPr>
      <w:r>
        <w:rPr>
          <w:rFonts w:ascii="Arial" w:cs="Arial" w:eastAsia="Arial" w:hAnsi="Arial"/>
          <w:b w:val="false"/>
          <w:bCs w:val="false"/>
          <w:color w:val="6B7280"/>
          <w:sz w:val="22"/>
          <w:szCs w:val="22"/>
        </w:rPr>
        <w:t xml:space="preserve">Currently just a button with no functionality. Should become a real analytics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Time to Hire Panel — what to show</w:t>
            </w:r>
          </w:p>
          <w:p>
            <w:pPr>
              <w:spacing w:before="40" w:after="40"/>
            </w:pPr>
            <w:r>
              <w:rPr>
                <w:rFonts w:ascii="Arial" w:cs="Arial" w:eastAsia="Arial" w:hAnsi="Arial"/>
                <w:color w:val="6B7280"/>
                <w:sz w:val="20"/>
                <w:szCs w:val="20"/>
              </w:rPr>
              <w:t xml:space="preserve">Slide-in panel from the right (shadcn Sheet) triggered by the 'Time to Hire' button.</w:t>
            </w:r>
          </w:p>
          <w:p>
            <w:pPr>
              <w:spacing w:before="40" w:after="40"/>
            </w:pPr>
            <w:r>
              <w:rPr>
                <w:rFonts w:ascii="Arial" w:cs="Arial" w:eastAsia="Arial" w:hAnsi="Arial"/>
                <w:color w:val="6B7280"/>
                <w:sz w:val="20"/>
                <w:szCs w:val="20"/>
              </w:rPr>
              <w:t xml:space="preserve">Shows: Average time to fill by role type (Senior Bookkeeper: 38d avg, Accountant: 28d avg, etc.)</w:t>
            </w:r>
          </w:p>
          <w:p>
            <w:pPr>
              <w:spacing w:before="40" w:after="40"/>
            </w:pPr>
            <w:r>
              <w:rPr>
                <w:rFonts w:ascii="Arial" w:cs="Arial" w:eastAsia="Arial" w:hAnsi="Arial"/>
                <w:color w:val="6B7280"/>
                <w:sz w:val="20"/>
                <w:szCs w:val="20"/>
              </w:rPr>
              <w:t xml:space="preserve">A Tremor BarChart of days-to-fill for the last 10 closed roles.</w:t>
            </w:r>
          </w:p>
          <w:p>
            <w:pPr>
              <w:spacing w:before="40" w:after="40"/>
            </w:pPr>
            <w:r>
              <w:rPr>
                <w:rFonts w:ascii="Arial" w:cs="Arial" w:eastAsia="Arial" w:hAnsi="Arial"/>
                <w:color w:val="6B7280"/>
                <w:sz w:val="20"/>
                <w:szCs w:val="20"/>
              </w:rPr>
              <w:t xml:space="preserve">Benchmark comparison: Carbon avg vs industry benchmark (42d).</w:t>
            </w:r>
          </w:p>
          <w:p>
            <w:pPr>
              <w:spacing w:before="40" w:after="40"/>
            </w:pPr>
            <w:r>
              <w:rPr>
                <w:rFonts w:ascii="Arial" w:cs="Arial" w:eastAsia="Arial" w:hAnsi="Arial"/>
                <w:color w:val="6B7280"/>
                <w:sz w:val="20"/>
                <w:szCs w:val="20"/>
              </w:rPr>
              <w:t xml:space="preserve">This data is available from closed hiring records — just needs to be surfaced.</w:t>
            </w:r>
          </w:p>
        </w:tc>
      </w:tr>
    </w:tbl>
    <w:p>
      <w:r>
        <w:br w:type="page"/>
      </w:r>
    </w:p>
    <w:p>
      <w:pPr>
        <w:pStyle w:val="Heading1"/>
        <w:spacing w:before="400" w:after="160"/>
      </w:pPr>
      <w:r>
        <w:rPr>
          <w:rFonts w:ascii="Arial" w:cs="Arial" w:eastAsia="Arial" w:hAnsi="Arial"/>
          <w:b/>
          <w:bCs/>
          <w:color w:val="111827"/>
          <w:sz w:val="36"/>
          <w:szCs w:val="36"/>
        </w:rPr>
        <w:t xml:space="preserve">Page 5 — Scenarios  ← The Flagship Page</w:t>
      </w:r>
    </w:p>
    <w:p>
      <w:pPr>
        <w:spacing w:before="80" w:after="80"/>
      </w:pPr>
      <w:r>
        <w:rPr>
          <w:rFonts w:ascii="Arial" w:cs="Arial" w:eastAsia="Arial" w:hAnsi="Arial"/>
          <w:b w:val="false"/>
          <w:bCs w:val="false"/>
          <w:color w:val="111827"/>
          <w:sz w:val="22"/>
          <w:szCs w:val="22"/>
        </w:rPr>
        <w:t xml:space="preserve">Currently empty. This is the highest-value feature in the whole product. When built, it will be the thing Jonte walks into board meetings with. It is a hiring and workforce flight simulator — make a change on the left, watch the numbers update in real time on the right.</w:t>
      </w:r>
    </w:p>
    <w:p>
      <w:pPr>
        <w:spacing w:before="80" w:after="0"/>
      </w:pPr>
      <w:r>
        <w:t xml:space="preserve"/>
      </w:r>
    </w:p>
    <w:p>
      <w:pPr>
        <w:pBdr>
          <w:left w:val="single" w:color="059669" w:sz="12" w:space="8"/>
        </w:pBdr>
        <w:spacing w:before="120" w:after="120"/>
        <w:ind w:left="240"/>
      </w:pPr>
      <w:r>
        <w:rPr>
          <w:rFonts w:ascii="Arial" w:cs="Arial" w:eastAsia="Arial" w:hAnsi="Arial"/>
          <w:i/>
          <w:iCs/>
          <w:color w:val="111827"/>
          <w:sz w:val="22"/>
          <w:szCs w:val="22"/>
        </w:rPr>
        <w:t xml:space="preserve">Design philosophy: Split-screen. Levers on the left. Live business outcome on the right. Everything recalculates instantly. No submit button — changes propagate as you make them.</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5.1  Scenario List View  (empty state → populated)</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shadcn/ui Card grid + AlignUI PRO card with animated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Empty state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Currently: bland empty state icon. Replace with: a split-screen mockup illustration showing the before/after concept. A single large '+ Create First Scenario' button. Subtitle: 'Model different workforce configurations and see their business impact before committing.' This sets expectations.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Scenario cards (once created)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Each saved scenario is a card in a grid. Card shows: Scenario name (e.g. 'Plan A — Hire 2 Graduates'), entity it applies to, created date, and a compact summary strip: +2 staff | +$140k payroll | +$490k billing capacity | Gap change: -$440k → -$0.</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Status badge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Each card has a status: Draft / Active / Archived. Active means it's being considered seriously.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Compare button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When 2+ scenarios exist, a 'Compare Scenarios' button appears. Opens the side-by-side view.</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5.2  Scenario Builder — The Main Event</w:t>
      </w:r>
    </w:p>
    <w:p>
      <w:pPr>
        <w:spacing w:before="80" w:after="80"/>
      </w:pPr>
      <w:r>
        <w:rPr>
          <w:rFonts w:ascii="Arial" w:cs="Arial" w:eastAsia="Arial" w:hAnsi="Arial"/>
          <w:b w:val="false"/>
          <w:bCs w:val="false"/>
          <w:color w:val="6B7280"/>
          <w:sz w:val="22"/>
          <w:szCs w:val="22"/>
        </w:rPr>
        <w:t xml:space="preserve">Opens when creating or editing a scenario. Full-page layout, two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Left Column — The Levers</w:t>
            </w:r>
          </w:p>
          <w:p>
            <w:pPr>
              <w:spacing w:before="40" w:after="40"/>
            </w:pPr>
            <w:r>
              <w:rPr>
                <w:rFonts w:ascii="Arial" w:cs="Arial" w:eastAsia="Arial" w:hAnsi="Arial"/>
                <w:color w:val="6B7280"/>
                <w:sz w:val="20"/>
                <w:szCs w:val="20"/>
              </w:rPr>
              <w:t xml:space="preserve">ENTITY SELECTOR: Which entity is this scenario for? Select from dropdown. Loads current state.</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CURRENT STATE SUMMARY (read-only):</w:t>
            </w:r>
          </w:p>
          <w:p>
            <w:pPr>
              <w:spacing w:before="40" w:after="40"/>
            </w:pPr>
            <w:r>
              <w:rPr>
                <w:rFonts w:ascii="Arial" w:cs="Arial" w:eastAsia="Arial" w:hAnsi="Arial"/>
                <w:color w:val="6B7280"/>
                <w:sz w:val="20"/>
                <w:szCs w:val="20"/>
              </w:rPr>
              <w:t xml:space="preserve">  Headcount: 5  |  Payroll: $620k  |  Billing Capacity: $1.5m  |  Revenue Gap: -$440k</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ADD A HIRE (repeatable):</w:t>
            </w:r>
          </w:p>
          <w:p>
            <w:pPr>
              <w:spacing w:before="40" w:after="40"/>
            </w:pPr>
            <w:r>
              <w:rPr>
                <w:rFonts w:ascii="Arial" w:cs="Arial" w:eastAsia="Arial" w:hAnsi="Arial"/>
                <w:color w:val="6B7280"/>
                <w:sz w:val="20"/>
                <w:szCs w:val="20"/>
              </w:rPr>
              <w:t xml:space="preserve">  Role (text/select) | Service Line | FT/PT | Salary | Start Month</w:t>
            </w:r>
          </w:p>
          <w:p>
            <w:pPr>
              <w:spacing w:before="40" w:after="40"/>
            </w:pPr>
            <w:r>
              <w:rPr>
                <w:rFonts w:ascii="Arial" w:cs="Arial" w:eastAsia="Arial" w:hAnsi="Arial"/>
                <w:color w:val="6B7280"/>
                <w:sz w:val="20"/>
                <w:szCs w:val="20"/>
              </w:rPr>
              <w:t xml:space="preserve">  When a hire is added, it appears as a card below with a remove button.</w:t>
            </w:r>
          </w:p>
          <w:p>
            <w:pPr>
              <w:spacing w:before="40" w:after="40"/>
            </w:pPr>
            <w:r>
              <w:rPr>
                <w:rFonts w:ascii="Arial" w:cs="Arial" w:eastAsia="Arial" w:hAnsi="Arial"/>
                <w:color w:val="6B7280"/>
                <w:sz w:val="20"/>
                <w:szCs w:val="20"/>
              </w:rPr>
              <w:t xml:space="preserve">  The right panel updates instantly.</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PROMOTE A STAFF MEMBER:</w:t>
            </w:r>
          </w:p>
          <w:p>
            <w:pPr>
              <w:spacing w:before="40" w:after="40"/>
            </w:pPr>
            <w:r>
              <w:rPr>
                <w:rFonts w:ascii="Arial" w:cs="Arial" w:eastAsia="Arial" w:hAnsi="Arial"/>
                <w:color w:val="6B7280"/>
                <w:sz w:val="20"/>
                <w:szCs w:val="20"/>
              </w:rPr>
              <w:t xml:space="preserve">  Select existing staff member → Select new role → New salary.</w:t>
            </w:r>
          </w:p>
          <w:p>
            <w:pPr>
              <w:spacing w:before="40" w:after="40"/>
            </w:pPr>
            <w:r>
              <w:rPr>
                <w:rFonts w:ascii="Arial" w:cs="Arial" w:eastAsia="Arial" w:hAnsi="Arial"/>
                <w:color w:val="6B7280"/>
                <w:sz w:val="20"/>
                <w:szCs w:val="20"/>
              </w:rPr>
              <w:t xml:space="preserve">  System shows: 'Promoting Sarah from Senior Acc to Manager adds $12k salary and removes $40k billing capacity. Gap impact: -$40k.'</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ADJUST REVENUE TARGET:</w:t>
            </w:r>
          </w:p>
          <w:p>
            <w:pPr>
              <w:spacing w:before="40" w:after="40"/>
            </w:pPr>
            <w:r>
              <w:rPr>
                <w:rFonts w:ascii="Arial" w:cs="Arial" w:eastAsia="Arial" w:hAnsi="Arial"/>
                <w:color w:val="6B7280"/>
                <w:sz w:val="20"/>
                <w:szCs w:val="20"/>
              </w:rPr>
              <w:t xml:space="preserve">  Override the entity revenue target for this scenario.</w:t>
            </w:r>
          </w:p>
          <w:p>
            <w:pPr>
              <w:spacing w:before="40" w:after="40"/>
            </w:pPr>
            <w:r>
              <w:rPr>
                <w:rFonts w:ascii="Arial" w:cs="Arial" w:eastAsia="Arial" w:hAnsi="Arial"/>
                <w:color w:val="6B7280"/>
                <w:sz w:val="20"/>
                <w:szCs w:val="20"/>
              </w:rPr>
              <w:t xml:space="preserve">  Useful for modelling conservative vs stretch targets.</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SCENARIO CONTROLS:</w:t>
            </w:r>
          </w:p>
          <w:p>
            <w:pPr>
              <w:spacing w:before="40" w:after="40"/>
            </w:pPr>
            <w:r>
              <w:rPr>
                <w:rFonts w:ascii="Arial" w:cs="Arial" w:eastAsia="Arial" w:hAnsi="Arial"/>
                <w:color w:val="6B7280"/>
                <w:sz w:val="20"/>
                <w:szCs w:val="20"/>
              </w:rPr>
              <w:t xml:space="preserve">  Name this scenario (text input). Save as Draft. Activate.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Right Column — Live Business Outcome (auto-recalculates)</w:t>
            </w:r>
          </w:p>
          <w:p>
            <w:pPr>
              <w:spacing w:before="40" w:after="40"/>
            </w:pPr>
            <w:r>
              <w:rPr>
                <w:rFonts w:ascii="Arial" w:cs="Arial" w:eastAsia="Arial" w:hAnsi="Arial"/>
                <w:color w:val="6B7280"/>
                <w:sz w:val="20"/>
                <w:szCs w:val="20"/>
              </w:rPr>
              <w:t xml:space="preserve">HEADLINE METRICS (large, animated with Motion Primitives number transitions):</w:t>
            </w:r>
          </w:p>
          <w:p>
            <w:pPr>
              <w:spacing w:before="40" w:after="40"/>
            </w:pPr>
            <w:r>
              <w:rPr>
                <w:rFonts w:ascii="Arial" w:cs="Arial" w:eastAsia="Arial" w:hAnsi="Arial"/>
                <w:color w:val="6B7280"/>
                <w:sz w:val="20"/>
                <w:szCs w:val="20"/>
              </w:rPr>
              <w:t xml:space="preserve">  Headcount: 5 → 7  (+2)  in green</w:t>
            </w:r>
          </w:p>
          <w:p>
            <w:pPr>
              <w:spacing w:before="40" w:after="40"/>
            </w:pPr>
            <w:r>
              <w:rPr>
                <w:rFonts w:ascii="Arial" w:cs="Arial" w:eastAsia="Arial" w:hAnsi="Arial"/>
                <w:color w:val="6B7280"/>
                <w:sz w:val="20"/>
                <w:szCs w:val="20"/>
              </w:rPr>
              <w:t xml:space="preserve">  Annual Payroll: $620k → $760k  (+$140k)  in amber</w:t>
            </w:r>
          </w:p>
          <w:p>
            <w:pPr>
              <w:spacing w:before="40" w:after="40"/>
            </w:pPr>
            <w:r>
              <w:rPr>
                <w:rFonts w:ascii="Arial" w:cs="Arial" w:eastAsia="Arial" w:hAnsi="Arial"/>
                <w:color w:val="6B7280"/>
                <w:sz w:val="20"/>
                <w:szCs w:val="20"/>
              </w:rPr>
              <w:t xml:space="preserve">  Billing Capacity: $1.5m → $1.99m  (+$490k)  in green</w:t>
            </w:r>
          </w:p>
          <w:p>
            <w:pPr>
              <w:spacing w:before="40" w:after="40"/>
            </w:pPr>
            <w:r>
              <w:rPr>
                <w:rFonts w:ascii="Arial" w:cs="Arial" w:eastAsia="Arial" w:hAnsi="Arial"/>
                <w:color w:val="6B7280"/>
                <w:sz w:val="20"/>
                <w:szCs w:val="20"/>
              </w:rPr>
              <w:t xml:space="preserve">  Revenue Gap: -$440k → +$50k SURPLUS  (green, bold)  ← the wow moment</w:t>
            </w:r>
          </w:p>
          <w:p>
            <w:pPr>
              <w:spacing w:before="40" w:after="40"/>
            </w:pPr>
            <w:r>
              <w:rPr>
                <w:rFonts w:ascii="Arial" w:cs="Arial" w:eastAsia="Arial" w:hAnsi="Arial"/>
                <w:color w:val="6B7280"/>
                <w:sz w:val="20"/>
                <w:szCs w:val="20"/>
              </w:rPr>
              <w:t xml:space="preserve">  Billing Multiple: 3.32x → 3.61x  (improved)</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WATERFALL CHART (Tremor BarChart in waterfall mode):</w:t>
            </w:r>
          </w:p>
          <w:p>
            <w:pPr>
              <w:spacing w:before="40" w:after="40"/>
            </w:pPr>
            <w:r>
              <w:rPr>
                <w:rFonts w:ascii="Arial" w:cs="Arial" w:eastAsia="Arial" w:hAnsi="Arial"/>
                <w:color w:val="6B7280"/>
                <w:sz w:val="20"/>
                <w:szCs w:val="20"/>
              </w:rPr>
              <w:t xml:space="preserve">  Visually shows: Current gap | Impact of each hire | Net result.</w:t>
            </w:r>
          </w:p>
          <w:p>
            <w:pPr>
              <w:spacing w:before="40" w:after="40"/>
            </w:pPr>
            <w:r>
              <w:rPr>
                <w:rFonts w:ascii="Arial" w:cs="Arial" w:eastAsia="Arial" w:hAnsi="Arial"/>
                <w:color w:val="6B7280"/>
                <w:sz w:val="20"/>
                <w:szCs w:val="20"/>
              </w:rPr>
              <w:t xml:space="preserve">  Each hire is a green bar reducing the gap. Promotions show as amber bars (cost increase).</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PAYROLL RUNWAY:</w:t>
            </w:r>
          </w:p>
          <w:p>
            <w:pPr>
              <w:spacing w:before="40" w:after="40"/>
            </w:pPr>
            <w:r>
              <w:rPr>
                <w:rFonts w:ascii="Arial" w:cs="Arial" w:eastAsia="Arial" w:hAnsi="Arial"/>
                <w:color w:val="6B7280"/>
                <w:sz w:val="20"/>
                <w:szCs w:val="20"/>
              </w:rPr>
              <w:t xml:space="preserve">  'At this payroll level, the entity needs $760k in salary to generate $2m revenue — a 3.6x billing multiple. Carbon Group target is 3.5x or above.'</w:t>
            </w:r>
          </w:p>
          <w:p>
            <w:pPr>
              <w:spacing w:before="40" w:after="40"/>
            </w:pPr>
            <w:r>
              <w:rPr>
                <w:rFonts w:ascii="Arial" w:cs="Arial" w:eastAsia="Arial" w:hAnsi="Arial"/>
                <w:color w:val="6B7280"/>
                <w:sz w:val="20"/>
                <w:szCs w:val="20"/>
              </w:rPr>
              <w:t xml:space="preserve">  Green if above target, amber if below.</w:t>
            </w:r>
          </w:p>
          <w:p>
            <w:pPr>
              <w:spacing w:before="40" w:after="40"/>
            </w:pPr>
            <w:r>
              <w:rPr>
                <w:rFonts w:ascii="Arial" w:cs="Arial" w:eastAsia="Arial" w:hAnsi="Arial"/>
                <w:color w:val="6B7280"/>
                <w:sz w:val="20"/>
                <w:szCs w:val="20"/>
              </w:rPr>
              <w:t xml:space="preserve">────────────────────────────</w:t>
            </w:r>
          </w:p>
          <w:p>
            <w:pPr>
              <w:spacing w:before="40" w:after="40"/>
            </w:pPr>
            <w:r>
              <w:rPr>
                <w:rFonts w:ascii="Arial" w:cs="Arial" w:eastAsia="Arial" w:hAnsi="Arial"/>
                <w:color w:val="6B7280"/>
                <w:sz w:val="20"/>
                <w:szCs w:val="20"/>
              </w:rPr>
              <w:t xml:space="preserve">RISK FLAGS:</w:t>
            </w:r>
          </w:p>
          <w:p>
            <w:pPr>
              <w:spacing w:before="40" w:after="40"/>
            </w:pPr>
            <w:r>
              <w:rPr>
                <w:rFonts w:ascii="Arial" w:cs="Arial" w:eastAsia="Arial" w:hAnsi="Arial"/>
                <w:color w:val="6B7280"/>
                <w:sz w:val="20"/>
                <w:szCs w:val="20"/>
              </w:rPr>
              <w:t xml:space="preserve">  Auto-generated notes: 'Adding 2 junior staff raises attrition risk if they are not allocated to a pod within 30 days of start.' These are rule-based, not AI.</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5.3  Side-by-Side Comparison View</w:t>
      </w:r>
    </w:p>
    <w:p>
      <w:pPr>
        <w:spacing w:before="80" w:after="80"/>
      </w:pPr>
      <w:r>
        <w:rPr>
          <w:rFonts w:ascii="Arial" w:cs="Arial" w:eastAsia="Arial" w:hAnsi="Arial"/>
          <w:b w:val="false"/>
          <w:bCs w:val="false"/>
          <w:color w:val="6B7280"/>
          <w:sz w:val="22"/>
          <w:szCs w:val="22"/>
        </w:rPr>
        <w:t xml:space="preserve">When 2-3 scenarios exist for the same entity. A clean comparison table — the thing to show in a board meeting.</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Custom comparison table — 4 columns (Current | Plan A | Plan B | Plan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Table rows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Headcount | Annual Payroll | Billing Capacity | Revenue Gap | Billing Multiple | Time to Full Team (based on start dates)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Visual delta</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Each scenario column shows the delta vs current in small green/red text below the absolute number.</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Winner highlight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The scenario with the best billing multiple AND the smallest gap gets a subtle blue border around the column. A 'Recommended' badge.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Export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A 'Copy to Clipboard' button outputs a clean text table for pasting into a board deck email.</w:t>
            </w:r>
          </w:p>
        </w:tc>
      </w:tr>
    </w:tbl>
    <w:p>
      <w:r>
        <w:br w:type="page"/>
      </w:r>
    </w:p>
    <w:p>
      <w:pPr>
        <w:pStyle w:val="Heading1"/>
        <w:spacing w:before="400" w:after="160"/>
      </w:pPr>
      <w:r>
        <w:rPr>
          <w:rFonts w:ascii="Arial" w:cs="Arial" w:eastAsia="Arial" w:hAnsi="Arial"/>
          <w:b/>
          <w:bCs/>
          <w:color w:val="111827"/>
          <w:sz w:val="36"/>
          <w:szCs w:val="36"/>
        </w:rPr>
        <w:t xml:space="preserve">Page 6 — FY Report</w:t>
      </w:r>
    </w:p>
    <w:p>
      <w:pPr>
        <w:spacing w:before="80" w:after="80"/>
      </w:pPr>
      <w:r>
        <w:rPr>
          <w:rFonts w:ascii="Arial" w:cs="Arial" w:eastAsia="Arial" w:hAnsi="Arial"/>
          <w:b w:val="false"/>
          <w:bCs w:val="false"/>
          <w:color w:val="111827"/>
          <w:sz w:val="22"/>
          <w:szCs w:val="22"/>
        </w:rPr>
        <w:t xml:space="preserve">The annual summary. Read-focused. Should feel like something you'd print and be proud of. Leadership opens this for QBRs, board prep, and year-end reviews.</w:t>
      </w:r>
    </w:p>
    <w:p>
      <w:pPr>
        <w:spacing w:before="80" w:after="0"/>
      </w:pPr>
      <w:r>
        <w:t xml:space="preserve"/>
      </w:r>
    </w:p>
    <w:p>
      <w:pPr>
        <w:pStyle w:val="Heading2"/>
        <w:spacing w:before="320" w:after="120"/>
      </w:pPr>
      <w:r>
        <w:rPr>
          <w:rFonts w:ascii="Arial" w:cs="Arial" w:eastAsia="Arial" w:hAnsi="Arial"/>
          <w:b/>
          <w:bCs/>
          <w:color w:val="1D4ED8"/>
          <w:sz w:val="28"/>
          <w:szCs w:val="28"/>
        </w:rPr>
        <w:t xml:space="preserve">6.1  Executive Summary Block  ← NEW</w:t>
      </w:r>
    </w:p>
    <w:p>
      <w:pPr>
        <w:spacing w:before="80" w:after="80"/>
      </w:pPr>
      <w:r>
        <w:rPr>
          <w:rFonts w:ascii="Arial" w:cs="Arial" w:eastAsia="Arial" w:hAnsi="Arial"/>
          <w:b w:val="false"/>
          <w:bCs w:val="false"/>
          <w:color w:val="6B7280"/>
          <w:sz w:val="22"/>
          <w:szCs w:val="22"/>
        </w:rPr>
        <w:t xml:space="preserve">A generated paragraph at the very top of the page. Auto-built from the data. No AI required — just string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4"/>
              <w:left w:val="single" w:color="E5E7EB" w:sz="4"/>
              <w:bottom w:val="single" w:color="E5E7EB" w:sz="4"/>
              <w:right w:val="single" w:color="E5E7EB" w:sz="4"/>
            </w:tcBorders>
            <w:shd w:fill="EFF6FF" w:val="clear"/>
            <w:tcMar>
              <w:top w:type="dxa" w:w="160"/>
              <w:left w:type="dxa" w:w="200"/>
              <w:bottom w:type="dxa" w:w="160"/>
              <w:right w:type="dxa" w:w="200"/>
            </w:tcMar>
          </w:tcPr>
          <w:p>
            <w:pPr>
              <w:spacing w:before="0" w:after="60"/>
            </w:pPr>
            <w:r>
              <w:rPr>
                <w:rFonts w:ascii="Arial" w:cs="Arial" w:eastAsia="Arial" w:hAnsi="Arial"/>
                <w:b/>
                <w:bCs/>
                <w:color w:val="1D4ED8"/>
                <w:sz w:val="22"/>
                <w:szCs w:val="22"/>
              </w:rPr>
              <w:t xml:space="preserve">Executive Summary — auto-generated text</w:t>
            </w:r>
          </w:p>
          <w:p>
            <w:pPr>
              <w:spacing w:before="40" w:after="40"/>
            </w:pPr>
            <w:r>
              <w:rPr>
                <w:rFonts w:ascii="Arial" w:cs="Arial" w:eastAsia="Arial" w:hAnsi="Arial"/>
                <w:color w:val="6B7280"/>
                <w:sz w:val="20"/>
                <w:szCs w:val="20"/>
              </w:rPr>
              <w:t xml:space="preserve">Example output for FY25-26:</w:t>
            </w:r>
          </w:p>
          <w:p>
            <w:pPr>
              <w:spacing w:before="40" w:after="40"/>
            </w:pPr>
            <w:r>
              <w:rPr>
                <w:rFonts w:ascii="Arial" w:cs="Arial" w:eastAsia="Arial" w:hAnsi="Arial"/>
                <w:color w:val="6B7280"/>
                <w:sz w:val="20"/>
                <w:szCs w:val="20"/>
              </w:rPr>
              <w:t xml:space="preserve">'In FY25-26, Carbon Group achieved $34.1m of a $39.3m revenue target, representing 87% attainment across 23 entities in 5 states.</w:t>
            </w:r>
          </w:p>
          <w:p>
            <w:pPr>
              <w:spacing w:before="40" w:after="40"/>
            </w:pPr>
            <w:r>
              <w:rPr>
                <w:rFonts w:ascii="Arial" w:cs="Arial" w:eastAsia="Arial" w:hAnsi="Arial"/>
                <w:color w:val="6B7280"/>
                <w:sz w:val="20"/>
                <w:szCs w:val="20"/>
              </w:rPr>
              <w:t xml:space="preserve">Queensland led with 6 contributing entities. Total payroll of $4.3m represented 12.6% of revenue — within the target range.</w:t>
            </w:r>
          </w:p>
          <w:p>
            <w:pPr>
              <w:spacing w:before="40" w:after="40"/>
            </w:pPr>
            <w:r>
              <w:rPr>
                <w:rFonts w:ascii="Arial" w:cs="Arial" w:eastAsia="Arial" w:hAnsi="Arial"/>
                <w:color w:val="6B7280"/>
                <w:sz w:val="20"/>
                <w:szCs w:val="20"/>
              </w:rPr>
              <w:t xml:space="preserve">9 positions remain open with $810k salary exposure. 2 staff are flagged as high attrition risk entering FY26-27.'</w:t>
            </w:r>
          </w:p>
          <w:p>
            <w:pPr>
              <w:spacing w:before="40" w:after="40"/>
            </w:pPr>
            <w:r>
              <w:rPr>
                <w:rFonts w:ascii="Arial" w:cs="Arial" w:eastAsia="Arial" w:hAnsi="Arial"/>
                <w:color w:val="6B7280"/>
                <w:sz w:val="20"/>
                <w:szCs w:val="20"/>
              </w:rPr>
              <w:t xml:space="preserve"/>
            </w:r>
          </w:p>
          <w:p>
            <w:pPr>
              <w:spacing w:before="40" w:after="40"/>
            </w:pPr>
            <w:r>
              <w:rPr>
                <w:rFonts w:ascii="Arial" w:cs="Arial" w:eastAsia="Arial" w:hAnsi="Arial"/>
                <w:color w:val="6B7280"/>
                <w:sz w:val="20"/>
                <w:szCs w:val="20"/>
              </w:rPr>
              <w:t xml:space="preserve">This block is dynamically generated. Every number in it is a live value from the DB.</w:t>
            </w:r>
          </w:p>
          <w:p>
            <w:pPr>
              <w:spacing w:before="40" w:after="40"/>
            </w:pPr>
            <w:r>
              <w:rPr>
                <w:rFonts w:ascii="Arial" w:cs="Arial" w:eastAsia="Arial" w:hAnsi="Arial"/>
                <w:color w:val="6B7280"/>
                <w:sz w:val="20"/>
                <w:szCs w:val="20"/>
              </w:rPr>
              <w:t xml:space="preserve">Style: Large italic text, light grey background card, Carbon blue left border.</w:t>
            </w:r>
          </w:p>
          <w:p>
            <w:pPr>
              <w:spacing w:before="40" w:after="40"/>
            </w:pPr>
            <w:r>
              <w:rPr>
                <w:rFonts w:ascii="Arial" w:cs="Arial" w:eastAsia="Arial" w:hAnsi="Arial"/>
                <w:color w:val="6B7280"/>
                <w:sz w:val="20"/>
                <w:szCs w:val="20"/>
              </w:rPr>
              <w:t xml:space="preserve">This is the thing a CEO reads in the first 20 seconds. It replaces any verbal summary.</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6.2  Revenue Summary Table</w:t>
      </w:r>
    </w:p>
    <w:p>
      <w:pPr>
        <w:spacing w:before="80" w:after="80"/>
      </w:pPr>
      <w:r>
        <w:rPr>
          <w:rFonts w:ascii="Arial" w:cs="Arial" w:eastAsia="Arial" w:hAnsi="Arial"/>
          <w:b w:val="false"/>
          <w:bCs w:val="false"/>
          <w:color w:val="6B7280"/>
          <w:sz w:val="22"/>
          <w:szCs w:val="22"/>
        </w:rPr>
        <w:t xml:space="preserve">Already exists. Upgrade the visual treatment.</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 expandable Table with state grouping + coloured attainment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Columns</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State | Entity | Target | Actual | Variance | Attainment % | Attainment Bar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Bar colours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Tremor ProgressBar: green &gt;90%, amber 75-90%, blue 70-75%, red &lt;70%. Fraser Coast's blue bar (currently the only blue one) is confusing — standardise to red for below 75%.</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YoY delta  ← NEW</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new column: FY24-25 Attainment. Shows last year's % next to this year's. A small green/red arrow shows if the entity improved or regressed. This is powerful context for leadership.</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State totals row</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Each state group row (QLD, SA etc.) shows the rollup. Currently exists — make it visually distinct with a slightly darker background and bold text.</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6.3  Pod Budget Comparison Table</w:t>
      </w:r>
    </w:p>
    <w:p>
      <w:pPr>
        <w:spacing w:before="80" w:after="80"/>
      </w:pPr>
      <w:r>
        <w:rPr>
          <w:rFonts w:ascii="Arial" w:cs="Arial" w:eastAsia="Arial" w:hAnsi="Arial"/>
          <w:b w:val="false"/>
          <w:bCs w:val="false"/>
          <w:color w:val="6B7280"/>
          <w:sz w:val="22"/>
          <w:szCs w:val="22"/>
        </w:rPr>
        <w:t xml:space="preserve">Already exists at the bottom. Needs richer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Load %  ← Key metric</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The 'Load %' column is currently 0% for all pods (placeholder data). Once real, this is the most important column — it shows capacity utilisation. Add a Tremor ProgressBar inline.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Remaining column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Currently green for positive remaining. Add red colouring when remaining is negative (overspent pod).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Export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The 'Export Pod Report' button should produce a clean CSV. The 'Export CSV' at the top exports entity-level data. Both should work.</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6.4  Salary vs Market Section  ← NEW</w:t>
      </w:r>
    </w:p>
    <w:p>
      <w:pPr>
        <w:spacing w:before="80" w:after="80"/>
      </w:pPr>
      <w:r>
        <w:rPr>
          <w:rFonts w:ascii="Arial" w:cs="Arial" w:eastAsia="Arial" w:hAnsi="Arial"/>
          <w:b w:val="false"/>
          <w:bCs w:val="false"/>
          <w:color w:val="6B7280"/>
          <w:sz w:val="22"/>
          <w:szCs w:val="22"/>
        </w:rPr>
        <w:t xml:space="preserve">A new section below the pod table. Uses the salary bracket data already in the DB.</w:t>
      </w:r>
    </w:p>
    <w:p>
      <w:pPr>
        <w:spacing w:before="60" w:after="60"/>
      </w:pPr>
      <w:r>
        <w:rPr>
          <w:rFonts w:ascii="Arial" w:cs="Arial" w:eastAsia="Arial" w:hAnsi="Arial"/>
          <w:b/>
          <w:bCs/>
          <w:color w:val="1D4ED8"/>
          <w:sz w:val="20"/>
          <w:szCs w:val="20"/>
        </w:rPr>
        <w:t xml:space="preserve">⚙ Component: </w:t>
      </w:r>
      <w:r>
        <w:rPr>
          <w:rFonts w:ascii="Arial" w:cs="Arial" w:eastAsia="Arial" w:hAnsi="Arial"/>
          <w:color w:val="6B7280"/>
          <w:sz w:val="20"/>
          <w:szCs w:val="20"/>
        </w:rPr>
        <w:t xml:space="preserve">Tremor BarChart (grouped) comparing Carbon avg salary vs market range per service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Chart</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Grouped bar chart. X-axis: service lines. Each group: 3 bars — market minimum, Carbon average, market maximum. Immediately shows where Carbon is positioned.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Interpretation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Below the chart, auto-generated text: 'Carbon Group Acc &amp; Tax salaries average 4% above market minimum. Bookkeeping &amp; CFO is 8% below market maximum — a retention risk.'</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Filter</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Dropdown to filter by state. Market rates vary by state — WA vs QLD vs NSW are different bands.</w:t>
            </w:r>
          </w:p>
        </w:tc>
      </w:tr>
    </w:tbl>
    <w:p>
      <w:pPr>
        <w:spacing w:before="80" w:after="0"/>
      </w:pPr>
      <w:r>
        <w:t xml:space="preserve"/>
      </w:r>
    </w:p>
    <w:p>
      <w:pPr>
        <w:pStyle w:val="Heading2"/>
        <w:spacing w:before="320" w:after="120"/>
      </w:pPr>
      <w:r>
        <w:rPr>
          <w:rFonts w:ascii="Arial" w:cs="Arial" w:eastAsia="Arial" w:hAnsi="Arial"/>
          <w:b/>
          <w:bCs/>
          <w:color w:val="1D4ED8"/>
          <w:sz w:val="28"/>
          <w:szCs w:val="28"/>
        </w:rPr>
        <w:t xml:space="preserve">6.5  Headcount &amp; Attrition Summary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Headcount change</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Simple stat: Joined this FY: 8 | Left this FY: 3 | Net change: +5. With a small Tremor BarChart showing headcount per quarter.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Attrition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Flagged high risk: 2. Lost to attrition this FY: 1. Retained from at-risk: 2. A small donut chart: retained vs lost.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Seniority mix</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A Tremor DonutChart: Graduate / Intermediate / Senior / Manager / Director breakdown. Year-over-year comparison optional.</w:t>
            </w:r>
          </w:p>
        </w:tc>
      </w:tr>
    </w:tbl>
    <w:p>
      <w:r>
        <w:br w:type="page"/>
      </w:r>
    </w:p>
    <w:p>
      <w:pPr>
        <w:pStyle w:val="Heading1"/>
        <w:spacing w:before="400" w:after="160"/>
      </w:pPr>
      <w:r>
        <w:rPr>
          <w:rFonts w:ascii="Arial" w:cs="Arial" w:eastAsia="Arial" w:hAnsi="Arial"/>
          <w:b/>
          <w:bCs/>
          <w:color w:val="111827"/>
          <w:sz w:val="36"/>
          <w:szCs w:val="36"/>
        </w:rPr>
        <w:t xml:space="preserve">Implementation Priority</w:t>
      </w:r>
    </w:p>
    <w:p>
      <w:pPr>
        <w:spacing w:before="80" w:after="80"/>
      </w:pPr>
      <w:r>
        <w:rPr>
          <w:rFonts w:ascii="Arial" w:cs="Arial" w:eastAsia="Arial" w:hAnsi="Arial"/>
          <w:b w:val="false"/>
          <w:bCs w:val="false"/>
          <w:color w:val="6B7280"/>
          <w:sz w:val="22"/>
          <w:szCs w:val="22"/>
        </w:rPr>
        <w:t xml:space="preserve">Not everything should be built at once. Here is the recommended sequence for maximum impact with Jonte and the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E5E7EB" w:sz="4"/>
              <w:left w:val="single" w:color="E5E7EB" w:sz="4"/>
              <w:bottom w:val="single" w:color="E5E7EB" w:sz="4"/>
              <w:right w:val="single" w:color="E5E7EB" w:sz="4"/>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 &amp; Visual</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Priority 1</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Scenarios page — currently empty, highest Jonte request, biggest wow moment. Build the split-screen builder + live recalculation first. The comparison view can come later.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Priority 2</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Carbonite Profile Drawer — the salary vs benchmark indicator and attrition score breakdown. This is the feature that makes managers trust the data and act on it.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Priority 3</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Dashboard Alerts Panel + Business Health Banner. Makes the dashboard a decision-support tool rather than just a data display.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Priority 4</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Role change impact warning in Capacity Plan. When a promotion or role change is saved, fire a modal with the billing capacity delta and a suggested hire.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Priority 5</w:t>
            </w:r>
          </w:p>
        </w:tc>
        <w:tc>
          <w:tcPr>
            <w:tcW w:type="dxa" w:w="656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r>
              <w:rPr>
                <w:rFonts w:ascii="Arial" w:cs="Arial" w:eastAsia="Arial" w:hAnsi="Arial"/>
                <w:color w:val="6B7280"/>
                <w:sz w:val="20"/>
                <w:szCs w:val="20"/>
              </w:rPr>
              <w:t xml:space="preserve">FY Report Executive Summary block + YoY delta column. Low effort, very high perceived value — makes the report feel premium.</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Priority 6</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Hiring → Capacity gap linkage. Connecting each open role to the revenue gap it closes.</w:t>
            </w:r>
          </w:p>
        </w:tc>
      </w:tr>
    </w:tbl>
    <w:p>
      <w:pPr>
        <w:spacing w:before="80" w:after="0"/>
      </w:pPr>
      <w:r>
        <w:t xml:space="preserve"/>
      </w:r>
    </w:p>
    <w:p>
      <w:pPr>
        <w:pBdr>
          <w:left w:val="single" w:color="1D4ED8" w:sz="12" w:space="8"/>
        </w:pBdr>
        <w:spacing w:before="120" w:after="120"/>
        <w:ind w:left="240"/>
      </w:pPr>
      <w:r>
        <w:rPr>
          <w:rFonts w:ascii="Arial" w:cs="Arial" w:eastAsia="Arial" w:hAnsi="Arial"/>
          <w:i/>
          <w:iCs/>
          <w:color w:val="111827"/>
          <w:sz w:val="22"/>
          <w:szCs w:val="22"/>
        </w:rPr>
        <w:t xml:space="preserve">The single feature that will make Jonte say 'this is exactly what I wanted': the Scenarios page with live recalculation. Building that one page well is worth more than polishing every other page.</w:t>
      </w:r>
    </w:p>
    <w:p>
      <w:pPr>
        <w:spacing w:before="160" w:after="0"/>
      </w:pPr>
      <w:r>
        <w:t xml:space="preserve"/>
      </w:r>
    </w:p>
    <w:p>
      <w:pPr>
        <w:spacing w:before="400" w:after="80"/>
      </w:pPr>
      <w:r>
        <w:rPr>
          <w:rFonts w:ascii="Arial" w:cs="Arial" w:eastAsia="Arial" w:hAnsi="Arial"/>
          <w:i/>
          <w:iCs/>
          <w:color w:val="6B7280"/>
          <w:sz w:val="18"/>
          <w:szCs w:val="18"/>
        </w:rPr>
        <w:t xml:space="preserve">Carbon Workforce Planner — UI Specification v1.0</w:t>
      </w:r>
    </w:p>
    <w:p>
      <w:pPr>
        <w:spacing w:before="40" w:after="40"/>
      </w:pPr>
      <w:r>
        <w:rPr>
          <w:rFonts w:ascii="Arial" w:cs="Arial" w:eastAsia="Arial" w:hAnsi="Arial"/>
          <w:i/>
          <w:iCs/>
          <w:color w:val="6B7280"/>
          <w:sz w:val="18"/>
          <w:szCs w:val="18"/>
        </w:rPr>
        <w:t xml:space="preserve">Internal document. Not for external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2026-03-12T07:05:07.812Z</dcterms:created>
  <dcterms:modified xsi:type="dcterms:W3CDTF">2026-03-12T07:05:07.812Z</dcterms:modified>
</cp:coreProperties>
</file>

<file path=docProps/custom.xml><?xml version="1.0" encoding="utf-8"?>
<Properties xmlns="http://schemas.openxmlformats.org/officeDocument/2006/custom-properties" xmlns:vt="http://schemas.openxmlformats.org/officeDocument/2006/docPropsVTypes"/>
</file>