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C3590" w14:textId="77777777" w:rsidR="009F3C3E" w:rsidRPr="009F3C3E" w:rsidRDefault="009F3C3E" w:rsidP="009F3C3E">
      <w:pPr>
        <w:pStyle w:val="Heading1"/>
      </w:pPr>
      <w:r w:rsidRPr="009F3C3E">
        <w:t>Address Matcher Studio — Documentation</w:t>
      </w:r>
    </w:p>
    <w:p w14:paraId="592FD2E4" w14:textId="77777777" w:rsidR="009F3C3E" w:rsidRPr="009F3C3E" w:rsidRDefault="009F3C3E" w:rsidP="009F3C3E">
      <w:r w:rsidRPr="009F3C3E">
        <w:pict w14:anchorId="1A363716">
          <v:rect id="_x0000_i1037" style="width:0;height:1.5pt" o:hralign="center" o:hrstd="t" o:hr="t" fillcolor="#a0a0a0" stroked="f"/>
        </w:pict>
      </w:r>
    </w:p>
    <w:p w14:paraId="1ABA5F27" w14:textId="77777777" w:rsidR="009F3C3E" w:rsidRPr="009F3C3E" w:rsidRDefault="009F3C3E" w:rsidP="009F3C3E">
      <w:pPr>
        <w:pStyle w:val="Heading2"/>
      </w:pPr>
      <w:r w:rsidRPr="009F3C3E">
        <w:t>Part 1: High-Level Overview</w:t>
      </w:r>
    </w:p>
    <w:p w14:paraId="7AE12B57" w14:textId="77777777" w:rsidR="009F3C3E" w:rsidRPr="009F3C3E" w:rsidRDefault="009F3C3E" w:rsidP="009F3C3E">
      <w:pPr>
        <w:pStyle w:val="Heading3"/>
      </w:pPr>
      <w:r w:rsidRPr="009F3C3E">
        <w:t>What it does</w:t>
      </w:r>
    </w:p>
    <w:p w14:paraId="2B489015" w14:textId="77777777" w:rsidR="009F3C3E" w:rsidRPr="009F3C3E" w:rsidRDefault="009F3C3E" w:rsidP="009F3C3E">
      <w:r w:rsidRPr="009F3C3E">
        <w:t xml:space="preserve">Address Matcher Studio takes a list of addresses you already have (schools, customer sites, business locations — anything with an address) and matches each one against Ordnance Survey's authoritative address data, to find the correct </w:t>
      </w:r>
      <w:r w:rsidRPr="009F3C3E">
        <w:rPr>
          <w:b/>
          <w:bCs/>
        </w:rPr>
        <w:t>UPRN</w:t>
      </w:r>
      <w:r w:rsidRPr="009F3C3E">
        <w:t xml:space="preserve"> (Unique Property Reference Number) and coordinates for each record.</w:t>
      </w:r>
    </w:p>
    <w:p w14:paraId="19CC49A0" w14:textId="77777777" w:rsidR="009F3C3E" w:rsidRPr="009F3C3E" w:rsidRDefault="009F3C3E" w:rsidP="009F3C3E">
      <w:r w:rsidRPr="009F3C3E">
        <w:t>You upload a CSV or Excel file, tell it which columns contain the address, and it does the rest — checking each address against OS data, scoring how confident it is in the match, and flagging anything that needs a human to look at it.</w:t>
      </w:r>
    </w:p>
    <w:p w14:paraId="4D314A5A" w14:textId="77777777" w:rsidR="009F3C3E" w:rsidRPr="009F3C3E" w:rsidRDefault="009F3C3E" w:rsidP="009F3C3E">
      <w:pPr>
        <w:pStyle w:val="Heading3"/>
      </w:pPr>
      <w:r w:rsidRPr="009F3C3E">
        <w:t>Where it gets its data from</w:t>
      </w:r>
    </w:p>
    <w:p w14:paraId="76FE469E" w14:textId="77777777" w:rsidR="009F3C3E" w:rsidRPr="009F3C3E" w:rsidRDefault="009F3C3E" w:rsidP="009F3C3E">
      <w:r w:rsidRPr="009F3C3E">
        <w:t>Two backends, chosen per run:</w:t>
      </w:r>
    </w:p>
    <w:p w14:paraId="13E81922" w14:textId="77777777" w:rsidR="009F3C3E" w:rsidRPr="009F3C3E" w:rsidRDefault="009F3C3E" w:rsidP="009F3C3E">
      <w:pPr>
        <w:numPr>
          <w:ilvl w:val="0"/>
          <w:numId w:val="1"/>
        </w:numPr>
      </w:pPr>
      <w:r w:rsidRPr="009F3C3E">
        <w:rPr>
          <w:b/>
          <w:bCs/>
        </w:rPr>
        <w:t>OS Places API</w:t>
      </w:r>
      <w:r w:rsidRPr="009F3C3E">
        <w:t xml:space="preserve"> — a live web lookup. Works from anywhere with an internet connection and an OS Places API key. Bills per postcode looked up (not per row).</w:t>
      </w:r>
    </w:p>
    <w:p w14:paraId="4A18D909" w14:textId="77777777" w:rsidR="009F3C3E" w:rsidRPr="009F3C3E" w:rsidRDefault="009F3C3E" w:rsidP="009F3C3E">
      <w:pPr>
        <w:numPr>
          <w:ilvl w:val="0"/>
          <w:numId w:val="1"/>
        </w:numPr>
      </w:pPr>
      <w:r w:rsidRPr="009F3C3E">
        <w:rPr>
          <w:b/>
          <w:bCs/>
        </w:rPr>
        <w:t>NGD PostgreSQL</w:t>
      </w:r>
      <w:r w:rsidRPr="009F3C3E">
        <w:t xml:space="preserve"> — Ordnance Survey's National Geographic Database, queried directly. Faster for large </w:t>
      </w:r>
      <w:proofErr w:type="gramStart"/>
      <w:r w:rsidRPr="009F3C3E">
        <w:t>batches, and</w:t>
      </w:r>
      <w:proofErr w:type="gramEnd"/>
      <w:r w:rsidRPr="009F3C3E">
        <w:t xml:space="preserve"> can additionally check historic and prebuilt address tables if the primary table doesn't have a good match.</w:t>
      </w:r>
    </w:p>
    <w:p w14:paraId="364B0423" w14:textId="77777777" w:rsidR="009F3C3E" w:rsidRPr="009F3C3E" w:rsidRDefault="009F3C3E" w:rsidP="009F3C3E">
      <w:pPr>
        <w:pStyle w:val="Heading3"/>
      </w:pPr>
      <w:r w:rsidRPr="009F3C3E">
        <w:t>How a match is made, in plain terms</w:t>
      </w:r>
    </w:p>
    <w:p w14:paraId="76EA92B2" w14:textId="77777777" w:rsidR="009F3C3E" w:rsidRPr="009F3C3E" w:rsidRDefault="009F3C3E" w:rsidP="009F3C3E">
      <w:r w:rsidRPr="009F3C3E">
        <w:t>For each address in your file:</w:t>
      </w:r>
    </w:p>
    <w:p w14:paraId="200AAAA8" w14:textId="77777777" w:rsidR="009F3C3E" w:rsidRPr="009F3C3E" w:rsidRDefault="009F3C3E" w:rsidP="009F3C3E">
      <w:pPr>
        <w:numPr>
          <w:ilvl w:val="0"/>
          <w:numId w:val="2"/>
        </w:numPr>
      </w:pPr>
      <w:r w:rsidRPr="009F3C3E">
        <w:rPr>
          <w:b/>
          <w:bCs/>
        </w:rPr>
        <w:t>Look it up by postcode.</w:t>
      </w:r>
      <w:r w:rsidRPr="009F3C3E">
        <w:t xml:space="preserve"> The tool pulls every address OS has on record for that postcode.</w:t>
      </w:r>
    </w:p>
    <w:p w14:paraId="5441A966" w14:textId="77777777" w:rsidR="009F3C3E" w:rsidRPr="009F3C3E" w:rsidRDefault="009F3C3E" w:rsidP="009F3C3E">
      <w:pPr>
        <w:numPr>
          <w:ilvl w:val="0"/>
          <w:numId w:val="2"/>
        </w:numPr>
      </w:pPr>
      <w:r w:rsidRPr="009F3C3E">
        <w:rPr>
          <w:b/>
          <w:bCs/>
        </w:rPr>
        <w:t>Score every candidate.</w:t>
      </w:r>
      <w:r w:rsidRPr="009F3C3E">
        <w:t xml:space="preserve"> It compares your address text, your site/organisation name, and (if you have them) coordinates against every candidate at that postcode, and gives each one a confidence score.</w:t>
      </w:r>
    </w:p>
    <w:p w14:paraId="760C9AFF" w14:textId="77777777" w:rsidR="009F3C3E" w:rsidRPr="009F3C3E" w:rsidRDefault="009F3C3E" w:rsidP="009F3C3E">
      <w:pPr>
        <w:numPr>
          <w:ilvl w:val="0"/>
          <w:numId w:val="2"/>
        </w:numPr>
      </w:pPr>
      <w:r w:rsidRPr="009F3C3E">
        <w:rPr>
          <w:b/>
          <w:bCs/>
        </w:rPr>
        <w:t>If nothing scores well, widen the search.</w:t>
      </w:r>
      <w:r w:rsidRPr="009F3C3E">
        <w:t xml:space="preserve"> It tries a wider radius, a free-text search, or (on the PostgreSQL backend) historic/prebuilt address tables — but only when the postcode-level search didn't already find a confident match.</w:t>
      </w:r>
    </w:p>
    <w:p w14:paraId="5CA32CE2" w14:textId="77777777" w:rsidR="009F3C3E" w:rsidRPr="009F3C3E" w:rsidRDefault="009F3C3E" w:rsidP="009F3C3E">
      <w:pPr>
        <w:numPr>
          <w:ilvl w:val="0"/>
          <w:numId w:val="2"/>
        </w:numPr>
      </w:pPr>
      <w:r w:rsidRPr="009F3C3E">
        <w:rPr>
          <w:b/>
          <w:bCs/>
        </w:rPr>
        <w:t>Pick the best one, grade it, and explain why.</w:t>
      </w:r>
      <w:r w:rsidRPr="009F3C3E">
        <w:t xml:space="preserve"> The top-scoring candidate becomes the match. It's graded A–D (see below), and every grading decision comes with a plain-English reason.</w:t>
      </w:r>
    </w:p>
    <w:p w14:paraId="7AFDCADE" w14:textId="77777777" w:rsidR="009F3C3E" w:rsidRPr="009F3C3E" w:rsidRDefault="009F3C3E" w:rsidP="009F3C3E">
      <w:pPr>
        <w:numPr>
          <w:ilvl w:val="0"/>
          <w:numId w:val="2"/>
        </w:numPr>
      </w:pPr>
      <w:r w:rsidRPr="009F3C3E">
        <w:rPr>
          <w:b/>
          <w:bCs/>
        </w:rPr>
        <w:t>Flag anything worth a second look.</w:t>
      </w:r>
      <w:r w:rsidRPr="009F3C3E">
        <w:t xml:space="preserve"> Duplicate UPRNs, postcode-district mismatches, matched names that don't resemble your source name, and more — all called out explicitly rather than buried in a score.</w:t>
      </w:r>
    </w:p>
    <w:p w14:paraId="755C8EA5" w14:textId="77777777" w:rsidR="009F3C3E" w:rsidRPr="009F3C3E" w:rsidRDefault="009F3C3E" w:rsidP="009F3C3E">
      <w:pPr>
        <w:pStyle w:val="Heading3"/>
      </w:pPr>
      <w:r w:rsidRPr="009F3C3E">
        <w:lastRenderedPageBreak/>
        <w:t>The four grades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6539"/>
      </w:tblGrid>
      <w:tr w:rsidR="009F3C3E" w:rsidRPr="009F3C3E" w14:paraId="17BE7C5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954A3" w14:textId="77777777" w:rsidR="009F3C3E" w:rsidRPr="009F3C3E" w:rsidRDefault="009F3C3E" w:rsidP="009F3C3E">
            <w:r w:rsidRPr="009F3C3E">
              <w:rPr>
                <w:b/>
                <w:bCs/>
              </w:rPr>
              <w:t>Grade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0E56D" w14:textId="77777777" w:rsidR="009F3C3E" w:rsidRPr="009F3C3E" w:rsidRDefault="009F3C3E" w:rsidP="009F3C3E">
            <w:r w:rsidRPr="009F3C3E">
              <w:rPr>
                <w:b/>
                <w:bCs/>
              </w:rPr>
              <w:t>Meaning</w:t>
            </w:r>
          </w:p>
        </w:tc>
      </w:tr>
      <w:tr w:rsidR="009F3C3E" w:rsidRPr="009F3C3E" w14:paraId="7DB7931B" w14:textId="77777777">
        <w:trPr>
          <w:trHeight w:val="8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3CA54" w14:textId="77777777" w:rsidR="009F3C3E" w:rsidRPr="009F3C3E" w:rsidRDefault="009F3C3E" w:rsidP="009F3C3E">
            <w:r w:rsidRPr="009F3C3E">
              <w:rPr>
                <w:rFonts w:ascii="Segoe UI Emoji" w:hAnsi="Segoe UI Emoji" w:cs="Segoe UI Emoji"/>
              </w:rPr>
              <w:t>🟢</w:t>
            </w:r>
            <w:r w:rsidRPr="009F3C3E">
              <w:t xml:space="preserve"> </w:t>
            </w:r>
            <w:r w:rsidRPr="009F3C3E">
              <w:rPr>
                <w:b/>
                <w:bCs/>
              </w:rPr>
              <w:t>A — Exact site match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5B402" w14:textId="77777777" w:rsidR="009F3C3E" w:rsidRPr="009F3C3E" w:rsidRDefault="009F3C3E" w:rsidP="009F3C3E">
            <w:r w:rsidRPr="009F3C3E">
              <w:t>UPRN matched exactly, or the evidence is effectively conclusive</w:t>
            </w:r>
          </w:p>
        </w:tc>
      </w:tr>
      <w:tr w:rsidR="009F3C3E" w:rsidRPr="009F3C3E" w14:paraId="66F6CBDA" w14:textId="77777777">
        <w:trPr>
          <w:trHeight w:val="8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3769C" w14:textId="77777777" w:rsidR="009F3C3E" w:rsidRPr="009F3C3E" w:rsidRDefault="009F3C3E" w:rsidP="009F3C3E">
            <w:r w:rsidRPr="009F3C3E">
              <w:rPr>
                <w:rFonts w:ascii="Segoe UI Emoji" w:hAnsi="Segoe UI Emoji" w:cs="Segoe UI Emoji"/>
              </w:rPr>
              <w:t>🔵</w:t>
            </w:r>
            <w:r w:rsidRPr="009F3C3E">
              <w:t xml:space="preserve"> </w:t>
            </w:r>
            <w:r w:rsidRPr="009F3C3E">
              <w:rPr>
                <w:b/>
                <w:bCs/>
              </w:rPr>
              <w:t>C — Probable match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A05A1" w14:textId="77777777" w:rsidR="009F3C3E" w:rsidRPr="009F3C3E" w:rsidRDefault="009F3C3E" w:rsidP="009F3C3E">
            <w:r w:rsidRPr="009F3C3E">
              <w:t>Strong to moderate agreement — very likely right, worth a quick glance</w:t>
            </w:r>
          </w:p>
        </w:tc>
      </w:tr>
      <w:tr w:rsidR="009F3C3E" w:rsidRPr="009F3C3E" w14:paraId="452B05A9" w14:textId="77777777">
        <w:trPr>
          <w:trHeight w:val="8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74649" w14:textId="77777777" w:rsidR="009F3C3E" w:rsidRPr="009F3C3E" w:rsidRDefault="009F3C3E" w:rsidP="009F3C3E">
            <w:r w:rsidRPr="009F3C3E">
              <w:rPr>
                <w:rFonts w:ascii="Segoe UI Emoji" w:hAnsi="Segoe UI Emoji" w:cs="Segoe UI Emoji"/>
              </w:rPr>
              <w:t>🟡</w:t>
            </w:r>
            <w:r w:rsidRPr="009F3C3E">
              <w:t xml:space="preserve"> </w:t>
            </w:r>
            <w:r w:rsidRPr="009F3C3E">
              <w:rPr>
                <w:b/>
                <w:bCs/>
              </w:rPr>
              <w:t>B — Review required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01B10" w14:textId="77777777" w:rsidR="009F3C3E" w:rsidRPr="009F3C3E" w:rsidRDefault="009F3C3E" w:rsidP="009F3C3E">
            <w:r w:rsidRPr="009F3C3E">
              <w:t>Some supporting evidence, but not enough to be confident automatically</w:t>
            </w:r>
          </w:p>
        </w:tc>
      </w:tr>
      <w:tr w:rsidR="009F3C3E" w:rsidRPr="009F3C3E" w14:paraId="2F566488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4FDDC" w14:textId="77777777" w:rsidR="009F3C3E" w:rsidRPr="009F3C3E" w:rsidRDefault="009F3C3E" w:rsidP="009F3C3E">
            <w:r w:rsidRPr="009F3C3E">
              <w:rPr>
                <w:rFonts w:ascii="Segoe UI Emoji" w:hAnsi="Segoe UI Emoji" w:cs="Segoe UI Emoji"/>
              </w:rPr>
              <w:t>🔴</w:t>
            </w:r>
            <w:r w:rsidRPr="009F3C3E">
              <w:t xml:space="preserve"> </w:t>
            </w:r>
            <w:r w:rsidRPr="009F3C3E">
              <w:rPr>
                <w:b/>
                <w:bCs/>
              </w:rPr>
              <w:t>D — No match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BB61D" w14:textId="77777777" w:rsidR="009F3C3E" w:rsidRPr="009F3C3E" w:rsidRDefault="009F3C3E" w:rsidP="009F3C3E">
            <w:r w:rsidRPr="009F3C3E">
              <w:t>Not enough evidence found anywhere</w:t>
            </w:r>
          </w:p>
        </w:tc>
      </w:tr>
    </w:tbl>
    <w:p w14:paraId="205B81C3" w14:textId="77777777" w:rsidR="009F3C3E" w:rsidRPr="009F3C3E" w:rsidRDefault="009F3C3E" w:rsidP="009F3C3E">
      <w:pPr>
        <w:pStyle w:val="Heading3"/>
      </w:pPr>
      <w:r w:rsidRPr="009F3C3E">
        <w:t>What you get back</w:t>
      </w:r>
    </w:p>
    <w:p w14:paraId="718DCCD6" w14:textId="77777777" w:rsidR="009F3C3E" w:rsidRPr="009F3C3E" w:rsidRDefault="009F3C3E" w:rsidP="009F3C3E">
      <w:r w:rsidRPr="009F3C3E">
        <w:t xml:space="preserve">A results table with your original data plus: the matched address, UPRN, and postcode; the grade and a plain-English explanation; and a single </w:t>
      </w:r>
      <w:r w:rsidRPr="009F3C3E">
        <w:rPr>
          <w:b/>
          <w:bCs/>
        </w:rPr>
        <w:t>comments</w:t>
      </w:r>
      <w:r w:rsidRPr="009F3C3E">
        <w:t xml:space="preserve"> column that plainly states anything worth knowing about that specific match (discounted, possible rename, duplicate UPRN, etc.). Three downloads are available: the essential columns, review-only cases, and a full diagnostic export with every scoring detail for anyone who wants to dig in.</w:t>
      </w:r>
    </w:p>
    <w:p w14:paraId="67F81404" w14:textId="77777777" w:rsidR="009F3C3E" w:rsidRPr="009F3C3E" w:rsidRDefault="009F3C3E" w:rsidP="009F3C3E">
      <w:r w:rsidRPr="009F3C3E">
        <w:pict w14:anchorId="2CEC0017">
          <v:rect id="_x0000_i1038" style="width:0;height:1.5pt" o:hralign="center" o:hrstd="t" o:hr="t" fillcolor="#a0a0a0" stroked="f"/>
        </w:pict>
      </w:r>
    </w:p>
    <w:p w14:paraId="3324DB69" w14:textId="77777777" w:rsidR="009F3C3E" w:rsidRPr="009F3C3E" w:rsidRDefault="009F3C3E" w:rsidP="009F3C3E">
      <w:pPr>
        <w:pStyle w:val="Heading2"/>
      </w:pPr>
      <w:r w:rsidRPr="009F3C3E">
        <w:t>Part 2: Detailed Guide</w:t>
      </w:r>
    </w:p>
    <w:p w14:paraId="28020B96" w14:textId="77777777" w:rsidR="009F3C3E" w:rsidRPr="009F3C3E" w:rsidRDefault="009F3C3E" w:rsidP="009F3C3E">
      <w:pPr>
        <w:pStyle w:val="Heading3"/>
      </w:pPr>
      <w:r w:rsidRPr="009F3C3E">
        <w:t>1. Importing your data</w:t>
      </w:r>
    </w:p>
    <w:p w14:paraId="7183350F" w14:textId="77777777" w:rsidR="009F3C3E" w:rsidRPr="009F3C3E" w:rsidRDefault="009F3C3E" w:rsidP="009F3C3E">
      <w:pPr>
        <w:numPr>
          <w:ilvl w:val="0"/>
          <w:numId w:val="3"/>
        </w:numPr>
      </w:pPr>
      <w:r w:rsidRPr="009F3C3E">
        <w:rPr>
          <w:b/>
          <w:bCs/>
        </w:rPr>
        <w:t>File upload</w:t>
      </w:r>
      <w:r w:rsidRPr="009F3C3E">
        <w:t xml:space="preserve">: CSV or Excel (.xlsx). Drag and drop, then click </w:t>
      </w:r>
      <w:r w:rsidRPr="009F3C3E">
        <w:rPr>
          <w:b/>
          <w:bCs/>
        </w:rPr>
        <w:t>Load File</w:t>
      </w:r>
      <w:r w:rsidRPr="009F3C3E">
        <w:t>.</w:t>
      </w:r>
    </w:p>
    <w:p w14:paraId="519769CC" w14:textId="77777777" w:rsidR="009F3C3E" w:rsidRPr="009F3C3E" w:rsidRDefault="009F3C3E" w:rsidP="009F3C3E">
      <w:pPr>
        <w:numPr>
          <w:ilvl w:val="0"/>
          <w:numId w:val="3"/>
        </w:numPr>
      </w:pPr>
      <w:r w:rsidRPr="009F3C3E">
        <w:t>If your file only shows one column after loading, that almost always means the source file wasn't comma-separated properly — check the original before mapping columns.</w:t>
      </w:r>
    </w:p>
    <w:p w14:paraId="38C29FEF" w14:textId="77777777" w:rsidR="009F3C3E" w:rsidRPr="009F3C3E" w:rsidRDefault="009F3C3E" w:rsidP="009F3C3E">
      <w:pPr>
        <w:numPr>
          <w:ilvl w:val="0"/>
          <w:numId w:val="3"/>
        </w:numPr>
      </w:pPr>
      <w:r w:rsidRPr="009F3C3E">
        <w:t>Files over 5,000 rows get a heads-up that a full run may take a while; consider testing with a smaller sample first to confirm your column mapping and settings.</w:t>
      </w:r>
    </w:p>
    <w:p w14:paraId="1D7E7216" w14:textId="77777777" w:rsidR="009F3C3E" w:rsidRPr="009F3C3E" w:rsidRDefault="009F3C3E" w:rsidP="009F3C3E">
      <w:pPr>
        <w:pStyle w:val="Heading3"/>
      </w:pPr>
      <w:r w:rsidRPr="009F3C3E">
        <w:t>2. Mapping columns</w:t>
      </w:r>
    </w:p>
    <w:p w14:paraId="16EB7CCD" w14:textId="77777777" w:rsidR="009F3C3E" w:rsidRPr="009F3C3E" w:rsidRDefault="009F3C3E" w:rsidP="009F3C3E">
      <w:pPr>
        <w:numPr>
          <w:ilvl w:val="0"/>
          <w:numId w:val="4"/>
        </w:numPr>
      </w:pPr>
      <w:r w:rsidRPr="009F3C3E">
        <w:rPr>
          <w:b/>
          <w:bCs/>
        </w:rPr>
        <w:t>Address column(s)</w:t>
      </w:r>
      <w:r w:rsidRPr="009F3C3E">
        <w:t xml:space="preserve"> — pick one, or several to combine (e.g. Street, Town, Postcode get joined into one string automatically). A live preview shows you what the combined address will look like.</w:t>
      </w:r>
    </w:p>
    <w:p w14:paraId="631F90E6" w14:textId="77777777" w:rsidR="009F3C3E" w:rsidRPr="009F3C3E" w:rsidRDefault="009F3C3E" w:rsidP="009F3C3E">
      <w:pPr>
        <w:numPr>
          <w:ilvl w:val="0"/>
          <w:numId w:val="4"/>
        </w:numPr>
      </w:pPr>
      <w:r w:rsidRPr="009F3C3E">
        <w:rPr>
          <w:b/>
          <w:bCs/>
        </w:rPr>
        <w:t>Name/organisation</w:t>
      </w:r>
      <w:r w:rsidRPr="009F3C3E">
        <w:t xml:space="preserve"> </w:t>
      </w:r>
      <w:r w:rsidRPr="009F3C3E">
        <w:rPr>
          <w:i/>
          <w:iCs/>
        </w:rPr>
        <w:t>(optional but recommended)</w:t>
      </w:r>
      <w:r w:rsidRPr="009F3C3E">
        <w:t xml:space="preserve"> — used to check whether the matched site's name actually resembles yours. Leaving </w:t>
      </w:r>
      <w:proofErr w:type="gramStart"/>
      <w:r w:rsidRPr="009F3C3E">
        <w:t>this blank disables</w:t>
      </w:r>
      <w:proofErr w:type="gramEnd"/>
      <w:r w:rsidRPr="009F3C3E">
        <w:t xml:space="preserve"> several of the quality checks described below (zero-name-evidence, possible name change).</w:t>
      </w:r>
    </w:p>
    <w:p w14:paraId="4D06ABE2" w14:textId="77777777" w:rsidR="009F3C3E" w:rsidRPr="009F3C3E" w:rsidRDefault="009F3C3E" w:rsidP="009F3C3E">
      <w:pPr>
        <w:numPr>
          <w:ilvl w:val="0"/>
          <w:numId w:val="4"/>
        </w:numPr>
      </w:pPr>
      <w:r w:rsidRPr="009F3C3E">
        <w:rPr>
          <w:b/>
          <w:bCs/>
        </w:rPr>
        <w:t>Existing UPRN</w:t>
      </w:r>
      <w:r w:rsidRPr="009F3C3E">
        <w:t xml:space="preserve"> </w:t>
      </w:r>
      <w:r w:rsidRPr="009F3C3E">
        <w:rPr>
          <w:i/>
          <w:iCs/>
        </w:rPr>
        <w:t>(optional)</w:t>
      </w:r>
      <w:r w:rsidRPr="009F3C3E">
        <w:t xml:space="preserve"> — if your source data already has UPRNs, an exact match here is the strongest possible evidence and is graded A automatically (with one exception — see Distance Warning below).</w:t>
      </w:r>
    </w:p>
    <w:p w14:paraId="13FCDF43" w14:textId="77777777" w:rsidR="009F3C3E" w:rsidRPr="009F3C3E" w:rsidRDefault="009F3C3E" w:rsidP="009F3C3E">
      <w:pPr>
        <w:numPr>
          <w:ilvl w:val="0"/>
          <w:numId w:val="4"/>
        </w:numPr>
      </w:pPr>
      <w:r w:rsidRPr="009F3C3E">
        <w:rPr>
          <w:b/>
          <w:bCs/>
        </w:rPr>
        <w:lastRenderedPageBreak/>
        <w:t>Postcode</w:t>
      </w:r>
      <w:r w:rsidRPr="009F3C3E">
        <w:t xml:space="preserve"> </w:t>
      </w:r>
      <w:r w:rsidRPr="009F3C3E">
        <w:rPr>
          <w:i/>
          <w:iCs/>
        </w:rPr>
        <w:t>(optional, but strongly recommended)</w:t>
      </w:r>
      <w:r w:rsidRPr="009F3C3E">
        <w:t xml:space="preserve"> — without it, the tool tries to extract a postcode from the address text itself, which works but is less reliable than a dedicated column.</w:t>
      </w:r>
    </w:p>
    <w:p w14:paraId="670DBEDE" w14:textId="77777777" w:rsidR="009F3C3E" w:rsidRPr="009F3C3E" w:rsidRDefault="009F3C3E" w:rsidP="009F3C3E">
      <w:pPr>
        <w:numPr>
          <w:ilvl w:val="0"/>
          <w:numId w:val="4"/>
        </w:numPr>
      </w:pPr>
      <w:r w:rsidRPr="009F3C3E">
        <w:rPr>
          <w:b/>
          <w:bCs/>
        </w:rPr>
        <w:t>Easting/Northing</w:t>
      </w:r>
      <w:r w:rsidRPr="009F3C3E">
        <w:t xml:space="preserve"> </w:t>
      </w:r>
      <w:r w:rsidRPr="009F3C3E">
        <w:rPr>
          <w:i/>
          <w:iCs/>
        </w:rPr>
        <w:t>(optional)</w:t>
      </w:r>
      <w:r w:rsidRPr="009F3C3E">
        <w:t xml:space="preserve"> — real coordinates make the distance-based scoring far more reliable. Without them, the tool falls back to using the average position of other addresses at that postcode as a rough proxy (flagged as </w:t>
      </w:r>
      <w:proofErr w:type="spellStart"/>
      <w:r w:rsidRPr="009F3C3E">
        <w:t>distance_proxy_used</w:t>
      </w:r>
      <w:proofErr w:type="spellEnd"/>
      <w:r w:rsidRPr="009F3C3E">
        <w:t xml:space="preserve"> in the diagnostic columns).</w:t>
      </w:r>
    </w:p>
    <w:p w14:paraId="156026F7" w14:textId="77777777" w:rsidR="009F3C3E" w:rsidRPr="009F3C3E" w:rsidRDefault="009F3C3E" w:rsidP="009F3C3E">
      <w:pPr>
        <w:pStyle w:val="Heading3"/>
      </w:pPr>
      <w:r w:rsidRPr="009F3C3E">
        <w:t>3. Optional: discount rule</w:t>
      </w:r>
    </w:p>
    <w:p w14:paraId="24C37CD1" w14:textId="77777777" w:rsidR="009F3C3E" w:rsidRPr="009F3C3E" w:rsidRDefault="009F3C3E" w:rsidP="009F3C3E">
      <w:r w:rsidRPr="009F3C3E">
        <w:t xml:space="preserve">Flag rows based on any column's value — most commonly a status field, e.g. </w:t>
      </w:r>
      <w:proofErr w:type="spellStart"/>
      <w:r w:rsidRPr="009F3C3E">
        <w:t>EstablishmentStatus</w:t>
      </w:r>
      <w:proofErr w:type="spellEnd"/>
      <w:r w:rsidRPr="009F3C3E">
        <w:t xml:space="preserve"> (name) = Closed. Enter the column and one or more comma-separated values (case-insensitive).</w:t>
      </w:r>
    </w:p>
    <w:p w14:paraId="7A982268" w14:textId="77777777" w:rsidR="009F3C3E" w:rsidRPr="009F3C3E" w:rsidRDefault="009F3C3E" w:rsidP="009F3C3E">
      <w:r w:rsidRPr="009F3C3E">
        <w:t xml:space="preserve">Flagged rows are </w:t>
      </w:r>
      <w:r w:rsidRPr="009F3C3E">
        <w:rPr>
          <w:b/>
          <w:bCs/>
        </w:rPr>
        <w:t>not removed or hidden</w:t>
      </w:r>
      <w:r w:rsidRPr="009F3C3E">
        <w:t xml:space="preserve"> — every row still gets matched and graded normally. What changes:</w:t>
      </w:r>
    </w:p>
    <w:p w14:paraId="396CF0BC" w14:textId="77777777" w:rsidR="009F3C3E" w:rsidRPr="009F3C3E" w:rsidRDefault="009F3C3E" w:rsidP="009F3C3E">
      <w:pPr>
        <w:numPr>
          <w:ilvl w:val="0"/>
          <w:numId w:val="5"/>
        </w:numPr>
      </w:pPr>
      <w:r w:rsidRPr="009F3C3E">
        <w:t>A discounted column and a note in comments mark exactly which rows and why.</w:t>
      </w:r>
    </w:p>
    <w:p w14:paraId="235C2701" w14:textId="77777777" w:rsidR="009F3C3E" w:rsidRPr="009F3C3E" w:rsidRDefault="009F3C3E" w:rsidP="009F3C3E">
      <w:pPr>
        <w:numPr>
          <w:ilvl w:val="0"/>
          <w:numId w:val="5"/>
        </w:numPr>
      </w:pPr>
      <w:r w:rsidRPr="009F3C3E">
        <w:t>They're excluded from the "flagged for manual review" count, since a closed/inactive record typically doesn't need the same scrutiny as a live one.</w:t>
      </w:r>
    </w:p>
    <w:p w14:paraId="21510883" w14:textId="77777777" w:rsidR="009F3C3E" w:rsidRPr="009F3C3E" w:rsidRDefault="009F3C3E" w:rsidP="009F3C3E">
      <w:pPr>
        <w:pStyle w:val="Heading3"/>
      </w:pPr>
      <w:r w:rsidRPr="009F3C3E">
        <w:t>4. Matching</w:t>
      </w:r>
    </w:p>
    <w:p w14:paraId="3CC05771" w14:textId="77777777" w:rsidR="009F3C3E" w:rsidRPr="009F3C3E" w:rsidRDefault="009F3C3E" w:rsidP="009F3C3E">
      <w:pPr>
        <w:pStyle w:val="Heading4"/>
      </w:pPr>
      <w:r w:rsidRPr="009F3C3E">
        <w:t>OS Places API</w:t>
      </w:r>
    </w:p>
    <w:p w14:paraId="39E75953" w14:textId="77777777" w:rsidR="009F3C3E" w:rsidRPr="009F3C3E" w:rsidRDefault="009F3C3E" w:rsidP="009F3C3E">
      <w:pPr>
        <w:numPr>
          <w:ilvl w:val="0"/>
          <w:numId w:val="6"/>
        </w:numPr>
      </w:pPr>
      <w:r w:rsidRPr="009F3C3E">
        <w:t>Enter your API key in the sidebar (or set the OS_PLACES_API_KEY environment variable to have it pre-filled).</w:t>
      </w:r>
    </w:p>
    <w:p w14:paraId="7B5AA5BB" w14:textId="77777777" w:rsidR="009F3C3E" w:rsidRPr="009F3C3E" w:rsidRDefault="009F3C3E" w:rsidP="009F3C3E">
      <w:pPr>
        <w:numPr>
          <w:ilvl w:val="0"/>
          <w:numId w:val="6"/>
        </w:numPr>
      </w:pPr>
      <w:r w:rsidRPr="009F3C3E">
        <w:t>Before running, the app shows an estimate of how many postcode lookups the run will use — this is the actual billing unit, not row count, so a file with many rows sharing few postcodes is much cheaper than one with mostly unique postcodes.</w:t>
      </w:r>
    </w:p>
    <w:p w14:paraId="5F94FC4E" w14:textId="77777777" w:rsidR="009F3C3E" w:rsidRPr="009F3C3E" w:rsidRDefault="009F3C3E" w:rsidP="009F3C3E">
      <w:pPr>
        <w:numPr>
          <w:ilvl w:val="0"/>
          <w:numId w:val="6"/>
        </w:numPr>
      </w:pPr>
      <w:r w:rsidRPr="009F3C3E">
        <w:t>Postcodes already looked up in a previous run are cached locally and don't count again.</w:t>
      </w:r>
    </w:p>
    <w:p w14:paraId="71A02276" w14:textId="77777777" w:rsidR="009F3C3E" w:rsidRPr="009F3C3E" w:rsidRDefault="009F3C3E" w:rsidP="009F3C3E">
      <w:pPr>
        <w:numPr>
          <w:ilvl w:val="0"/>
          <w:numId w:val="6"/>
        </w:numPr>
      </w:pPr>
      <w:r w:rsidRPr="009F3C3E">
        <w:t>If any requests fail, a "failed requests" export becomes available for download after the run.</w:t>
      </w:r>
    </w:p>
    <w:p w14:paraId="2756F8D0" w14:textId="77777777" w:rsidR="009F3C3E" w:rsidRPr="009F3C3E" w:rsidRDefault="009F3C3E" w:rsidP="009F3C3E">
      <w:pPr>
        <w:pStyle w:val="Heading4"/>
      </w:pPr>
      <w:r w:rsidRPr="009F3C3E">
        <w:t>NGD PostgreSQL</w:t>
      </w:r>
    </w:p>
    <w:p w14:paraId="4E94056D" w14:textId="77777777" w:rsidR="009F3C3E" w:rsidRPr="009F3C3E" w:rsidRDefault="009F3C3E" w:rsidP="009F3C3E">
      <w:pPr>
        <w:numPr>
          <w:ilvl w:val="0"/>
          <w:numId w:val="7"/>
        </w:numPr>
      </w:pPr>
      <w:r w:rsidRPr="009F3C3E">
        <w:t>Enter your connection details in the sidebar.</w:t>
      </w:r>
    </w:p>
    <w:p w14:paraId="1FA0F37A" w14:textId="77777777" w:rsidR="009F3C3E" w:rsidRPr="009F3C3E" w:rsidRDefault="009F3C3E" w:rsidP="009F3C3E">
      <w:pPr>
        <w:numPr>
          <w:ilvl w:val="0"/>
          <w:numId w:val="7"/>
        </w:numPr>
      </w:pPr>
      <w:r w:rsidRPr="009F3C3E">
        <w:rPr>
          <w:b/>
          <w:bCs/>
        </w:rPr>
        <w:t>"Also check historic/prebuilt address tables if no good match found"</w:t>
      </w:r>
      <w:r w:rsidRPr="009F3C3E">
        <w:t xml:space="preserve"> is on by default. This only queries the extra tables (</w:t>
      </w:r>
      <w:proofErr w:type="spellStart"/>
      <w:r w:rsidRPr="009F3C3E">
        <w:t>add_gb_historicaddress</w:t>
      </w:r>
      <w:proofErr w:type="spellEnd"/>
      <w:r w:rsidRPr="009F3C3E">
        <w:t xml:space="preserve">, </w:t>
      </w:r>
      <w:proofErr w:type="spellStart"/>
      <w:r w:rsidRPr="009F3C3E">
        <w:t>add_gb_prebuiltaddress</w:t>
      </w:r>
      <w:proofErr w:type="spellEnd"/>
      <w:r w:rsidRPr="009F3C3E">
        <w:t xml:space="preserve"> by default — editable) for postcodes where the primary table didn't produce a confident match for at least one row; postcodes that already matched well never trigger the extra query. When a fallback table does produce the winning match, it's recorded in the </w:t>
      </w:r>
      <w:proofErr w:type="spellStart"/>
      <w:r w:rsidRPr="009F3C3E">
        <w:t>matched_source_table</w:t>
      </w:r>
      <w:proofErr w:type="spellEnd"/>
      <w:r w:rsidRPr="009F3C3E">
        <w:t xml:space="preserve"> column and called out in comments.</w:t>
      </w:r>
    </w:p>
    <w:p w14:paraId="7CA950BB" w14:textId="77777777" w:rsidR="009F3C3E" w:rsidRPr="009F3C3E" w:rsidRDefault="009F3C3E" w:rsidP="009F3C3E">
      <w:pPr>
        <w:numPr>
          <w:ilvl w:val="0"/>
          <w:numId w:val="7"/>
        </w:numPr>
      </w:pPr>
      <w:r w:rsidRPr="009F3C3E">
        <w:t>A live progress line shows batch progress and elapsed time during the fetch, and per-row progress with elapsed time during matching — so a long run never looks stalled.</w:t>
      </w:r>
    </w:p>
    <w:p w14:paraId="068B05BB" w14:textId="77777777" w:rsidR="009F3C3E" w:rsidRPr="009F3C3E" w:rsidRDefault="009F3C3E" w:rsidP="009F3C3E">
      <w:pPr>
        <w:pStyle w:val="Heading4"/>
      </w:pPr>
      <w:r w:rsidRPr="009F3C3E">
        <w:t>Advanced: grading thresholds</w:t>
      </w:r>
    </w:p>
    <w:p w14:paraId="1E678AB6" w14:textId="77777777" w:rsidR="009F3C3E" w:rsidRPr="009F3C3E" w:rsidRDefault="009F3C3E" w:rsidP="009F3C3E">
      <w:r w:rsidRPr="009F3C3E">
        <w:t>Tucked in a sidebar expander, all optional to change: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940"/>
        <w:gridCol w:w="5515"/>
      </w:tblGrid>
      <w:tr w:rsidR="009F3C3E" w:rsidRPr="009F3C3E" w14:paraId="0FAFEAE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12F4E" w14:textId="77777777" w:rsidR="009F3C3E" w:rsidRPr="009F3C3E" w:rsidRDefault="009F3C3E" w:rsidP="009F3C3E">
            <w:r w:rsidRPr="009F3C3E">
              <w:rPr>
                <w:b/>
                <w:bCs/>
              </w:rPr>
              <w:lastRenderedPageBreak/>
              <w:t>Setting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065E1" w14:textId="77777777" w:rsidR="009F3C3E" w:rsidRPr="009F3C3E" w:rsidRDefault="009F3C3E" w:rsidP="009F3C3E">
            <w:r w:rsidRPr="009F3C3E">
              <w:rPr>
                <w:b/>
                <w:bCs/>
              </w:rPr>
              <w:t>Default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13876" w14:textId="77777777" w:rsidR="009F3C3E" w:rsidRPr="009F3C3E" w:rsidRDefault="009F3C3E" w:rsidP="009F3C3E">
            <w:r w:rsidRPr="009F3C3E">
              <w:rPr>
                <w:b/>
                <w:bCs/>
              </w:rPr>
              <w:t>What it does</w:t>
            </w:r>
          </w:p>
        </w:tc>
      </w:tr>
      <w:tr w:rsidR="009F3C3E" w:rsidRPr="009F3C3E" w14:paraId="20E8DF8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33FD6" w14:textId="77777777" w:rsidR="009F3C3E" w:rsidRPr="009F3C3E" w:rsidRDefault="009F3C3E" w:rsidP="009F3C3E">
            <w:r w:rsidRPr="009F3C3E">
              <w:t>Grade A: confidence ≥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4DD1E" w14:textId="77777777" w:rsidR="009F3C3E" w:rsidRPr="009F3C3E" w:rsidRDefault="009F3C3E" w:rsidP="009F3C3E">
            <w:r w:rsidRPr="009F3C3E">
              <w:t>140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3A2C8" w14:textId="77777777" w:rsidR="009F3C3E" w:rsidRPr="009F3C3E" w:rsidRDefault="009F3C3E" w:rsidP="009F3C3E">
            <w:r w:rsidRPr="009F3C3E">
              <w:t>Confidence score needed for an automatic top grade</w:t>
            </w:r>
          </w:p>
        </w:tc>
      </w:tr>
      <w:tr w:rsidR="009F3C3E" w:rsidRPr="009F3C3E" w14:paraId="74ED25B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3DDBD" w14:textId="77777777" w:rsidR="009F3C3E" w:rsidRPr="009F3C3E" w:rsidRDefault="009F3C3E" w:rsidP="009F3C3E">
            <w:r w:rsidRPr="009F3C3E">
              <w:t>Grade C: confidence ≥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E6F21" w14:textId="77777777" w:rsidR="009F3C3E" w:rsidRPr="009F3C3E" w:rsidRDefault="009F3C3E" w:rsidP="009F3C3E">
            <w:r w:rsidRPr="009F3C3E">
              <w:t>95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A2C2B" w14:textId="77777777" w:rsidR="009F3C3E" w:rsidRPr="009F3C3E" w:rsidRDefault="009F3C3E" w:rsidP="009F3C3E">
            <w:r w:rsidRPr="009F3C3E">
              <w:t>Threshold for "probable match"</w:t>
            </w:r>
          </w:p>
        </w:tc>
      </w:tr>
      <w:tr w:rsidR="009F3C3E" w:rsidRPr="009F3C3E" w14:paraId="20D18BF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DC5BC" w14:textId="77777777" w:rsidR="009F3C3E" w:rsidRPr="009F3C3E" w:rsidRDefault="009F3C3E" w:rsidP="009F3C3E">
            <w:r w:rsidRPr="009F3C3E">
              <w:t>Grade B: confidence ≥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7A3BA" w14:textId="77777777" w:rsidR="009F3C3E" w:rsidRPr="009F3C3E" w:rsidRDefault="009F3C3E" w:rsidP="009F3C3E">
            <w:r w:rsidRPr="009F3C3E">
              <w:t>80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0D5AA" w14:textId="77777777" w:rsidR="009F3C3E" w:rsidRPr="009F3C3E" w:rsidRDefault="009F3C3E" w:rsidP="009F3C3E">
            <w:r w:rsidRPr="009F3C3E">
              <w:t>Threshold for "review required" (below this is Grade D)</w:t>
            </w:r>
          </w:p>
        </w:tc>
      </w:tr>
      <w:tr w:rsidR="009F3C3E" w:rsidRPr="009F3C3E" w14:paraId="7A4A549C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4295A" w14:textId="77777777" w:rsidR="009F3C3E" w:rsidRPr="009F3C3E" w:rsidRDefault="009F3C3E" w:rsidP="009F3C3E">
            <w:r w:rsidRPr="009F3C3E">
              <w:t>Distance outlier warning (m) &gt;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31D44" w14:textId="77777777" w:rsidR="009F3C3E" w:rsidRPr="009F3C3E" w:rsidRDefault="009F3C3E" w:rsidP="009F3C3E">
            <w:r w:rsidRPr="009F3C3E">
              <w:t>500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67CB0" w14:textId="77777777" w:rsidR="009F3C3E" w:rsidRPr="009F3C3E" w:rsidRDefault="009F3C3E" w:rsidP="009F3C3E">
            <w:r w:rsidRPr="009F3C3E">
              <w:t>How far a UPRN-matched address can be before it's flagged as possibly stale/reassigned</w:t>
            </w:r>
          </w:p>
        </w:tc>
      </w:tr>
      <w:tr w:rsidR="009F3C3E" w:rsidRPr="009F3C3E" w14:paraId="3DD0EA60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CDB5D" w14:textId="77777777" w:rsidR="009F3C3E" w:rsidRPr="009F3C3E" w:rsidRDefault="009F3C3E" w:rsidP="009F3C3E">
            <w:r w:rsidRPr="009F3C3E">
              <w:t>Low address similarity &lt;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82778" w14:textId="77777777" w:rsidR="009F3C3E" w:rsidRPr="009F3C3E" w:rsidRDefault="009F3C3E" w:rsidP="009F3C3E">
            <w:r w:rsidRPr="009F3C3E">
              <w:t>50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F18A3" w14:textId="77777777" w:rsidR="009F3C3E" w:rsidRPr="009F3C3E" w:rsidRDefault="009F3C3E" w:rsidP="009F3C3E">
            <w:r w:rsidRPr="009F3C3E">
              <w:t>Text-similarity score below which a match is flagged for review</w:t>
            </w:r>
          </w:p>
        </w:tc>
      </w:tr>
      <w:tr w:rsidR="009F3C3E" w:rsidRPr="009F3C3E" w14:paraId="41EAF949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C3174" w14:textId="77777777" w:rsidR="009F3C3E" w:rsidRPr="009F3C3E" w:rsidRDefault="009F3C3E" w:rsidP="009F3C3E">
            <w:r w:rsidRPr="009F3C3E">
              <w:t>Ambiguous match: confidence gap &lt;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1FB0B" w14:textId="77777777" w:rsidR="009F3C3E" w:rsidRPr="009F3C3E" w:rsidRDefault="009F3C3E" w:rsidP="009F3C3E">
            <w:r w:rsidRPr="009F3C3E"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8AEE9" w14:textId="77777777" w:rsidR="009F3C3E" w:rsidRPr="009F3C3E" w:rsidRDefault="009F3C3E" w:rsidP="009F3C3E">
            <w:r w:rsidRPr="009F3C3E">
              <w:t>If the best and second-best candidate are this close, it's flagged as ambiguous rather than certain</w:t>
            </w:r>
          </w:p>
        </w:tc>
      </w:tr>
      <w:tr w:rsidR="009F3C3E" w:rsidRPr="009F3C3E" w14:paraId="3F681BF9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A3AC9" w14:textId="77777777" w:rsidR="009F3C3E" w:rsidRPr="009F3C3E" w:rsidRDefault="009F3C3E" w:rsidP="009F3C3E">
            <w:r w:rsidRPr="009F3C3E">
              <w:t>Possible name change: name similarity &lt;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E25FB" w14:textId="77777777" w:rsidR="009F3C3E" w:rsidRPr="009F3C3E" w:rsidRDefault="009F3C3E" w:rsidP="009F3C3E">
            <w:r w:rsidRPr="009F3C3E">
              <w:t>60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3FCDA" w14:textId="77777777" w:rsidR="009F3C3E" w:rsidRPr="009F3C3E" w:rsidRDefault="009F3C3E" w:rsidP="009F3C3E">
            <w:r w:rsidRPr="009F3C3E">
              <w:t>Threshold for flagging a confirmed address whose matched name looks nothing like your source name</w:t>
            </w:r>
          </w:p>
        </w:tc>
      </w:tr>
    </w:tbl>
    <w:p w14:paraId="18060510" w14:textId="77777777" w:rsidR="009F3C3E" w:rsidRPr="009F3C3E" w:rsidRDefault="009F3C3E" w:rsidP="009F3C3E">
      <w:pPr>
        <w:pStyle w:val="Heading3"/>
      </w:pPr>
      <w:r w:rsidRPr="009F3C3E">
        <w:t>5. Understanding the results</w:t>
      </w:r>
    </w:p>
    <w:p w14:paraId="39FCF5FA" w14:textId="77777777" w:rsidR="009F3C3E" w:rsidRPr="009F3C3E" w:rsidRDefault="009F3C3E" w:rsidP="009F3C3E">
      <w:pPr>
        <w:rPr>
          <w:b/>
          <w:bCs/>
        </w:rPr>
      </w:pPr>
      <w:r w:rsidRPr="009F3C3E">
        <w:rPr>
          <w:b/>
          <w:bCs/>
        </w:rPr>
        <w:t>The essential columns (default view)</w:t>
      </w:r>
    </w:p>
    <w:p w14:paraId="38755661" w14:textId="77777777" w:rsidR="009F3C3E" w:rsidRPr="009F3C3E" w:rsidRDefault="009F3C3E" w:rsidP="009F3C3E">
      <w:r w:rsidRPr="009F3C3E">
        <w:t xml:space="preserve">Your original data plus: </w:t>
      </w:r>
      <w:proofErr w:type="spellStart"/>
      <w:r w:rsidRPr="009F3C3E">
        <w:t>matched_address</w:t>
      </w:r>
      <w:proofErr w:type="spellEnd"/>
      <w:r w:rsidRPr="009F3C3E">
        <w:t xml:space="preserve">, </w:t>
      </w:r>
      <w:proofErr w:type="spellStart"/>
      <w:r w:rsidRPr="009F3C3E">
        <w:t>matched_uprn</w:t>
      </w:r>
      <w:proofErr w:type="spellEnd"/>
      <w:r w:rsidRPr="009F3C3E">
        <w:t xml:space="preserve">, </w:t>
      </w:r>
      <w:proofErr w:type="spellStart"/>
      <w:r w:rsidRPr="009F3C3E">
        <w:t>matched_postcode</w:t>
      </w:r>
      <w:proofErr w:type="spellEnd"/>
      <w:r w:rsidRPr="009F3C3E">
        <w:t xml:space="preserve">, </w:t>
      </w:r>
      <w:proofErr w:type="spellStart"/>
      <w:r w:rsidRPr="009F3C3E">
        <w:t>review_status</w:t>
      </w:r>
      <w:proofErr w:type="spellEnd"/>
      <w:r w:rsidRPr="009F3C3E">
        <w:t xml:space="preserve">, discounted, </w:t>
      </w:r>
      <w:proofErr w:type="spellStart"/>
      <w:r w:rsidRPr="009F3C3E">
        <w:t>match_explanation</w:t>
      </w:r>
      <w:proofErr w:type="spellEnd"/>
      <w:r w:rsidRPr="009F3C3E">
        <w:t xml:space="preserve">, comments, and (PostgreSQL only) </w:t>
      </w:r>
      <w:proofErr w:type="spellStart"/>
      <w:r w:rsidRPr="009F3C3E">
        <w:t>matched_source_table</w:t>
      </w:r>
      <w:proofErr w:type="spellEnd"/>
      <w:r w:rsidRPr="009F3C3E">
        <w:t>.</w:t>
      </w:r>
    </w:p>
    <w:p w14:paraId="087FA9EC" w14:textId="77777777" w:rsidR="009F3C3E" w:rsidRPr="009F3C3E" w:rsidRDefault="009F3C3E" w:rsidP="009F3C3E">
      <w:pPr>
        <w:pStyle w:val="Heading4"/>
      </w:pPr>
      <w:r w:rsidRPr="009F3C3E">
        <w:t>The comments column</w:t>
      </w:r>
    </w:p>
    <w:p w14:paraId="24A67EAE" w14:textId="77777777" w:rsidR="009F3C3E" w:rsidRPr="009F3C3E" w:rsidRDefault="009F3C3E" w:rsidP="009F3C3E">
      <w:r w:rsidRPr="009F3C3E">
        <w:t>A single plain-English summary of anything worth knowing about a row, combining several checks that would otherwise be separate columns:</w:t>
      </w:r>
    </w:p>
    <w:p w14:paraId="225698AD" w14:textId="77777777" w:rsidR="009F3C3E" w:rsidRPr="009F3C3E" w:rsidRDefault="009F3C3E" w:rsidP="009F3C3E">
      <w:pPr>
        <w:numPr>
          <w:ilvl w:val="0"/>
          <w:numId w:val="8"/>
        </w:numPr>
      </w:pPr>
      <w:r w:rsidRPr="009F3C3E">
        <w:rPr>
          <w:i/>
          <w:iCs/>
        </w:rPr>
        <w:t>Discounted (...)</w:t>
      </w:r>
      <w:r w:rsidRPr="009F3C3E">
        <w:t xml:space="preserve"> — matched the discount rule above</w:t>
      </w:r>
    </w:p>
    <w:p w14:paraId="6F2BF8EA" w14:textId="77777777" w:rsidR="009F3C3E" w:rsidRPr="009F3C3E" w:rsidRDefault="009F3C3E" w:rsidP="009F3C3E">
      <w:pPr>
        <w:numPr>
          <w:ilvl w:val="0"/>
          <w:numId w:val="8"/>
        </w:numPr>
      </w:pPr>
      <w:r w:rsidRPr="009F3C3E">
        <w:rPr>
          <w:i/>
          <w:iCs/>
        </w:rPr>
        <w:t>Possible name change - matched name differs from source</w:t>
      </w:r>
      <w:r w:rsidRPr="009F3C3E">
        <w:t xml:space="preserve"> — the address/UPRN is confirmed, but the matched name doesn't resemble yours; could mean a rename, closure, or site repurposing since the record was last verified. </w:t>
      </w:r>
      <w:r w:rsidRPr="009F3C3E">
        <w:rPr>
          <w:b/>
          <w:bCs/>
        </w:rPr>
        <w:t>This never affects the grade</w:t>
      </w:r>
      <w:r w:rsidRPr="009F3C3E">
        <w:t xml:space="preserve"> — a stable UPRN surviving a name change is exactly what it's supposed to do.</w:t>
      </w:r>
    </w:p>
    <w:p w14:paraId="04F92192" w14:textId="77777777" w:rsidR="009F3C3E" w:rsidRPr="009F3C3E" w:rsidRDefault="009F3C3E" w:rsidP="009F3C3E">
      <w:pPr>
        <w:numPr>
          <w:ilvl w:val="0"/>
          <w:numId w:val="8"/>
        </w:numPr>
      </w:pPr>
      <w:r w:rsidRPr="009F3C3E">
        <w:rPr>
          <w:i/>
          <w:iCs/>
        </w:rPr>
        <w:t>Duplicate UPRN shared with another row</w:t>
      </w:r>
      <w:r w:rsidRPr="009F3C3E">
        <w:t xml:space="preserve"> — two of your source rows have matched to the exact same UPRN. Often legitimate (e.g. a closed site succeeded by a </w:t>
      </w:r>
      <w:proofErr w:type="gramStart"/>
      <w:r w:rsidRPr="009F3C3E">
        <w:t>different-named</w:t>
      </w:r>
      <w:proofErr w:type="gramEnd"/>
      <w:r w:rsidRPr="009F3C3E">
        <w:t xml:space="preserve"> one at the same address) but worth a glance.</w:t>
      </w:r>
    </w:p>
    <w:p w14:paraId="64899B8E" w14:textId="77777777" w:rsidR="009F3C3E" w:rsidRPr="009F3C3E" w:rsidRDefault="009F3C3E" w:rsidP="009F3C3E">
      <w:pPr>
        <w:numPr>
          <w:ilvl w:val="0"/>
          <w:numId w:val="8"/>
        </w:numPr>
      </w:pPr>
      <w:r w:rsidRPr="009F3C3E">
        <w:rPr>
          <w:i/>
          <w:iCs/>
        </w:rPr>
        <w:t>Matched postcode district differs from source</w:t>
      </w:r>
      <w:r w:rsidRPr="009F3C3E">
        <w:t xml:space="preserve"> — informational only; a neighbouring-district match can still be correct.</w:t>
      </w:r>
    </w:p>
    <w:p w14:paraId="0E21754C" w14:textId="77777777" w:rsidR="009F3C3E" w:rsidRPr="009F3C3E" w:rsidRDefault="009F3C3E" w:rsidP="009F3C3E">
      <w:pPr>
        <w:numPr>
          <w:ilvl w:val="0"/>
          <w:numId w:val="8"/>
        </w:numPr>
      </w:pPr>
      <w:r w:rsidRPr="009F3C3E">
        <w:rPr>
          <w:i/>
          <w:iCs/>
        </w:rPr>
        <w:t>UPRN matched but distance exceeds outlier threshold</w:t>
      </w:r>
      <w:r w:rsidRPr="009F3C3E">
        <w:t xml:space="preserve"> — the strongest possible match type (UPRN) still gets flagged if the coordinates are surprisingly far apart, since that can indicate a stale or reassigned UPRN.</w:t>
      </w:r>
    </w:p>
    <w:p w14:paraId="349DAEDD" w14:textId="77777777" w:rsidR="009F3C3E" w:rsidRPr="009F3C3E" w:rsidRDefault="009F3C3E" w:rsidP="009F3C3E">
      <w:pPr>
        <w:numPr>
          <w:ilvl w:val="0"/>
          <w:numId w:val="8"/>
        </w:numPr>
      </w:pPr>
      <w:r w:rsidRPr="009F3C3E">
        <w:rPr>
          <w:i/>
          <w:iCs/>
        </w:rPr>
        <w:lastRenderedPageBreak/>
        <w:t>Matched via fallback table (...), not the primary NGD table</w:t>
      </w:r>
      <w:r w:rsidRPr="009F3C3E">
        <w:t xml:space="preserve"> — PostgreSQL only; names the specific historic/prebuilt table that supplied the winning match.</w:t>
      </w:r>
    </w:p>
    <w:p w14:paraId="204A2E5A" w14:textId="77777777" w:rsidR="009F3C3E" w:rsidRPr="009F3C3E" w:rsidRDefault="009F3C3E" w:rsidP="009F3C3E">
      <w:pPr>
        <w:pStyle w:val="Heading4"/>
      </w:pPr>
      <w:r w:rsidRPr="009F3C3E">
        <w:t>Toggle: "Show all diagnostic columns"</w:t>
      </w:r>
    </w:p>
    <w:p w14:paraId="58E0F2E8" w14:textId="77777777" w:rsidR="009F3C3E" w:rsidRPr="009F3C3E" w:rsidRDefault="009F3C3E" w:rsidP="009F3C3E">
      <w:r w:rsidRPr="009F3C3E">
        <w:t>Everything above, plus the full scoring breakdown: address/name similarity scores, distance in metres, candidate density, runner-up details and confidence gap, and every flag column individually rather than folded into comments.</w:t>
      </w:r>
    </w:p>
    <w:p w14:paraId="48D3A1AC" w14:textId="77777777" w:rsidR="009F3C3E" w:rsidRPr="009F3C3E" w:rsidRDefault="009F3C3E" w:rsidP="009F3C3E">
      <w:pPr>
        <w:pStyle w:val="Heading4"/>
      </w:pPr>
      <w:r w:rsidRPr="009F3C3E">
        <w:t>The results chart</w:t>
      </w:r>
    </w:p>
    <w:p w14:paraId="79EE12D5" w14:textId="77777777" w:rsidR="009F3C3E" w:rsidRPr="009F3C3E" w:rsidRDefault="009F3C3E" w:rsidP="009F3C3E">
      <w:r w:rsidRPr="009F3C3E">
        <w:t>A bar chart of how many rows landed in each grade, with the percentage of the total labelled on each bar.</w:t>
      </w:r>
    </w:p>
    <w:p w14:paraId="3D555CEE" w14:textId="77777777" w:rsidR="009F3C3E" w:rsidRPr="009F3C3E" w:rsidRDefault="009F3C3E" w:rsidP="009F3C3E">
      <w:pPr>
        <w:pStyle w:val="Heading4"/>
      </w:pPr>
      <w:r w:rsidRPr="009F3C3E">
        <w:t>Downloads</w:t>
      </w:r>
    </w:p>
    <w:p w14:paraId="0EDAF181" w14:textId="77777777" w:rsidR="009F3C3E" w:rsidRPr="009F3C3E" w:rsidRDefault="009F3C3E" w:rsidP="009F3C3E">
      <w:pPr>
        <w:numPr>
          <w:ilvl w:val="0"/>
          <w:numId w:val="9"/>
        </w:numPr>
      </w:pPr>
      <w:r w:rsidRPr="009F3C3E">
        <w:rPr>
          <w:b/>
          <w:bCs/>
        </w:rPr>
        <w:t>Essential columns</w:t>
      </w:r>
      <w:r w:rsidRPr="009F3C3E">
        <w:t xml:space="preserve"> — the default view, as a CSV.</w:t>
      </w:r>
    </w:p>
    <w:p w14:paraId="006F8994" w14:textId="77777777" w:rsidR="009F3C3E" w:rsidRPr="009F3C3E" w:rsidRDefault="009F3C3E" w:rsidP="009F3C3E">
      <w:pPr>
        <w:numPr>
          <w:ilvl w:val="0"/>
          <w:numId w:val="9"/>
        </w:numPr>
      </w:pPr>
      <w:r w:rsidRPr="009F3C3E">
        <w:rPr>
          <w:b/>
          <w:bCs/>
        </w:rPr>
        <w:t>Review cases only</w:t>
      </w:r>
      <w:r w:rsidRPr="009F3C3E">
        <w:t xml:space="preserve"> — just the rows flagged for manual review (respecting the discount rule).</w:t>
      </w:r>
    </w:p>
    <w:p w14:paraId="51FDB095" w14:textId="77777777" w:rsidR="009F3C3E" w:rsidRPr="009F3C3E" w:rsidRDefault="009F3C3E" w:rsidP="009F3C3E">
      <w:pPr>
        <w:numPr>
          <w:ilvl w:val="0"/>
          <w:numId w:val="9"/>
        </w:numPr>
      </w:pPr>
      <w:r w:rsidRPr="009F3C3E">
        <w:rPr>
          <w:b/>
          <w:bCs/>
        </w:rPr>
        <w:t>Full diagnostic data</w:t>
      </w:r>
      <w:r w:rsidRPr="009F3C3E">
        <w:t xml:space="preserve"> — everything, for anyone who wants to audit the scoring in detail.</w:t>
      </w:r>
    </w:p>
    <w:p w14:paraId="0C6C185A" w14:textId="77777777" w:rsidR="009F3C3E" w:rsidRPr="009F3C3E" w:rsidRDefault="009F3C3E" w:rsidP="009F3C3E">
      <w:pPr>
        <w:numPr>
          <w:ilvl w:val="0"/>
          <w:numId w:val="9"/>
        </w:numPr>
      </w:pPr>
      <w:r w:rsidRPr="009F3C3E">
        <w:rPr>
          <w:b/>
          <w:bCs/>
        </w:rPr>
        <w:t>Failed requests</w:t>
      </w:r>
      <w:r w:rsidRPr="009F3C3E">
        <w:t xml:space="preserve"> </w:t>
      </w:r>
      <w:r w:rsidRPr="009F3C3E">
        <w:rPr>
          <w:i/>
          <w:iCs/>
        </w:rPr>
        <w:t>(OS Places only, when applicable)</w:t>
      </w:r>
      <w:r w:rsidRPr="009F3C3E">
        <w:t xml:space="preserve"> — a record of any API calls that failed, with the reason, so a hiccup can be investigated after the fact rather than only being visible during the run itself.</w:t>
      </w:r>
    </w:p>
    <w:p w14:paraId="29EEF9EE" w14:textId="77777777" w:rsidR="009F3C3E" w:rsidRPr="009F3C3E" w:rsidRDefault="009F3C3E" w:rsidP="009F3C3E">
      <w:pPr>
        <w:pStyle w:val="Heading3"/>
      </w:pPr>
      <w:r w:rsidRPr="009F3C3E">
        <w:t>6. Run history and caching</w:t>
      </w:r>
    </w:p>
    <w:p w14:paraId="4FF6F301" w14:textId="77777777" w:rsidR="009F3C3E" w:rsidRPr="009F3C3E" w:rsidRDefault="009F3C3E" w:rsidP="009F3C3E">
      <w:pPr>
        <w:numPr>
          <w:ilvl w:val="0"/>
          <w:numId w:val="10"/>
        </w:numPr>
      </w:pPr>
      <w:r w:rsidRPr="009F3C3E">
        <w:t>Every run is logged (timestamp, source file, matcher used, row/postcode counts, and how many of each grade) in a persistent local audit trail, viewable in the sidebar — this survives even if the postcode cache is cleared.</w:t>
      </w:r>
    </w:p>
    <w:p w14:paraId="4FD55B82" w14:textId="77777777" w:rsidR="009F3C3E" w:rsidRPr="009F3C3E" w:rsidRDefault="009F3C3E" w:rsidP="009F3C3E">
      <w:pPr>
        <w:numPr>
          <w:ilvl w:val="0"/>
          <w:numId w:val="10"/>
        </w:numPr>
      </w:pPr>
      <w:r w:rsidRPr="009F3C3E">
        <w:t>OS Places API results are cached locally by postcode, so re-running the same or overlapping data doesn't re-bill for postcodes already looked up.</w:t>
      </w:r>
    </w:p>
    <w:p w14:paraId="47246484" w14:textId="77777777" w:rsidR="009F3C3E" w:rsidRPr="009F3C3E" w:rsidRDefault="009F3C3E" w:rsidP="009F3C3E">
      <w:pPr>
        <w:pStyle w:val="Heading3"/>
      </w:pPr>
      <w:r w:rsidRPr="009F3C3E">
        <w:t>7. A note on interpreting grades</w:t>
      </w:r>
    </w:p>
    <w:p w14:paraId="5A30F112" w14:textId="77777777" w:rsidR="009F3C3E" w:rsidRPr="009F3C3E" w:rsidRDefault="009F3C3E" w:rsidP="009F3C3E">
      <w:r w:rsidRPr="009F3C3E">
        <w:t>The grading system is deliberately cautious: it's designed so that nothing genuinely uncertain is presented as a confident match. In practice this means:</w:t>
      </w:r>
    </w:p>
    <w:p w14:paraId="229D2691" w14:textId="77777777" w:rsidR="009F3C3E" w:rsidRPr="009F3C3E" w:rsidRDefault="009F3C3E" w:rsidP="009F3C3E">
      <w:pPr>
        <w:numPr>
          <w:ilvl w:val="0"/>
          <w:numId w:val="11"/>
        </w:numPr>
      </w:pPr>
      <w:r w:rsidRPr="009F3C3E">
        <w:rPr>
          <w:b/>
          <w:bCs/>
        </w:rPr>
        <w:t>Grade A is trustworthy</w:t>
      </w:r>
      <w:r w:rsidRPr="009F3C3E">
        <w:t xml:space="preserve"> — nothing in this tool's design lets a shaky match through as Grade A. If you see A, the underlying evidence (UPRN match or near-conclusive scoring) really is that strong.</w:t>
      </w:r>
    </w:p>
    <w:p w14:paraId="01DD5927" w14:textId="77777777" w:rsidR="009F3C3E" w:rsidRPr="009F3C3E" w:rsidRDefault="009F3C3E" w:rsidP="009F3C3E">
      <w:pPr>
        <w:numPr>
          <w:ilvl w:val="0"/>
          <w:numId w:val="11"/>
        </w:numPr>
      </w:pPr>
      <w:r w:rsidRPr="009F3C3E">
        <w:rPr>
          <w:b/>
          <w:bCs/>
        </w:rPr>
        <w:t>Grade B is the "please look at this" pile.</w:t>
      </w:r>
      <w:r w:rsidRPr="009F3C3E">
        <w:t xml:space="preserve"> It exists because the evidence genuinely wasn't enough to be sure — not because of a bug.</w:t>
      </w:r>
    </w:p>
    <w:p w14:paraId="23B1E3CB" w14:textId="77777777" w:rsidR="009F3C3E" w:rsidRPr="009F3C3E" w:rsidRDefault="009F3C3E" w:rsidP="009F3C3E">
      <w:pPr>
        <w:numPr>
          <w:ilvl w:val="0"/>
          <w:numId w:val="11"/>
        </w:numPr>
      </w:pPr>
      <w:r w:rsidRPr="009F3C3E">
        <w:rPr>
          <w:b/>
          <w:bCs/>
        </w:rPr>
        <w:t>A low grade on a landmark or generic address (e.g. "Cardiff Central Station") is often a data problem, not a matching problem</w:t>
      </w:r>
      <w:r w:rsidRPr="009F3C3E">
        <w:t xml:space="preserve"> — official address data is built around individually addressable premises, not always the name a landmark is popularly known by. In these </w:t>
      </w:r>
      <w:proofErr w:type="gramStart"/>
      <w:r w:rsidRPr="009F3C3E">
        <w:t>cases</w:t>
      </w:r>
      <w:proofErr w:type="gramEnd"/>
      <w:r w:rsidRPr="009F3C3E">
        <w:t xml:space="preserve"> the tool's job is to make the uncertainty visible, not resolve an ambiguity that isn't really resolvable.</w:t>
      </w:r>
    </w:p>
    <w:p w14:paraId="77D7C73B" w14:textId="77777777" w:rsidR="00612402" w:rsidRDefault="00612402"/>
    <w:sectPr w:rsidR="006124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A2CDC"/>
    <w:multiLevelType w:val="multilevel"/>
    <w:tmpl w:val="6E5A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974C2"/>
    <w:multiLevelType w:val="multilevel"/>
    <w:tmpl w:val="F4AE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826E4"/>
    <w:multiLevelType w:val="multilevel"/>
    <w:tmpl w:val="798C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A37A2"/>
    <w:multiLevelType w:val="multilevel"/>
    <w:tmpl w:val="FF96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335FE"/>
    <w:multiLevelType w:val="multilevel"/>
    <w:tmpl w:val="24A2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323E2"/>
    <w:multiLevelType w:val="multilevel"/>
    <w:tmpl w:val="BBE28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D456DE"/>
    <w:multiLevelType w:val="multilevel"/>
    <w:tmpl w:val="990C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00C72"/>
    <w:multiLevelType w:val="multilevel"/>
    <w:tmpl w:val="4FCA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E0657"/>
    <w:multiLevelType w:val="multilevel"/>
    <w:tmpl w:val="E8DC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60096"/>
    <w:multiLevelType w:val="multilevel"/>
    <w:tmpl w:val="4F6E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F33A03"/>
    <w:multiLevelType w:val="multilevel"/>
    <w:tmpl w:val="8464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554908">
    <w:abstractNumId w:val="3"/>
  </w:num>
  <w:num w:numId="2" w16cid:durableId="972519976">
    <w:abstractNumId w:val="5"/>
  </w:num>
  <w:num w:numId="3" w16cid:durableId="34161427">
    <w:abstractNumId w:val="1"/>
  </w:num>
  <w:num w:numId="4" w16cid:durableId="1485701372">
    <w:abstractNumId w:val="10"/>
  </w:num>
  <w:num w:numId="5" w16cid:durableId="2122527063">
    <w:abstractNumId w:val="8"/>
  </w:num>
  <w:num w:numId="6" w16cid:durableId="1846091436">
    <w:abstractNumId w:val="4"/>
  </w:num>
  <w:num w:numId="7" w16cid:durableId="1461531200">
    <w:abstractNumId w:val="7"/>
  </w:num>
  <w:num w:numId="8" w16cid:durableId="82261859">
    <w:abstractNumId w:val="9"/>
  </w:num>
  <w:num w:numId="9" w16cid:durableId="266691768">
    <w:abstractNumId w:val="0"/>
  </w:num>
  <w:num w:numId="10" w16cid:durableId="875045510">
    <w:abstractNumId w:val="6"/>
  </w:num>
  <w:num w:numId="11" w16cid:durableId="1080786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C3E"/>
    <w:rsid w:val="000419E8"/>
    <w:rsid w:val="00612402"/>
    <w:rsid w:val="009F3C3E"/>
    <w:rsid w:val="00B04847"/>
    <w:rsid w:val="00FD4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5ED12"/>
  <w15:chartTrackingRefBased/>
  <w15:docId w15:val="{CF81BFCB-4574-4557-A2D9-B14558C5D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F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1589</Words>
  <Characters>9059</Characters>
  <Application>Microsoft Office Word</Application>
  <DocSecurity>0</DocSecurity>
  <Lines>75</Lines>
  <Paragraphs>21</Paragraphs>
  <ScaleCrop>false</ScaleCrop>
  <Company/>
  <LinksUpToDate>false</LinksUpToDate>
  <CharactersWithSpaces>10627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Mee</dc:creator>
  <cp:keywords/>
  <dc:description/>
  <cp:lastModifiedBy>Chris Mee</cp:lastModifiedBy>
  <cp:revision>1</cp:revision>
  <dcterms:created xsi:type="dcterms:W3CDTF">2026-07-04T10:15:00Z</dcterms:created>
  <dcterms:modified xsi:type="dcterms:W3CDTF">2026-07-04T10:18:00Z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dcc48dd-5a9b-44cb-83c5-6df51ed77cb7_Enabled">
    <vt:lpwstr>true</vt:lpwstr>
  </property>
  <property fmtid="{D5CDD505-2E9C-101B-9397-08002B2CF9AE}" pid="3" name="MSIP_Label_ddcc48dd-5a9b-44cb-83c5-6df51ed77cb7_SetDate">
    <vt:lpwstr>2026-07-04T10:18:52Z</vt:lpwstr>
  </property>
  <property fmtid="{D5CDD505-2E9C-101B-9397-08002B2CF9AE}" pid="4" name="MSIP_Label_ddcc48dd-5a9b-44cb-83c5-6df51ed77cb7_Method">
    <vt:lpwstr>Privileged</vt:lpwstr>
  </property>
  <property fmtid="{D5CDD505-2E9C-101B-9397-08002B2CF9AE}" pid="5" name="MSIP_Label_ddcc48dd-5a9b-44cb-83c5-6df51ed77cb7_Name">
    <vt:lpwstr>ddcc48dd-5a9b-44cb-83c5-6df51ed77cb7</vt:lpwstr>
  </property>
  <property fmtid="{D5CDD505-2E9C-101B-9397-08002B2CF9AE}" pid="6" name="MSIP_Label_ddcc48dd-5a9b-44cb-83c5-6df51ed77cb7_SiteId">
    <vt:lpwstr>7988742d-c543-4b9a-87a9-10a7b354d289</vt:lpwstr>
  </property>
  <property fmtid="{D5CDD505-2E9C-101B-9397-08002B2CF9AE}" pid="7" name="MSIP_Label_ddcc48dd-5a9b-44cb-83c5-6df51ed77cb7_ActionId">
    <vt:lpwstr>01d65379-3520-49bb-9a13-97aca18012cf</vt:lpwstr>
  </property>
  <property fmtid="{D5CDD505-2E9C-101B-9397-08002B2CF9AE}" pid="8" name="MSIP_Label_ddcc48dd-5a9b-44cb-83c5-6df51ed77cb7_ContentBits">
    <vt:lpwstr>0</vt:lpwstr>
  </property>
  <property fmtid="{D5CDD505-2E9C-101B-9397-08002B2CF9AE}" pid="9" name="MSIP_Label_ddcc48dd-5a9b-44cb-83c5-6df51ed77cb7_Tag">
    <vt:lpwstr>10, 0, 1, 1</vt:lpwstr>
  </property>
</Properties>
</file>