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</w:pPr>
      <w:r>
        <w:rPr>
          <w:b/>
          <w:bCs/>
          <w:sz w:val="48"/>
          <w:szCs w:val="48"/>
          <w:color w:val="262626" w:themeColor="text1" w:themeTint="D9"/>
          <w:rFonts w:ascii="Aptos" w:hAnsi="Aptos"/>
          <w:lang w:val="en-US"/>
        </w:rPr>
        <w:t xml:space="preserve">INTRODUCTION TO ECONOMICS</w:t>
      </w:r>
    </w:p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single" w:sz="24" w:space="0" w:color="0F9ED5" w:themeColor="accent4"/>
          <w:left w:val="single" w:sz="24" w:space="0" w:color="0F9ED5" w:themeColor="accent4"/>
          <w:bottom w:val="single" w:sz="24" w:space="0" w:color="0F9ED5" w:themeColor="accent4"/>
          <w:right w:val="single" w:sz="24" w:space="0" w:color="0F9ED5" w:themeColor="accent4"/>
          <w:insideH w:val="single" w:sz="24" w:space="0" w:color="0F9ED5" w:themeColor="accent4"/>
          <w:insideV w:val="single" w:sz="24" w:space="0" w:color="0F9ED5" w:themeColor="accent4"/>
        </w:tblBorders>
        <w:tblLook w:val="04A0" w:firstRow="1" w:lastRow="0" w:firstColumn="1" w:lastColumn="0" w:noHBand="0" w:noVBand="1"/>
        <w:tblCellMar>
          <w:top w:w="400" w:type="dxa"/>
          <w:right w:w="400" w:type="dxa"/>
          <w:bottom w:w="0" w:type="dxa"/>
          <w:left w:w="400" w:type="dxa"/>
        </w:tblCellMar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spacing w:line="400" w:lineRule="auto"/>
              <w:jc w:val="center"/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rFonts w:ascii="Aptos" w:hAnsi="Aptos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jc w:val="center"/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</w:pPr>
      <w:r>
        <w:rPr>
          <w:b/>
          <w:bCs/>
          <w:sz w:val="36"/>
          <w:szCs w:val="36"/>
          <w:color w:val="0F9ED5" w:themeColor="accent4" w:themeTint="D9"/>
          <w:rFonts w:ascii="Aptos" w:hAnsi="Aptos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rFonts w:ascii="Aptos" w:hAnsi="Aptos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