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09" w:rsidRDefault="00A34B6B">
      <w:r>
        <w:t>Test</w:t>
      </w:r>
      <w:bookmarkStart w:id="0" w:name="_GoBack"/>
      <w:bookmarkEnd w:id="0"/>
    </w:p>
    <w:sectPr w:rsidR="0015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538"/>
    <w:rsid w:val="00067538"/>
    <w:rsid w:val="00192ED8"/>
    <w:rsid w:val="009B181F"/>
    <w:rsid w:val="00A3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0231"/>
  <w15:chartTrackingRefBased/>
  <w15:docId w15:val="{11D55309-9B27-44D9-9C76-8E28E506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Capgemini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krishna, Aytham</dc:creator>
  <cp:keywords/>
  <dc:description/>
  <cp:lastModifiedBy>Praveen krishna, Aytham</cp:lastModifiedBy>
  <cp:revision>2</cp:revision>
  <dcterms:created xsi:type="dcterms:W3CDTF">2020-12-09T19:43:00Z</dcterms:created>
  <dcterms:modified xsi:type="dcterms:W3CDTF">2020-12-09T19:44:00Z</dcterms:modified>
</cp:coreProperties>
</file>