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Ease of use testing tasks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1: Configure a 2 player game against Easy AI and play till the end. Rate on difficulty of opponent.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2: Configure a 2 player game against Medium AI and play till the end. Rate on difficulty of opponent.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3: Change your user name to a name of your choice.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4: Get to the help page from within the game, and rate on how helpful it appeared.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Ease of use testing feedback form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Give each of the tasks a rating from 0 to 10 based on the difficulty of accomplishing the relevant tasks.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1 Score: _8____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__It beat me and I only got 4 of my pegs all of the way to the end zone, 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2 Score: _8____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__Same result as with the easy robot. I only got 4 of my pegs to the end zone. 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3 Score: _3____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_Pretty easy to do. 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4 Score: __5___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_Too much reading. 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General Remarks:  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20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Ease of Use Testing Tasks - 11 year old.docx</dc:title>
</cp:coreProperties>
</file>