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A358B" w14:textId="1FD34078" w:rsidR="00355D40" w:rsidRDefault="00154E03" w:rsidP="000145D2">
      <w:r>
        <w:t>Christopher Kruger</w:t>
      </w:r>
    </w:p>
    <w:p w14:paraId="3B3D1E4F" w14:textId="7B478E0C" w:rsidR="00154E03" w:rsidRDefault="00154E03" w:rsidP="000145D2">
      <w:r>
        <w:t>EM 624</w:t>
      </w:r>
    </w:p>
    <w:p w14:paraId="3036FDDC" w14:textId="498512D3" w:rsidR="00154E03" w:rsidRDefault="00154E03" w:rsidP="000145D2">
      <w:r>
        <w:t>1 November 2023</w:t>
      </w:r>
    </w:p>
    <w:p w14:paraId="7A804612" w14:textId="6BD3E3C2" w:rsidR="00154E03" w:rsidRDefault="00154E03" w:rsidP="000145D2">
      <w:pPr>
        <w:jc w:val="center"/>
      </w:pPr>
      <w:r>
        <w:t>Homework 6 – Narrative</w:t>
      </w:r>
    </w:p>
    <w:p w14:paraId="03BB9B87" w14:textId="322511B7" w:rsidR="00154E03" w:rsidRDefault="00154E03" w:rsidP="000145D2">
      <w:r>
        <w:tab/>
        <w:t>The CSV file provided called “</w:t>
      </w:r>
      <w:proofErr w:type="spellStart"/>
      <w:r>
        <w:t>SSE_Faculty</w:t>
      </w:r>
      <w:proofErr w:type="spellEnd"/>
      <w:r>
        <w:t xml:space="preserve">” contained information regarding classes and instructors involved within the School of Systems and </w:t>
      </w:r>
      <w:r w:rsidR="00153CF7">
        <w:t>Enterprises</w:t>
      </w:r>
      <w:r>
        <w:t xml:space="preserve">. The first two columns had faculty ID numbers as well as the program within SSE they are involved in. Following this, three columns are given which give the number of classes they instructed for a given academic year, the target number of classes they should have taught, and the difference between the two to show if they exceeded or fell short of their target. These three columns are repeated </w:t>
      </w:r>
      <w:r w:rsidR="00E06494">
        <w:t xml:space="preserve">four times for the 2019-2020, 2020-2021, 2021-2022, 2022-2023 academic years. </w:t>
      </w:r>
    </w:p>
    <w:p w14:paraId="164573A5" w14:textId="0A1199AD" w:rsidR="000145D2" w:rsidRDefault="00E06494" w:rsidP="000145D2">
      <w:r>
        <w:tab/>
        <w:t xml:space="preserve">After running the program, analytics were given pertaining to the progress for the four academic years. The Engineering Management program had a slump in the 2020-2021 year for total courses held then recovered after, while SSW steadily increased for the four years. SYS was at a steady amount until trending down for the 2022-2023 year. As for how many classes each faculty taught, the number was stable amongst all faculty across the four academic years. Some unique </w:t>
      </w:r>
      <w:r w:rsidR="000B4E4F">
        <w:t>outliers</w:t>
      </w:r>
      <w:r>
        <w:t xml:space="preserve"> include #12 who had taught multiple classes for the first three years then dropped to zero for the latest academic year or #14 who held multiple classes throughout the four years except for a smaller amount in comparison during the 2020-2021 academic year, perhaps due to Covid. As for faculty who met their targets, faculty who underloaded for the four years were stable, while it seems that </w:t>
      </w:r>
      <w:r w:rsidR="000145D2">
        <w:t xml:space="preserve">those who overloaded increased over the four years. As for the three programs in SSE, EM covered over a half of all courses while SSW and SYS handled roughly an equal third each for the rest. </w:t>
      </w:r>
    </w:p>
    <w:p w14:paraId="0D334E0D" w14:textId="3A9AD7C0" w:rsidR="000145D2" w:rsidRDefault="000145D2" w:rsidP="000145D2">
      <w:pPr>
        <w:jc w:val="center"/>
      </w:pPr>
      <w:r w:rsidRPr="000145D2">
        <w:drawing>
          <wp:inline distT="0" distB="0" distL="0" distR="0" wp14:anchorId="6153A3F5" wp14:editId="66DAD083">
            <wp:extent cx="3700477" cy="3694546"/>
            <wp:effectExtent l="0" t="0" r="0" b="1270"/>
            <wp:docPr id="1046460349" name="Picture 1" descr="A graph of a graph with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60349" name="Picture 1" descr="A graph of a graph with lines&#10;&#10;Description automatically generated with medium confidence"/>
                    <pic:cNvPicPr/>
                  </pic:nvPicPr>
                  <pic:blipFill>
                    <a:blip r:embed="rId4"/>
                    <a:stretch>
                      <a:fillRect/>
                    </a:stretch>
                  </pic:blipFill>
                  <pic:spPr>
                    <a:xfrm>
                      <a:off x="0" y="0"/>
                      <a:ext cx="3845370" cy="3839207"/>
                    </a:xfrm>
                    <a:prstGeom prst="rect">
                      <a:avLst/>
                    </a:prstGeom>
                  </pic:spPr>
                </pic:pic>
              </a:graphicData>
            </a:graphic>
          </wp:inline>
        </w:drawing>
      </w:r>
    </w:p>
    <w:p w14:paraId="46934258" w14:textId="33467D0B" w:rsidR="000145D2" w:rsidRDefault="000145D2" w:rsidP="000145D2">
      <w:pPr>
        <w:jc w:val="center"/>
      </w:pPr>
      <w:r>
        <w:t>Figure 1 – Courses per Program per Academic Year</w:t>
      </w:r>
    </w:p>
    <w:p w14:paraId="6E5F51CD" w14:textId="28619DE6" w:rsidR="000145D2" w:rsidRDefault="000145D2" w:rsidP="000145D2">
      <w:pPr>
        <w:jc w:val="center"/>
      </w:pPr>
      <w:r w:rsidRPr="000145D2">
        <w:lastRenderedPageBreak/>
        <w:drawing>
          <wp:inline distT="0" distB="0" distL="0" distR="0" wp14:anchorId="43F33A79" wp14:editId="62F1C931">
            <wp:extent cx="4429736" cy="3666836"/>
            <wp:effectExtent l="0" t="0" r="3175" b="3810"/>
            <wp:docPr id="660050731" name="Picture 1" descr="A graph of cour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50731" name="Picture 1" descr="A graph of courses&#10;&#10;Description automatically generated with medium confidence"/>
                    <pic:cNvPicPr/>
                  </pic:nvPicPr>
                  <pic:blipFill>
                    <a:blip r:embed="rId5"/>
                    <a:stretch>
                      <a:fillRect/>
                    </a:stretch>
                  </pic:blipFill>
                  <pic:spPr>
                    <a:xfrm>
                      <a:off x="0" y="0"/>
                      <a:ext cx="4480993" cy="3709265"/>
                    </a:xfrm>
                    <a:prstGeom prst="rect">
                      <a:avLst/>
                    </a:prstGeom>
                  </pic:spPr>
                </pic:pic>
              </a:graphicData>
            </a:graphic>
          </wp:inline>
        </w:drawing>
      </w:r>
    </w:p>
    <w:p w14:paraId="29FA2A50" w14:textId="4635F0B0" w:rsidR="000145D2" w:rsidRDefault="000145D2" w:rsidP="000145D2">
      <w:pPr>
        <w:jc w:val="center"/>
      </w:pPr>
      <w:r>
        <w:t>Figure 2 – Average Number of Courses per Faculty ID</w:t>
      </w:r>
    </w:p>
    <w:p w14:paraId="2725C8E0" w14:textId="6AA5ED0F" w:rsidR="000145D2" w:rsidRDefault="000145D2" w:rsidP="000145D2">
      <w:pPr>
        <w:jc w:val="center"/>
      </w:pPr>
      <w:r w:rsidRPr="000145D2">
        <w:drawing>
          <wp:inline distT="0" distB="0" distL="0" distR="0" wp14:anchorId="7A845068" wp14:editId="47F8BEE7">
            <wp:extent cx="3951013" cy="3805382"/>
            <wp:effectExtent l="0" t="0" r="0" b="5080"/>
            <wp:docPr id="973379516" name="Picture 1"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79516" name="Picture 1" descr="A graph with a green line&#10;&#10;Description automatically generated"/>
                    <pic:cNvPicPr/>
                  </pic:nvPicPr>
                  <pic:blipFill>
                    <a:blip r:embed="rId6"/>
                    <a:stretch>
                      <a:fillRect/>
                    </a:stretch>
                  </pic:blipFill>
                  <pic:spPr>
                    <a:xfrm>
                      <a:off x="0" y="0"/>
                      <a:ext cx="3991885" cy="3844748"/>
                    </a:xfrm>
                    <a:prstGeom prst="rect">
                      <a:avLst/>
                    </a:prstGeom>
                  </pic:spPr>
                </pic:pic>
              </a:graphicData>
            </a:graphic>
          </wp:inline>
        </w:drawing>
      </w:r>
    </w:p>
    <w:p w14:paraId="6A9FCF90" w14:textId="797094BF" w:rsidR="000145D2" w:rsidRDefault="000145D2" w:rsidP="000145D2">
      <w:pPr>
        <w:jc w:val="center"/>
      </w:pPr>
      <w:r>
        <w:t>Figure 3 – Number of Overloaded Faculty Over the Years</w:t>
      </w:r>
    </w:p>
    <w:p w14:paraId="159CC944" w14:textId="6D495A07" w:rsidR="000145D2" w:rsidRDefault="000145D2" w:rsidP="000145D2">
      <w:pPr>
        <w:jc w:val="center"/>
      </w:pPr>
      <w:r w:rsidRPr="000145D2">
        <w:lastRenderedPageBreak/>
        <w:drawing>
          <wp:inline distT="0" distB="0" distL="0" distR="0" wp14:anchorId="320FBBE6" wp14:editId="28EC51B2">
            <wp:extent cx="5159254" cy="4442691"/>
            <wp:effectExtent l="0" t="0" r="0" b="2540"/>
            <wp:docPr id="145621195" name="Picture 1" descr="A graph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1195" name="Picture 1" descr="A graph of a pie chart&#10;&#10;Description automatically generated"/>
                    <pic:cNvPicPr/>
                  </pic:nvPicPr>
                  <pic:blipFill>
                    <a:blip r:embed="rId7"/>
                    <a:stretch>
                      <a:fillRect/>
                    </a:stretch>
                  </pic:blipFill>
                  <pic:spPr>
                    <a:xfrm>
                      <a:off x="0" y="0"/>
                      <a:ext cx="5188665" cy="4468017"/>
                    </a:xfrm>
                    <a:prstGeom prst="rect">
                      <a:avLst/>
                    </a:prstGeom>
                  </pic:spPr>
                </pic:pic>
              </a:graphicData>
            </a:graphic>
          </wp:inline>
        </w:drawing>
      </w:r>
    </w:p>
    <w:p w14:paraId="192AFFD4" w14:textId="7A204F9D" w:rsidR="000145D2" w:rsidRDefault="000145D2" w:rsidP="000145D2">
      <w:pPr>
        <w:jc w:val="center"/>
      </w:pPr>
      <w:r>
        <w:t>Figure 4 – Courses per Program in ’22 to ‘23</w:t>
      </w:r>
    </w:p>
    <w:p w14:paraId="0A2EF4BA" w14:textId="77777777" w:rsidR="000145D2" w:rsidRDefault="000145D2" w:rsidP="000145D2">
      <w:pPr>
        <w:jc w:val="center"/>
      </w:pPr>
    </w:p>
    <w:sectPr w:rsidR="00014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DCA"/>
    <w:rsid w:val="000145D2"/>
    <w:rsid w:val="000B4E4F"/>
    <w:rsid w:val="00153CF7"/>
    <w:rsid w:val="00154E03"/>
    <w:rsid w:val="00355D40"/>
    <w:rsid w:val="004B2DCA"/>
    <w:rsid w:val="00C030F4"/>
    <w:rsid w:val="00E06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4363B3"/>
  <w15:chartTrackingRefBased/>
  <w15:docId w15:val="{B8BDDE7E-40E0-9248-9974-930F3C17A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Kruger</dc:creator>
  <cp:keywords/>
  <dc:description/>
  <cp:lastModifiedBy>Christopher Kruger</cp:lastModifiedBy>
  <cp:revision>4</cp:revision>
  <dcterms:created xsi:type="dcterms:W3CDTF">2023-10-31T22:59:00Z</dcterms:created>
  <dcterms:modified xsi:type="dcterms:W3CDTF">2023-10-31T23:23:00Z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2023-10-31T22:59:30Z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f9d4407f-1b9d-4983-920c-e068cd3f3e51</vt:lpwstr>
  </property>
  <property fmtid="{D5CDD505-2E9C-101B-9397-08002B2CF9AE}" pid="8" name="MSIP_Label_a73fd474-4f3c-44ed-88fb-5cc4bd2471bf_ContentBits">
    <vt:lpwstr>0</vt:lpwstr>
  </property>
</Properties>
</file>