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E6FCD" w14:textId="50C9AC70" w:rsidR="006427D2" w:rsidRDefault="004371EB" w:rsidP="006427D2">
      <w:pPr>
        <w:shd w:val="clear" w:color="auto" w:fill="FFFFFF"/>
        <w:outlineLvl w:val="1"/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</w:pPr>
      <w:r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  <w:t xml:space="preserve"> </w:t>
      </w:r>
      <w:r w:rsidR="006427D2" w:rsidRPr="006427D2"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  <w:t>Humanitarian perioperative mortality/data collection review</w:t>
      </w:r>
    </w:p>
    <w:p w14:paraId="7B84CD1D" w14:textId="5413067E" w:rsidR="00D85AF1" w:rsidRDefault="00D85AF1" w:rsidP="006427D2">
      <w:pPr>
        <w:shd w:val="clear" w:color="auto" w:fill="FFFFFF"/>
        <w:outlineLvl w:val="1"/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</w:pPr>
    </w:p>
    <w:p w14:paraId="78ED04E2" w14:textId="63C771A7" w:rsidR="00D85AF1" w:rsidRDefault="00D85AF1" w:rsidP="006427D2">
      <w:pPr>
        <w:shd w:val="clear" w:color="auto" w:fill="FFFFFF"/>
        <w:outlineLvl w:val="1"/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</w:pPr>
      <w:r>
        <w:rPr>
          <w:rFonts w:ascii="Roboto" w:eastAsia="Times New Roman" w:hAnsi="Roboto" w:cs="Times New Roman"/>
          <w:color w:val="202124"/>
          <w:sz w:val="36"/>
          <w:szCs w:val="36"/>
          <w:lang w:bidi="bn-IN"/>
        </w:rPr>
        <w:t>Updated comments (11/16)</w:t>
      </w:r>
    </w:p>
    <w:p w14:paraId="54E26FC6" w14:textId="77777777" w:rsid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28836190" w14:textId="755FFC7D" w:rsid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D85AF1">
        <w:rPr>
          <w:rFonts w:ascii="Calibri" w:eastAsia="Times New Roman" w:hAnsi="Calibri" w:cs="Calibri"/>
          <w:color w:val="000000"/>
          <w:lang w:bidi="bn-IN"/>
        </w:rPr>
        <w:t xml:space="preserve">Ok last requests for now. Sorry </w:t>
      </w:r>
      <w:proofErr w:type="gramStart"/>
      <w:r w:rsidRPr="00D85AF1">
        <w:rPr>
          <w:rFonts w:ascii="Calibri" w:eastAsia="Times New Roman" w:hAnsi="Calibri" w:cs="Calibri"/>
          <w:color w:val="000000"/>
          <w:lang w:bidi="bn-IN"/>
        </w:rPr>
        <w:t>-  I</w:t>
      </w:r>
      <w:proofErr w:type="gramEnd"/>
      <w:r w:rsidRPr="00D85AF1">
        <w:rPr>
          <w:rFonts w:ascii="Calibri" w:eastAsia="Times New Roman" w:hAnsi="Calibri" w:cs="Calibri"/>
          <w:color w:val="000000"/>
          <w:lang w:bidi="bn-IN"/>
        </w:rPr>
        <w:t xml:space="preserve"> added the new papers. I added them to Sheet 1&amp;2, they are the rows/columns in bright red. I only updated Sheet 1 for the cells that are relevant to Table 2 (because the rest is in table 1 which has been done by hand). Please let me know if there's anything I can do to help get an updated version of Table 2 and Fig 3 from this.</w:t>
      </w:r>
    </w:p>
    <w:p w14:paraId="7E664C08" w14:textId="357FBC3A" w:rsid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0064D783" w14:textId="65EE240A" w:rsidR="00D85AF1" w:rsidRP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53428C21" w14:textId="77777777" w:rsidR="00D85AF1" w:rsidRP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7D662E81" w14:textId="305F9A71" w:rsidR="00D85AF1" w:rsidRPr="00D85AF1" w:rsidRDefault="00D85AF1" w:rsidP="00D85AF1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D85AF1">
        <w:rPr>
          <w:rFonts w:ascii="Calibri" w:eastAsia="Times New Roman" w:hAnsi="Calibri" w:cs="Calibri"/>
          <w:color w:val="000000"/>
          <w:lang w:bidi="bn-IN"/>
        </w:rPr>
        <w:t xml:space="preserve">In addition to the small questions/edits to Figure 2 as above, for Figure 3 -- is there any way to make it a little easier to parse visually like by keeping the category headings that are in the variable grid (demographics, injury/pathology type, vitals, labs, comorbidities, </w:t>
      </w:r>
      <w:proofErr w:type="spellStart"/>
      <w:r w:rsidRPr="00D85AF1">
        <w:rPr>
          <w:rFonts w:ascii="Calibri" w:eastAsia="Times New Roman" w:hAnsi="Calibri" w:cs="Calibri"/>
          <w:color w:val="000000"/>
          <w:lang w:bidi="bn-IN"/>
        </w:rPr>
        <w:t>etc</w:t>
      </w:r>
      <w:proofErr w:type="spellEnd"/>
      <w:r w:rsidRPr="00D85AF1">
        <w:rPr>
          <w:rFonts w:ascii="Calibri" w:eastAsia="Times New Roman" w:hAnsi="Calibri" w:cs="Calibri"/>
          <w:color w:val="000000"/>
          <w:lang w:bidi="bn-IN"/>
        </w:rPr>
        <w:t>?) - maybe just with a tag and different coloring? If not, no problem. I'm sure we'll have to change it a bunch anyway based on group feedback.</w:t>
      </w:r>
    </w:p>
    <w:p w14:paraId="4E46FE4C" w14:textId="53698ECB" w:rsidR="00262DCD" w:rsidRDefault="00262DCD" w:rsidP="006427D2">
      <w:pPr>
        <w:rPr>
          <w:rFonts w:ascii="Roboto" w:eastAsia="Times New Roman" w:hAnsi="Roboto" w:cs="Times New Roman"/>
          <w:color w:val="666666"/>
          <w:spacing w:val="5"/>
          <w:sz w:val="33"/>
          <w:szCs w:val="33"/>
          <w:shd w:val="clear" w:color="auto" w:fill="FFFFFF"/>
          <w:lang w:bidi="bn-IN"/>
        </w:rPr>
      </w:pPr>
    </w:p>
    <w:p w14:paraId="552B0387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>Figure 1. PRISMA diagram -- (I'll do this one)</w:t>
      </w:r>
    </w:p>
    <w:p w14:paraId="6E333B9D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3E82F39E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>Table 1. Descriptive table of studies included in review (including Author, Year, Title, Key Findings -- I'll also do this one)</w:t>
      </w:r>
    </w:p>
    <w:p w14:paraId="40C8B85C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6F557198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>Figure 1. Map of geographic distribution of studies included in review (need your help!)</w:t>
      </w:r>
    </w:p>
    <w:p w14:paraId="2EFD16BB" w14:textId="2E6E0C7E" w:rsidR="00262DCD" w:rsidRDefault="007B0F68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7B0F68">
        <w:rPr>
          <w:rFonts w:ascii="Calibri" w:eastAsia="Times New Roman" w:hAnsi="Calibri" w:cs="Calibri"/>
          <w:noProof/>
          <w:color w:val="000000"/>
          <w:lang w:bidi="bn-IN"/>
        </w:rPr>
        <w:lastRenderedPageBreak/>
        <w:drawing>
          <wp:inline distT="0" distB="0" distL="0" distR="0" wp14:anchorId="4EE1F8E4" wp14:editId="4E1628BB">
            <wp:extent cx="5067300" cy="417830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EFFD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10746FA9" w14:textId="1E372B7B" w:rsid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 xml:space="preserve">Table 2. Overview of report characteristics (see Sheet 3 in the Excel file for an example -- </w:t>
      </w:r>
      <w:proofErr w:type="gramStart"/>
      <w:r w:rsidRPr="00262DCD">
        <w:rPr>
          <w:rFonts w:ascii="Calibri" w:eastAsia="Times New Roman" w:hAnsi="Calibri" w:cs="Calibri"/>
          <w:color w:val="000000"/>
          <w:lang w:bidi="bn-IN"/>
        </w:rPr>
        <w:t>definitely open</w:t>
      </w:r>
      <w:proofErr w:type="gramEnd"/>
      <w:r w:rsidRPr="00262DCD">
        <w:rPr>
          <w:rFonts w:ascii="Calibri" w:eastAsia="Times New Roman" w:hAnsi="Calibri" w:cs="Calibri"/>
          <w:color w:val="000000"/>
          <w:lang w:bidi="bn-IN"/>
        </w:rPr>
        <w:t xml:space="preserve"> to feedback - hoping for your help with this one)</w:t>
      </w:r>
    </w:p>
    <w:p w14:paraId="458BCE7F" w14:textId="1F7DBC8C" w:rsidR="00D00337" w:rsidRDefault="00D00337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0"/>
        <w:gridCol w:w="1998"/>
        <w:gridCol w:w="1482"/>
      </w:tblGrid>
      <w:tr w:rsidR="00D00337" w:rsidRPr="00D00337" w14:paraId="038CC359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425C746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b/>
                <w:bCs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b/>
                <w:bCs/>
                <w:color w:val="000000"/>
                <w:lang w:bidi="bn-IN"/>
              </w:rPr>
              <w:t>Included report study characteristics</w:t>
            </w:r>
          </w:p>
        </w:tc>
        <w:tc>
          <w:tcPr>
            <w:tcW w:w="1998" w:type="dxa"/>
            <w:noWrap/>
            <w:hideMark/>
          </w:tcPr>
          <w:p w14:paraId="6FE9E46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 xml:space="preserve">Number Reporting (n = 44) </w:t>
            </w:r>
          </w:p>
        </w:tc>
        <w:tc>
          <w:tcPr>
            <w:tcW w:w="1482" w:type="dxa"/>
            <w:noWrap/>
            <w:hideMark/>
          </w:tcPr>
          <w:p w14:paraId="7AED7ACB" w14:textId="288925DB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Percent Reporting</w:t>
            </w:r>
            <w:r>
              <w:rPr>
                <w:rFonts w:ascii="Calibri" w:eastAsia="Times New Roman" w:hAnsi="Calibri" w:cs="Calibri"/>
                <w:color w:val="000000"/>
                <w:lang w:bidi="bn-IN"/>
              </w:rPr>
              <w:t xml:space="preserve"> (%) </w:t>
            </w: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 xml:space="preserve"> </w:t>
            </w:r>
          </w:p>
        </w:tc>
      </w:tr>
      <w:tr w:rsidR="00D00337" w:rsidRPr="00D00337" w14:paraId="7A02BEDD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33B4029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Study setting</w:t>
            </w:r>
          </w:p>
        </w:tc>
        <w:tc>
          <w:tcPr>
            <w:tcW w:w="1998" w:type="dxa"/>
            <w:noWrap/>
            <w:hideMark/>
          </w:tcPr>
          <w:p w14:paraId="1BD4CB4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4D881E6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445057DE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56610AA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LMIC</w:t>
            </w:r>
          </w:p>
        </w:tc>
        <w:tc>
          <w:tcPr>
            <w:tcW w:w="1998" w:type="dxa"/>
            <w:noWrap/>
            <w:hideMark/>
          </w:tcPr>
          <w:p w14:paraId="63E1EDD9" w14:textId="1D83F309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4</w:t>
            </w:r>
            <w:r w:rsidR="00F04066">
              <w:rPr>
                <w:rFonts w:ascii="Calibri" w:eastAsia="Times New Roman" w:hAnsi="Calibri" w:cs="Calibri"/>
                <w:color w:val="000000"/>
                <w:lang w:bidi="bn-IN"/>
              </w:rPr>
              <w:t>8</w:t>
            </w:r>
          </w:p>
        </w:tc>
        <w:tc>
          <w:tcPr>
            <w:tcW w:w="1482" w:type="dxa"/>
            <w:noWrap/>
            <w:hideMark/>
          </w:tcPr>
          <w:p w14:paraId="6D6E877A" w14:textId="24B7C234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9</w:t>
            </w:r>
            <w:r w:rsidR="00F04066">
              <w:rPr>
                <w:rFonts w:ascii="Calibri" w:eastAsia="Times New Roman" w:hAnsi="Calibri" w:cs="Calibri"/>
                <w:color w:val="000000"/>
                <w:lang w:bidi="bn-IN"/>
              </w:rPr>
              <w:t>6</w:t>
            </w:r>
          </w:p>
        </w:tc>
      </w:tr>
      <w:tr w:rsidR="00D00337" w:rsidRPr="00D00337" w14:paraId="7F0084B2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5947C5E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Conflict</w:t>
            </w:r>
          </w:p>
        </w:tc>
        <w:tc>
          <w:tcPr>
            <w:tcW w:w="1998" w:type="dxa"/>
            <w:noWrap/>
            <w:hideMark/>
          </w:tcPr>
          <w:p w14:paraId="3180EC9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</w:t>
            </w:r>
          </w:p>
        </w:tc>
        <w:tc>
          <w:tcPr>
            <w:tcW w:w="1482" w:type="dxa"/>
            <w:noWrap/>
            <w:hideMark/>
          </w:tcPr>
          <w:p w14:paraId="3A0222DE" w14:textId="646A2B41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6</w:t>
            </w:r>
          </w:p>
        </w:tc>
      </w:tr>
      <w:tr w:rsidR="00D00337" w:rsidRPr="00D00337" w14:paraId="2D0082C9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51EFB000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Facility Setting</w:t>
            </w:r>
          </w:p>
        </w:tc>
        <w:tc>
          <w:tcPr>
            <w:tcW w:w="1998" w:type="dxa"/>
            <w:noWrap/>
            <w:hideMark/>
          </w:tcPr>
          <w:p w14:paraId="733FDC45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73F22EF6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3AFC6471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07A636C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Public</w:t>
            </w:r>
          </w:p>
        </w:tc>
        <w:tc>
          <w:tcPr>
            <w:tcW w:w="1998" w:type="dxa"/>
            <w:noWrap/>
            <w:hideMark/>
          </w:tcPr>
          <w:p w14:paraId="0E8F6CDF" w14:textId="3D51E7C8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  <w:r w:rsidR="00661A64">
              <w:rPr>
                <w:rFonts w:ascii="Calibri" w:eastAsia="Times New Roman" w:hAnsi="Calibri" w:cs="Calibri"/>
                <w:color w:val="000000"/>
                <w:lang w:bidi="bn-IN"/>
              </w:rPr>
              <w:t>9</w:t>
            </w:r>
          </w:p>
        </w:tc>
        <w:tc>
          <w:tcPr>
            <w:tcW w:w="1482" w:type="dxa"/>
            <w:noWrap/>
            <w:hideMark/>
          </w:tcPr>
          <w:p w14:paraId="2F5069ED" w14:textId="1DCCC6A9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5</w:t>
            </w:r>
            <w:r w:rsidR="00661A64">
              <w:rPr>
                <w:rFonts w:ascii="Calibri" w:eastAsia="Times New Roman" w:hAnsi="Calibri" w:cs="Calibri"/>
                <w:color w:val="000000"/>
                <w:lang w:bidi="bn-IN"/>
              </w:rPr>
              <w:t>8</w:t>
            </w:r>
          </w:p>
        </w:tc>
      </w:tr>
      <w:tr w:rsidR="00D00337" w:rsidRPr="00D00337" w14:paraId="2D791D32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7FA6177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Private</w:t>
            </w:r>
          </w:p>
        </w:tc>
        <w:tc>
          <w:tcPr>
            <w:tcW w:w="1998" w:type="dxa"/>
            <w:noWrap/>
            <w:hideMark/>
          </w:tcPr>
          <w:p w14:paraId="21E031D0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0</w:t>
            </w:r>
          </w:p>
        </w:tc>
        <w:tc>
          <w:tcPr>
            <w:tcW w:w="1482" w:type="dxa"/>
            <w:noWrap/>
            <w:hideMark/>
          </w:tcPr>
          <w:p w14:paraId="30E3C7EA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0</w:t>
            </w:r>
          </w:p>
        </w:tc>
      </w:tr>
      <w:tr w:rsidR="00D00337" w:rsidRPr="00D00337" w14:paraId="7FDECB74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1A61E20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NGO</w:t>
            </w:r>
          </w:p>
        </w:tc>
        <w:tc>
          <w:tcPr>
            <w:tcW w:w="1998" w:type="dxa"/>
            <w:noWrap/>
            <w:hideMark/>
          </w:tcPr>
          <w:p w14:paraId="3829F33A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5</w:t>
            </w:r>
          </w:p>
        </w:tc>
        <w:tc>
          <w:tcPr>
            <w:tcW w:w="1482" w:type="dxa"/>
            <w:noWrap/>
            <w:hideMark/>
          </w:tcPr>
          <w:p w14:paraId="3C64BE21" w14:textId="7BB81DD8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</w:t>
            </w:r>
            <w:r w:rsidR="00661A64">
              <w:rPr>
                <w:rFonts w:ascii="Calibri" w:eastAsia="Times New Roman" w:hAnsi="Calibri" w:cs="Calibri"/>
                <w:color w:val="000000"/>
                <w:lang w:bidi="bn-IN"/>
              </w:rPr>
              <w:t>0</w:t>
            </w:r>
          </w:p>
        </w:tc>
      </w:tr>
      <w:tr w:rsidR="00D00337" w:rsidRPr="00D00337" w14:paraId="6B08D04D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1302EA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Military</w:t>
            </w:r>
          </w:p>
        </w:tc>
        <w:tc>
          <w:tcPr>
            <w:tcW w:w="1998" w:type="dxa"/>
            <w:noWrap/>
            <w:hideMark/>
          </w:tcPr>
          <w:p w14:paraId="507BA7B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</w:t>
            </w:r>
          </w:p>
        </w:tc>
        <w:tc>
          <w:tcPr>
            <w:tcW w:w="1482" w:type="dxa"/>
            <w:noWrap/>
            <w:hideMark/>
          </w:tcPr>
          <w:p w14:paraId="32DD3361" w14:textId="6B3F5C0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</w:p>
        </w:tc>
      </w:tr>
      <w:tr w:rsidR="00D00337" w:rsidRPr="00D00337" w14:paraId="39B4E1E0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4C2BFF6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Multiple</w:t>
            </w:r>
          </w:p>
        </w:tc>
        <w:tc>
          <w:tcPr>
            <w:tcW w:w="1998" w:type="dxa"/>
            <w:noWrap/>
            <w:hideMark/>
          </w:tcPr>
          <w:p w14:paraId="4EF2D057" w14:textId="69A78D93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</w:t>
            </w:r>
            <w:r w:rsidR="00661A64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</w:p>
        </w:tc>
        <w:tc>
          <w:tcPr>
            <w:tcW w:w="1482" w:type="dxa"/>
            <w:noWrap/>
            <w:hideMark/>
          </w:tcPr>
          <w:p w14:paraId="542F67FB" w14:textId="03327BA2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  <w:r w:rsidR="00661A64">
              <w:rPr>
                <w:rFonts w:ascii="Calibri" w:eastAsia="Times New Roman" w:hAnsi="Calibri" w:cs="Calibri"/>
                <w:color w:val="000000"/>
                <w:lang w:bidi="bn-IN"/>
              </w:rPr>
              <w:t>4</w:t>
            </w:r>
          </w:p>
        </w:tc>
      </w:tr>
      <w:tr w:rsidR="00D00337" w:rsidRPr="00D00337" w14:paraId="4A7270BB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6B4A121C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Types of surgical conditions included</w:t>
            </w:r>
          </w:p>
        </w:tc>
        <w:tc>
          <w:tcPr>
            <w:tcW w:w="1998" w:type="dxa"/>
            <w:noWrap/>
            <w:hideMark/>
          </w:tcPr>
          <w:p w14:paraId="13A59DC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53A3B56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3D447182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35B80A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All</w:t>
            </w:r>
          </w:p>
        </w:tc>
        <w:tc>
          <w:tcPr>
            <w:tcW w:w="1998" w:type="dxa"/>
            <w:noWrap/>
            <w:hideMark/>
          </w:tcPr>
          <w:p w14:paraId="0862CAB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8</w:t>
            </w:r>
          </w:p>
        </w:tc>
        <w:tc>
          <w:tcPr>
            <w:tcW w:w="1482" w:type="dxa"/>
            <w:noWrap/>
            <w:hideMark/>
          </w:tcPr>
          <w:p w14:paraId="51080F6C" w14:textId="6F66DE6B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</w:t>
            </w:r>
            <w:r w:rsidR="004371EB">
              <w:rPr>
                <w:rFonts w:ascii="Calibri" w:eastAsia="Times New Roman" w:hAnsi="Calibri" w:cs="Calibri"/>
                <w:color w:val="000000"/>
                <w:lang w:bidi="bn-IN"/>
              </w:rPr>
              <w:t>6</w:t>
            </w:r>
          </w:p>
        </w:tc>
      </w:tr>
      <w:tr w:rsidR="00D00337" w:rsidRPr="00D00337" w14:paraId="6072A02E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05C368D0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Trauma</w:t>
            </w:r>
          </w:p>
        </w:tc>
        <w:tc>
          <w:tcPr>
            <w:tcW w:w="1998" w:type="dxa"/>
            <w:noWrap/>
            <w:hideMark/>
          </w:tcPr>
          <w:p w14:paraId="3498AC36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5</w:t>
            </w:r>
          </w:p>
        </w:tc>
        <w:tc>
          <w:tcPr>
            <w:tcW w:w="1482" w:type="dxa"/>
            <w:noWrap/>
            <w:hideMark/>
          </w:tcPr>
          <w:p w14:paraId="60135361" w14:textId="0BAD463C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</w:t>
            </w:r>
            <w:r w:rsidR="004371EB">
              <w:rPr>
                <w:rFonts w:ascii="Calibri" w:eastAsia="Times New Roman" w:hAnsi="Calibri" w:cs="Calibri"/>
                <w:color w:val="000000"/>
                <w:lang w:bidi="bn-IN"/>
              </w:rPr>
              <w:t>0</w:t>
            </w:r>
          </w:p>
        </w:tc>
      </w:tr>
      <w:tr w:rsidR="00D00337" w:rsidRPr="00D00337" w14:paraId="433D42E1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877ECCA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lastRenderedPageBreak/>
              <w:t>Trauma and non-trauma</w:t>
            </w:r>
          </w:p>
        </w:tc>
        <w:tc>
          <w:tcPr>
            <w:tcW w:w="1998" w:type="dxa"/>
            <w:noWrap/>
            <w:hideMark/>
          </w:tcPr>
          <w:p w14:paraId="1BC3C053" w14:textId="3F9B53CA" w:rsidR="00D00337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21</w:t>
            </w:r>
          </w:p>
        </w:tc>
        <w:tc>
          <w:tcPr>
            <w:tcW w:w="1482" w:type="dxa"/>
            <w:noWrap/>
            <w:hideMark/>
          </w:tcPr>
          <w:p w14:paraId="3FB5F9CF" w14:textId="5DF6799D" w:rsidR="00D00337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42</w:t>
            </w:r>
          </w:p>
        </w:tc>
      </w:tr>
      <w:tr w:rsidR="00D00337" w:rsidRPr="00D00337" w14:paraId="3A95495D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03B92EC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Cardiac</w:t>
            </w:r>
          </w:p>
        </w:tc>
        <w:tc>
          <w:tcPr>
            <w:tcW w:w="1998" w:type="dxa"/>
            <w:noWrap/>
            <w:hideMark/>
          </w:tcPr>
          <w:p w14:paraId="288031C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9</w:t>
            </w:r>
          </w:p>
        </w:tc>
        <w:tc>
          <w:tcPr>
            <w:tcW w:w="1482" w:type="dxa"/>
            <w:noWrap/>
            <w:hideMark/>
          </w:tcPr>
          <w:p w14:paraId="5901F15C" w14:textId="33D26450" w:rsidR="00D00337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18</w:t>
            </w:r>
          </w:p>
        </w:tc>
      </w:tr>
      <w:tr w:rsidR="00D00337" w:rsidRPr="00D00337" w14:paraId="18E57F03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0C2C40B1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Colorectal</w:t>
            </w:r>
          </w:p>
        </w:tc>
        <w:tc>
          <w:tcPr>
            <w:tcW w:w="1998" w:type="dxa"/>
            <w:noWrap/>
            <w:hideMark/>
          </w:tcPr>
          <w:p w14:paraId="18BA79D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</w:p>
        </w:tc>
        <w:tc>
          <w:tcPr>
            <w:tcW w:w="1482" w:type="dxa"/>
            <w:noWrap/>
            <w:hideMark/>
          </w:tcPr>
          <w:p w14:paraId="44E178D6" w14:textId="7A0188BB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4</w:t>
            </w:r>
          </w:p>
        </w:tc>
      </w:tr>
      <w:tr w:rsidR="00D00337" w:rsidRPr="00D00337" w14:paraId="6C725CD5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374664B1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Other</w:t>
            </w:r>
          </w:p>
        </w:tc>
        <w:tc>
          <w:tcPr>
            <w:tcW w:w="1998" w:type="dxa"/>
            <w:noWrap/>
            <w:hideMark/>
          </w:tcPr>
          <w:p w14:paraId="2291A289" w14:textId="733FB4A1" w:rsidR="00D00337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5</w:t>
            </w:r>
          </w:p>
        </w:tc>
        <w:tc>
          <w:tcPr>
            <w:tcW w:w="1482" w:type="dxa"/>
            <w:noWrap/>
            <w:hideMark/>
          </w:tcPr>
          <w:p w14:paraId="48151924" w14:textId="54EDF8F0" w:rsidR="00D00337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10</w:t>
            </w:r>
          </w:p>
        </w:tc>
      </w:tr>
      <w:tr w:rsidR="00D00337" w:rsidRPr="00D00337" w14:paraId="275BC53A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7A6040A6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Pediatrics included</w:t>
            </w:r>
          </w:p>
        </w:tc>
        <w:tc>
          <w:tcPr>
            <w:tcW w:w="1998" w:type="dxa"/>
            <w:noWrap/>
            <w:hideMark/>
          </w:tcPr>
          <w:p w14:paraId="599D287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7D259F4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511CA838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06AA0D87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Yes</w:t>
            </w:r>
          </w:p>
        </w:tc>
        <w:tc>
          <w:tcPr>
            <w:tcW w:w="1998" w:type="dxa"/>
            <w:noWrap/>
            <w:hideMark/>
          </w:tcPr>
          <w:p w14:paraId="44D5A426" w14:textId="542A9DD0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  <w:r w:rsidR="007B0F68">
              <w:rPr>
                <w:rFonts w:ascii="Calibri" w:eastAsia="Times New Roman" w:hAnsi="Calibri" w:cs="Calibri"/>
                <w:color w:val="000000"/>
                <w:lang w:bidi="bn-IN"/>
              </w:rPr>
              <w:t>7</w:t>
            </w:r>
          </w:p>
        </w:tc>
        <w:tc>
          <w:tcPr>
            <w:tcW w:w="1482" w:type="dxa"/>
            <w:noWrap/>
            <w:hideMark/>
          </w:tcPr>
          <w:p w14:paraId="530710C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54.5</w:t>
            </w:r>
          </w:p>
        </w:tc>
      </w:tr>
      <w:tr w:rsidR="00D00337" w:rsidRPr="00D00337" w14:paraId="5E3FAD48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536E5013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No</w:t>
            </w:r>
          </w:p>
        </w:tc>
        <w:tc>
          <w:tcPr>
            <w:tcW w:w="1998" w:type="dxa"/>
            <w:noWrap/>
            <w:hideMark/>
          </w:tcPr>
          <w:p w14:paraId="4A02B9AD" w14:textId="63F1F5B6" w:rsidR="00D00337" w:rsidRPr="00D00337" w:rsidRDefault="007B0F68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23</w:t>
            </w:r>
          </w:p>
        </w:tc>
        <w:tc>
          <w:tcPr>
            <w:tcW w:w="1482" w:type="dxa"/>
            <w:noWrap/>
            <w:hideMark/>
          </w:tcPr>
          <w:p w14:paraId="6599F457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34.1</w:t>
            </w:r>
          </w:p>
        </w:tc>
      </w:tr>
      <w:tr w:rsidR="00D00337" w:rsidRPr="00D00337" w14:paraId="422A7306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18DA0D4D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Obstetrics included</w:t>
            </w:r>
          </w:p>
        </w:tc>
        <w:tc>
          <w:tcPr>
            <w:tcW w:w="1998" w:type="dxa"/>
            <w:noWrap/>
            <w:hideMark/>
          </w:tcPr>
          <w:p w14:paraId="003CF06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3CDE95ED" w14:textId="63E92DF6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6F74A3A3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718B91C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Yes</w:t>
            </w:r>
          </w:p>
        </w:tc>
        <w:tc>
          <w:tcPr>
            <w:tcW w:w="1998" w:type="dxa"/>
            <w:noWrap/>
            <w:hideMark/>
          </w:tcPr>
          <w:p w14:paraId="126589DE" w14:textId="7FFDEE86" w:rsidR="00D00337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19</w:t>
            </w:r>
          </w:p>
        </w:tc>
        <w:tc>
          <w:tcPr>
            <w:tcW w:w="1482" w:type="dxa"/>
            <w:noWrap/>
            <w:hideMark/>
          </w:tcPr>
          <w:p w14:paraId="5C66D134" w14:textId="69B0C14B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38</w:t>
            </w:r>
          </w:p>
        </w:tc>
      </w:tr>
      <w:tr w:rsidR="00D00337" w:rsidRPr="00D00337" w14:paraId="40710072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68B685B2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No</w:t>
            </w:r>
          </w:p>
        </w:tc>
        <w:tc>
          <w:tcPr>
            <w:tcW w:w="1998" w:type="dxa"/>
            <w:noWrap/>
            <w:hideMark/>
          </w:tcPr>
          <w:p w14:paraId="3D33E3A4" w14:textId="57A432B6" w:rsidR="00D00337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31</w:t>
            </w:r>
          </w:p>
        </w:tc>
        <w:tc>
          <w:tcPr>
            <w:tcW w:w="1482" w:type="dxa"/>
            <w:noWrap/>
            <w:hideMark/>
          </w:tcPr>
          <w:p w14:paraId="0AB0EC97" w14:textId="0ADCCBA1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6</w:t>
            </w:r>
            <w:r w:rsidR="004371EB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</w:p>
        </w:tc>
      </w:tr>
      <w:tr w:rsidR="00D00337" w:rsidRPr="00D00337" w14:paraId="6A227CDD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4A2AF9F8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Outcomes discussed</w:t>
            </w:r>
          </w:p>
        </w:tc>
        <w:tc>
          <w:tcPr>
            <w:tcW w:w="1998" w:type="dxa"/>
            <w:noWrap/>
            <w:hideMark/>
          </w:tcPr>
          <w:p w14:paraId="6DC46FCA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24018A47" w14:textId="03951814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</w:p>
        </w:tc>
      </w:tr>
      <w:tr w:rsidR="00D00337" w:rsidRPr="00D00337" w14:paraId="268C74BE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481D1788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Complications</w:t>
            </w:r>
          </w:p>
        </w:tc>
        <w:tc>
          <w:tcPr>
            <w:tcW w:w="1998" w:type="dxa"/>
            <w:noWrap/>
            <w:hideMark/>
          </w:tcPr>
          <w:p w14:paraId="1F1C8FCE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14</w:t>
            </w:r>
          </w:p>
        </w:tc>
        <w:tc>
          <w:tcPr>
            <w:tcW w:w="1482" w:type="dxa"/>
            <w:noWrap/>
            <w:hideMark/>
          </w:tcPr>
          <w:p w14:paraId="25C58BA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31.8</w:t>
            </w:r>
          </w:p>
        </w:tc>
      </w:tr>
      <w:tr w:rsidR="00D00337" w:rsidRPr="00D00337" w14:paraId="597636FC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7567716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 xml:space="preserve">Any mortality score </w:t>
            </w:r>
          </w:p>
        </w:tc>
        <w:tc>
          <w:tcPr>
            <w:tcW w:w="1998" w:type="dxa"/>
            <w:noWrap/>
            <w:hideMark/>
          </w:tcPr>
          <w:p w14:paraId="1C75F766" w14:textId="24B69272" w:rsidR="00D00337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42</w:t>
            </w:r>
          </w:p>
        </w:tc>
        <w:tc>
          <w:tcPr>
            <w:tcW w:w="1482" w:type="dxa"/>
            <w:noWrap/>
            <w:hideMark/>
          </w:tcPr>
          <w:p w14:paraId="74A0D772" w14:textId="22F7D782" w:rsidR="004371EB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8</w:t>
            </w:r>
            <w:r w:rsidR="004371EB">
              <w:rPr>
                <w:rFonts w:ascii="Calibri" w:eastAsia="Times New Roman" w:hAnsi="Calibri" w:cs="Calibri"/>
                <w:color w:val="000000"/>
                <w:lang w:bidi="bn-IN"/>
              </w:rPr>
              <w:t>4</w:t>
            </w:r>
          </w:p>
        </w:tc>
      </w:tr>
      <w:tr w:rsidR="00D00337" w:rsidRPr="00D00337" w14:paraId="1D89140F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728441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30-day mortality</w:t>
            </w:r>
          </w:p>
        </w:tc>
        <w:tc>
          <w:tcPr>
            <w:tcW w:w="1998" w:type="dxa"/>
            <w:noWrap/>
            <w:hideMark/>
          </w:tcPr>
          <w:p w14:paraId="7084D070" w14:textId="77066EE2" w:rsid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19</w:t>
            </w:r>
          </w:p>
          <w:p w14:paraId="4EC887A2" w14:textId="0B1CF237" w:rsidR="004371EB" w:rsidRPr="004371EB" w:rsidRDefault="004371EB" w:rsidP="004371EB">
            <w:pPr>
              <w:rPr>
                <w:rFonts w:ascii="Calibri" w:eastAsia="Times New Roman" w:hAnsi="Calibri" w:cs="Calibri"/>
                <w:lang w:bidi="bn-IN"/>
              </w:rPr>
            </w:pPr>
          </w:p>
        </w:tc>
        <w:tc>
          <w:tcPr>
            <w:tcW w:w="1482" w:type="dxa"/>
            <w:noWrap/>
            <w:hideMark/>
          </w:tcPr>
          <w:p w14:paraId="7E083FEB" w14:textId="6D5B9EF1" w:rsidR="004371EB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38</w:t>
            </w:r>
          </w:p>
        </w:tc>
      </w:tr>
      <w:tr w:rsidR="00D00337" w:rsidRPr="00D00337" w14:paraId="0A2AF4AF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ED33654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In-hospital mortality</w:t>
            </w:r>
          </w:p>
        </w:tc>
        <w:tc>
          <w:tcPr>
            <w:tcW w:w="1998" w:type="dxa"/>
            <w:noWrap/>
            <w:hideMark/>
          </w:tcPr>
          <w:p w14:paraId="77D7F4CD" w14:textId="1BD68E2F" w:rsidR="00D00337" w:rsidRPr="00D00337" w:rsidRDefault="004371EB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>
              <w:rPr>
                <w:rFonts w:ascii="Calibri" w:eastAsia="Times New Roman" w:hAnsi="Calibri" w:cs="Calibri"/>
                <w:color w:val="000000"/>
                <w:lang w:bidi="bn-IN"/>
              </w:rPr>
              <w:t>21</w:t>
            </w:r>
          </w:p>
        </w:tc>
        <w:tc>
          <w:tcPr>
            <w:tcW w:w="1482" w:type="dxa"/>
            <w:noWrap/>
            <w:hideMark/>
          </w:tcPr>
          <w:p w14:paraId="32D756D5" w14:textId="0A297D7E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4</w:t>
            </w:r>
            <w:r w:rsidR="004371EB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</w:p>
        </w:tc>
      </w:tr>
      <w:tr w:rsidR="00D00337" w:rsidRPr="00D00337" w14:paraId="78DA41D4" w14:textId="77777777" w:rsidTr="00D00337">
        <w:trPr>
          <w:trHeight w:val="320"/>
        </w:trPr>
        <w:tc>
          <w:tcPr>
            <w:tcW w:w="3780" w:type="dxa"/>
            <w:noWrap/>
            <w:hideMark/>
          </w:tcPr>
          <w:p w14:paraId="2CF9A61B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Functional status</w:t>
            </w:r>
          </w:p>
        </w:tc>
        <w:tc>
          <w:tcPr>
            <w:tcW w:w="1998" w:type="dxa"/>
            <w:noWrap/>
            <w:hideMark/>
          </w:tcPr>
          <w:p w14:paraId="00662D0F" w14:textId="77777777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1</w:t>
            </w:r>
          </w:p>
        </w:tc>
        <w:tc>
          <w:tcPr>
            <w:tcW w:w="1482" w:type="dxa"/>
            <w:noWrap/>
            <w:hideMark/>
          </w:tcPr>
          <w:p w14:paraId="6ADB445B" w14:textId="26F5EB1B" w:rsidR="00D00337" w:rsidRPr="00D00337" w:rsidRDefault="00D00337" w:rsidP="00D00337">
            <w:pPr>
              <w:shd w:val="clear" w:color="auto" w:fill="FFFFFF"/>
              <w:rPr>
                <w:rFonts w:ascii="Calibri" w:eastAsia="Times New Roman" w:hAnsi="Calibri" w:cs="Calibri"/>
                <w:color w:val="000000"/>
                <w:lang w:bidi="bn-IN"/>
              </w:rPr>
            </w:pPr>
            <w:r w:rsidRPr="00D00337">
              <w:rPr>
                <w:rFonts w:ascii="Calibri" w:eastAsia="Times New Roman" w:hAnsi="Calibri" w:cs="Calibri"/>
                <w:color w:val="000000"/>
                <w:lang w:bidi="bn-IN"/>
              </w:rPr>
              <w:t>2</w:t>
            </w:r>
          </w:p>
        </w:tc>
      </w:tr>
    </w:tbl>
    <w:p w14:paraId="5DEC719F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</w:p>
    <w:p w14:paraId="52CFC8B0" w14:textId="77777777" w:rsidR="00262DCD" w:rsidRPr="00262DCD" w:rsidRDefault="00262DCD" w:rsidP="00262DCD">
      <w:pPr>
        <w:shd w:val="clear" w:color="auto" w:fill="FFFFFF"/>
        <w:rPr>
          <w:rFonts w:ascii="Calibri" w:eastAsia="Times New Roman" w:hAnsi="Calibri" w:cs="Calibri"/>
          <w:color w:val="000000"/>
          <w:lang w:bidi="bn-IN"/>
        </w:rPr>
      </w:pPr>
      <w:r w:rsidRPr="00262DCD">
        <w:rPr>
          <w:rFonts w:ascii="Calibri" w:eastAsia="Times New Roman" w:hAnsi="Calibri" w:cs="Calibri"/>
          <w:color w:val="000000"/>
          <w:lang w:bidi="bn-IN"/>
        </w:rPr>
        <w:t xml:space="preserve">Figure 2. Variables presented by report (this one is the least developed/structured -- </w:t>
      </w:r>
      <w:proofErr w:type="gramStart"/>
      <w:r w:rsidRPr="00262DCD">
        <w:rPr>
          <w:rFonts w:ascii="Calibri" w:eastAsia="Times New Roman" w:hAnsi="Calibri" w:cs="Calibri"/>
          <w:color w:val="000000"/>
          <w:lang w:bidi="bn-IN"/>
        </w:rPr>
        <w:t>definitely open</w:t>
      </w:r>
      <w:proofErr w:type="gramEnd"/>
      <w:r w:rsidRPr="00262DCD">
        <w:rPr>
          <w:rFonts w:ascii="Calibri" w:eastAsia="Times New Roman" w:hAnsi="Calibri" w:cs="Calibri"/>
          <w:color w:val="000000"/>
          <w:lang w:bidi="bn-IN"/>
        </w:rPr>
        <w:t xml:space="preserve"> to how you think this can be best visualized - the data itself is in Sheet 2 in the Excel file)</w:t>
      </w:r>
    </w:p>
    <w:p w14:paraId="1397D85E" w14:textId="03A5BA3F" w:rsidR="006427D2" w:rsidRDefault="006427D2" w:rsidP="006427D2">
      <w:pPr>
        <w:rPr>
          <w:rFonts w:ascii="Times New Roman" w:eastAsia="Times New Roman" w:hAnsi="Times New Roman" w:cs="Times New Roman"/>
          <w:lang w:bidi="bn-IN"/>
        </w:rPr>
      </w:pPr>
    </w:p>
    <w:p w14:paraId="07E6C38E" w14:textId="30D77C98" w:rsidR="00D00337" w:rsidRDefault="00D00337" w:rsidP="006427D2">
      <w:r w:rsidRPr="00D00337">
        <w:rPr>
          <w:noProof/>
        </w:rPr>
        <w:lastRenderedPageBreak/>
        <w:drawing>
          <wp:inline distT="0" distB="0" distL="0" distR="0" wp14:anchorId="606AB893" wp14:editId="7937C933">
            <wp:extent cx="5130800" cy="4178300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FD8C" w14:textId="1A9915FC" w:rsidR="00803CC2" w:rsidRPr="00803CC2" w:rsidRDefault="00803CC2" w:rsidP="00803CC2">
      <w:r w:rsidRPr="00803CC2">
        <w:lastRenderedPageBreak/>
        <w:fldChar w:fldCharType="begin"/>
      </w:r>
      <w:r w:rsidRPr="00803CC2">
        <w:instrText xml:space="preserve"> INCLUDEPICTURE "http://127.0.0.1:15930/graphics/f0d066bc-1ade-4652-880f-1eeb1b46e5b3.png" \* MERGEFORMATINET </w:instrText>
      </w:r>
      <w:r w:rsidRPr="00803CC2">
        <w:fldChar w:fldCharType="separate"/>
      </w:r>
      <w:r w:rsidRPr="00803CC2">
        <mc:AlternateContent>
          <mc:Choice Requires="wps">
            <w:drawing>
              <wp:inline distT="0" distB="0" distL="0" distR="0" wp14:anchorId="611FCA7D" wp14:editId="7DB694F1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275E0E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803CC2">
        <w:fldChar w:fldCharType="end"/>
      </w:r>
      <w:r w:rsidR="00A86A62" w:rsidRPr="00A86A62">
        <w:rPr>
          <w:noProof/>
        </w:rPr>
        <w:t xml:space="preserve"> </w:t>
      </w:r>
      <w:r w:rsidR="00A86A62" w:rsidRPr="00A86A62">
        <w:drawing>
          <wp:inline distT="0" distB="0" distL="0" distR="0" wp14:anchorId="0986A6E1" wp14:editId="0DBCAF2D">
            <wp:extent cx="5803900" cy="42926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8DE3" w14:textId="3CD7AD15" w:rsidR="00803CC2" w:rsidRPr="006427D2" w:rsidRDefault="0013049F" w:rsidP="006427D2">
      <w:r>
        <w:rPr>
          <w:noProof/>
        </w:rPr>
        <w:lastRenderedPageBreak/>
        <w:drawing>
          <wp:inline distT="0" distB="0" distL="0" distR="0" wp14:anchorId="5FA29AF3" wp14:editId="3917CAE8">
            <wp:extent cx="5943600" cy="3575050"/>
            <wp:effectExtent l="3175" t="0" r="3175" b="3175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CC2" w:rsidRPr="006427D2" w:rsidSect="00980F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B0604020202020204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7D2"/>
    <w:rsid w:val="0013049F"/>
    <w:rsid w:val="00262DCD"/>
    <w:rsid w:val="004371EB"/>
    <w:rsid w:val="006427D2"/>
    <w:rsid w:val="00661A64"/>
    <w:rsid w:val="007B0F68"/>
    <w:rsid w:val="00803CC2"/>
    <w:rsid w:val="00865220"/>
    <w:rsid w:val="00980F73"/>
    <w:rsid w:val="00A86A62"/>
    <w:rsid w:val="00C34ABD"/>
    <w:rsid w:val="00D00337"/>
    <w:rsid w:val="00D779D0"/>
    <w:rsid w:val="00D85AF1"/>
    <w:rsid w:val="00F04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92E55"/>
  <w15:docId w15:val="{69DCDCDB-1445-1044-A523-F9604776C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427D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27D2"/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table" w:styleId="TableGrid">
    <w:name w:val="Table Grid"/>
    <w:basedOn w:val="TableNormal"/>
    <w:uiPriority w:val="39"/>
    <w:rsid w:val="00D003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6624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iff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LeBoa</dc:creator>
  <cp:keywords/>
  <dc:description/>
  <cp:lastModifiedBy>Chris LeBoa</cp:lastModifiedBy>
  <cp:revision>2</cp:revision>
  <dcterms:created xsi:type="dcterms:W3CDTF">2022-01-05T00:19:00Z</dcterms:created>
  <dcterms:modified xsi:type="dcterms:W3CDTF">2022-01-05T00:19:00Z</dcterms:modified>
</cp:coreProperties>
</file>