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2D93" w:rsidRDefault="00365424">
      <w:pPr>
        <w:rPr>
          <w:b/>
          <w:bCs/>
          <w:lang w:val="en-US"/>
        </w:rPr>
      </w:pPr>
      <w:r>
        <w:rPr>
          <w:b/>
          <w:bCs/>
          <w:lang w:val="en-US"/>
        </w:rPr>
        <w:t>Robo-Advisors</w:t>
      </w:r>
    </w:p>
    <w:p w:rsidR="00E2169D" w:rsidRDefault="00365424" w:rsidP="00E216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65424">
        <w:rPr>
          <w:b/>
          <w:bCs/>
          <w:lang w:val="en-US"/>
        </w:rPr>
        <w:t>Wealthfront</w:t>
      </w:r>
    </w:p>
    <w:p w:rsidR="00E2169D" w:rsidRPr="00E13516" w:rsidRDefault="00E2169D" w:rsidP="00E2169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US only</w:t>
      </w:r>
    </w:p>
    <w:p w:rsidR="00E13516" w:rsidRPr="00E2169D" w:rsidRDefault="00E13516" w:rsidP="00E2169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Mobile app available</w:t>
      </w:r>
    </w:p>
    <w:p w:rsidR="00365424" w:rsidRDefault="00365424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Essentially a bank account that automatically splits any incoming cashflow into various subaccounts</w:t>
      </w:r>
      <w:r w:rsidR="00E2169D">
        <w:rPr>
          <w:lang w:val="en-US"/>
        </w:rPr>
        <w:t>, which are</w:t>
      </w:r>
      <w:r>
        <w:rPr>
          <w:lang w:val="en-US"/>
        </w:rPr>
        <w:t xml:space="preserve"> dedicated to pre-specified purposes</w:t>
      </w:r>
      <w:r w:rsidR="00E2169D">
        <w:rPr>
          <w:lang w:val="en-US"/>
        </w:rPr>
        <w:t xml:space="preserve"> by users</w:t>
      </w:r>
      <w:r w:rsidR="00F3136F">
        <w:rPr>
          <w:lang w:val="en-US"/>
        </w:rPr>
        <w:t xml:space="preserve"> (</w:t>
      </w:r>
      <w:r w:rsidR="00E2169D">
        <w:rPr>
          <w:lang w:val="en-US"/>
        </w:rPr>
        <w:t>Automatic b</w:t>
      </w:r>
      <w:r w:rsidR="00F3136F">
        <w:rPr>
          <w:lang w:val="en-US"/>
        </w:rPr>
        <w:t>ill</w:t>
      </w:r>
      <w:r w:rsidR="00E2169D">
        <w:rPr>
          <w:lang w:val="en-US"/>
        </w:rPr>
        <w:t xml:space="preserve"> paying</w:t>
      </w:r>
      <w:r w:rsidR="00F3136F">
        <w:rPr>
          <w:lang w:val="en-US"/>
        </w:rPr>
        <w:t>, savings, investments, etc.)</w:t>
      </w:r>
    </w:p>
    <w:p w:rsidR="00F3136F" w:rsidRDefault="00A47643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users</w:t>
      </w:r>
      <w:r w:rsidR="00E2169D">
        <w:rPr>
          <w:lang w:val="en-US"/>
        </w:rPr>
        <w:t xml:space="preserve"> </w:t>
      </w:r>
      <w:r>
        <w:rPr>
          <w:lang w:val="en-US"/>
        </w:rPr>
        <w:t xml:space="preserve">can </w:t>
      </w:r>
      <w:r w:rsidR="00E2169D">
        <w:rPr>
          <w:lang w:val="en-US"/>
        </w:rPr>
        <w:t>opt into investing</w:t>
      </w:r>
      <w:r>
        <w:rPr>
          <w:lang w:val="en-US"/>
        </w:rPr>
        <w:t xml:space="preserve"> through its </w:t>
      </w:r>
      <w:r>
        <w:rPr>
          <w:b/>
          <w:bCs/>
          <w:lang w:val="en-US"/>
        </w:rPr>
        <w:t>PassivePlus</w:t>
      </w:r>
      <w:r>
        <w:rPr>
          <w:lang w:val="en-US"/>
        </w:rPr>
        <w:t xml:space="preserve"> system, provided it has $500 or above in the account designated for investing</w:t>
      </w:r>
    </w:p>
    <w:p w:rsidR="00E2169D" w:rsidRDefault="00A47643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focuses mainly on </w:t>
      </w:r>
      <w:r>
        <w:rPr>
          <w:b/>
          <w:bCs/>
          <w:lang w:val="en-US"/>
        </w:rPr>
        <w:t>passive investing</w:t>
      </w:r>
      <w:r w:rsidR="003674C7">
        <w:rPr>
          <w:b/>
          <w:bCs/>
          <w:lang w:val="en-US"/>
        </w:rPr>
        <w:t xml:space="preserve"> </w:t>
      </w:r>
      <w:r w:rsidR="00BF3AD7">
        <w:rPr>
          <w:lang w:val="en-US"/>
        </w:rPr>
        <w:t>through the</w:t>
      </w:r>
      <w:r w:rsidR="003674C7">
        <w:rPr>
          <w:b/>
          <w:bCs/>
          <w:lang w:val="en-US"/>
        </w:rPr>
        <w:t xml:space="preserve"> modern portfolio theory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where the system builds a globally diversified portfolio of low-cost index funds for the investor</w:t>
      </w:r>
    </w:p>
    <w:p w:rsidR="00B824C2" w:rsidRDefault="00B824C2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no trading fees or comissions</w:t>
      </w:r>
    </w:p>
    <w:p w:rsidR="00A37CB8" w:rsidRPr="00A37CB8" w:rsidRDefault="00A47643" w:rsidP="00A37C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charges 0.25% of the </w:t>
      </w:r>
      <w:r w:rsidR="00E64123">
        <w:rPr>
          <w:lang w:val="en-US"/>
        </w:rPr>
        <w:t xml:space="preserve">portfolio </w:t>
      </w:r>
      <w:r>
        <w:rPr>
          <w:lang w:val="en-US"/>
        </w:rPr>
        <w:t xml:space="preserve">funds monthly as advisory fee on top of the </w:t>
      </w:r>
      <w:r w:rsidR="00E64123">
        <w:rPr>
          <w:lang w:val="en-US"/>
        </w:rPr>
        <w:t>indexes’</w:t>
      </w:r>
      <w:r>
        <w:rPr>
          <w:lang w:val="en-US"/>
        </w:rPr>
        <w:t xml:space="preserve"> fee of 0.06-0.13%</w:t>
      </w:r>
      <w:r w:rsidR="00E64123">
        <w:rPr>
          <w:lang w:val="en-US"/>
        </w:rPr>
        <w:t xml:space="preserve"> annually</w:t>
      </w:r>
    </w:p>
    <w:p w:rsidR="00E13516" w:rsidRDefault="00E13516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investors choose their own risk tolerance </w:t>
      </w:r>
      <w:r w:rsidR="003674C7">
        <w:rPr>
          <w:lang w:val="en-US"/>
        </w:rPr>
        <w:t>on the scale of</w:t>
      </w:r>
      <w:r w:rsidR="00E64123">
        <w:rPr>
          <w:lang w:val="en-US"/>
        </w:rPr>
        <w:t xml:space="preserve"> 0.5 to 10 in</w:t>
      </w:r>
      <w:r w:rsidR="003674C7">
        <w:rPr>
          <w:lang w:val="en-US"/>
        </w:rPr>
        <w:t xml:space="preserve"> the system, which dictates what asset classes’ ETFs their money will be invested in as well as the weights</w:t>
      </w:r>
    </w:p>
    <w:p w:rsidR="00BF3AD7" w:rsidRDefault="00A37CB8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system execute trades automatically in a way that minimizes taxes</w:t>
      </w:r>
    </w:p>
    <w:p w:rsidR="00A37CB8" w:rsidRDefault="00A37CB8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tax loss harvesting for free</w:t>
      </w:r>
    </w:p>
    <w:p w:rsidR="00A47643" w:rsidRDefault="00E13516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 provides a line graph and a drop down menu to choose between time-weighted or money weighted return number for easier understanding</w:t>
      </w:r>
    </w:p>
    <w:p w:rsidR="00E13516" w:rsidRDefault="00E13516" w:rsidP="003654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diversified portfolio tab shows asset classes that investor is currently invested in and the market values, returns</w:t>
      </w:r>
    </w:p>
    <w:p w:rsidR="00E13516" w:rsidRDefault="00E13516" w:rsidP="00E13516">
      <w:pPr>
        <w:rPr>
          <w:lang w:val="en-US"/>
        </w:rPr>
      </w:pPr>
      <w:r>
        <w:rPr>
          <w:noProof/>
        </w:rPr>
        <w:drawing>
          <wp:inline distT="0" distB="0" distL="0" distR="0" wp14:anchorId="3C614B31" wp14:editId="4F3A0B01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16" w:rsidRDefault="00E13516" w:rsidP="00E135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D7CFB9" wp14:editId="5486DD5D">
            <wp:extent cx="5943600" cy="482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B8" w:rsidRDefault="00A37CB8" w:rsidP="00E13516">
      <w:pPr>
        <w:rPr>
          <w:lang w:val="en-US"/>
        </w:rPr>
      </w:pPr>
      <w:r>
        <w:rPr>
          <w:lang w:val="en-US"/>
        </w:rPr>
        <w:t>Sources:</w:t>
      </w:r>
    </w:p>
    <w:p w:rsidR="00A37CB8" w:rsidRDefault="00A37CB8" w:rsidP="00E13516">
      <w:pPr>
        <w:rPr>
          <w:lang w:val="en-US"/>
        </w:rPr>
      </w:pPr>
      <w:r w:rsidRPr="00A37CB8">
        <w:rPr>
          <w:lang w:val="en-US"/>
        </w:rPr>
        <w:t>https://www.wealthfront.com/</w:t>
      </w:r>
    </w:p>
    <w:p w:rsidR="00A37CB8" w:rsidRDefault="00A37CB8" w:rsidP="00E13516">
      <w:pPr>
        <w:rPr>
          <w:lang w:val="en-US"/>
        </w:rPr>
      </w:pPr>
      <w:hyperlink r:id="rId7" w:history="1">
        <w:r w:rsidRPr="006E1D3B">
          <w:rPr>
            <w:rStyle w:val="Hyperlink"/>
            <w:lang w:val="en-US"/>
          </w:rPr>
          <w:t>https://www.wealthfront.com/investing</w:t>
        </w:r>
      </w:hyperlink>
    </w:p>
    <w:p w:rsidR="00A37CB8" w:rsidRDefault="00A37CB8" w:rsidP="00E13516">
      <w:pPr>
        <w:rPr>
          <w:lang w:val="en-US"/>
        </w:rPr>
      </w:pPr>
      <w:r w:rsidRPr="00A37CB8">
        <w:rPr>
          <w:lang w:val="en-US"/>
        </w:rPr>
        <w:t>https://www.youtube.com/watch?v=0feriJoBmEM</w:t>
      </w:r>
    </w:p>
    <w:p w:rsidR="00A37CB8" w:rsidRDefault="00A37CB8" w:rsidP="00E13516">
      <w:pPr>
        <w:rPr>
          <w:lang w:val="en-US"/>
        </w:rPr>
      </w:pPr>
      <w:hyperlink r:id="rId8" w:history="1">
        <w:r w:rsidRPr="006E1D3B">
          <w:rPr>
            <w:rStyle w:val="Hyperlink"/>
            <w:lang w:val="en-US"/>
          </w:rPr>
          <w:t>https://www.youtube.com/watch?v=jzthabbU6nI</w:t>
        </w:r>
      </w:hyperlink>
    </w:p>
    <w:p w:rsidR="00A37CB8" w:rsidRDefault="00A37CB8" w:rsidP="00E13516">
      <w:pPr>
        <w:rPr>
          <w:lang w:val="en-US"/>
        </w:rPr>
      </w:pPr>
    </w:p>
    <w:p w:rsidR="00A37CB8" w:rsidRDefault="00A37CB8" w:rsidP="00E13516">
      <w:pPr>
        <w:rPr>
          <w:lang w:val="en-US"/>
        </w:rPr>
      </w:pPr>
    </w:p>
    <w:p w:rsidR="00AF3508" w:rsidRDefault="00AF3508" w:rsidP="00E13516">
      <w:pPr>
        <w:rPr>
          <w:lang w:val="en-US"/>
        </w:rPr>
      </w:pPr>
    </w:p>
    <w:p w:rsidR="00AF3508" w:rsidRDefault="00AF3508" w:rsidP="00E13516">
      <w:pPr>
        <w:rPr>
          <w:lang w:val="en-US"/>
        </w:rPr>
      </w:pPr>
    </w:p>
    <w:p w:rsidR="00AF3508" w:rsidRDefault="00AF3508" w:rsidP="00E13516">
      <w:pPr>
        <w:rPr>
          <w:lang w:val="en-US"/>
        </w:rPr>
      </w:pPr>
    </w:p>
    <w:p w:rsidR="00AF3508" w:rsidRDefault="00AF3508" w:rsidP="00E13516">
      <w:pPr>
        <w:rPr>
          <w:lang w:val="en-US"/>
        </w:rPr>
      </w:pPr>
    </w:p>
    <w:p w:rsidR="00E46F72" w:rsidRPr="008D71AE" w:rsidRDefault="00E46F72" w:rsidP="00E46F7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D71AE">
        <w:rPr>
          <w:b/>
          <w:bCs/>
          <w:lang w:val="en-US"/>
        </w:rPr>
        <w:lastRenderedPageBreak/>
        <w:t>Interactive Advisors</w:t>
      </w:r>
    </w:p>
    <w:p w:rsidR="00E46F72" w:rsidRDefault="00E46F72" w:rsidP="00E46F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Investor fills out a questionnaire to determine risk tolerance levels and needs and a portfolio is customized for him/her</w:t>
      </w:r>
    </w:p>
    <w:p w:rsidR="00E46F72" w:rsidRDefault="00E46F72" w:rsidP="00E46F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Allows investor to pick from a range of portfolios that Interactive Advisors have available dedicated to a mandate of the investor’s choosing</w:t>
      </w:r>
    </w:p>
    <w:p w:rsidR="00E46F72" w:rsidRDefault="00E46F72" w:rsidP="00E46F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Charges </w:t>
      </w:r>
      <w:r w:rsidR="00B824C2">
        <w:rPr>
          <w:lang w:val="en-US"/>
        </w:rPr>
        <w:t>an asset-based management fee (only on money that is invested) between 0.08-1.5% per year, payable monthly</w:t>
      </w:r>
    </w:p>
    <w:p w:rsidR="00B824C2" w:rsidRDefault="00B824C2" w:rsidP="00E46F7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Also charges </w:t>
      </w:r>
      <w:r w:rsidRPr="00B824C2">
        <w:rPr>
          <w:b/>
          <w:bCs/>
          <w:lang w:val="en-US"/>
        </w:rPr>
        <w:t>transaction costs</w:t>
      </w:r>
      <w:r>
        <w:rPr>
          <w:lang w:val="en-US"/>
        </w:rPr>
        <w:t xml:space="preserve"> on trades, which are done through its sister company interactive brokers</w:t>
      </w:r>
    </w:p>
    <w:p w:rsidR="00B824C2" w:rsidRPr="00B824C2" w:rsidRDefault="00B824C2" w:rsidP="00B824C2">
      <w:pPr>
        <w:pStyle w:val="ListParagraph"/>
        <w:numPr>
          <w:ilvl w:val="0"/>
          <w:numId w:val="4"/>
        </w:numPr>
        <w:rPr>
          <w:lang w:val="en-US"/>
        </w:rPr>
      </w:pPr>
      <w:r>
        <w:t>portfolios allocate capital to an equity component, a bond component and an inflation-hedging component</w:t>
      </w:r>
      <w:r>
        <w:t xml:space="preserve"> </w:t>
      </w:r>
      <w:r>
        <w:rPr>
          <w:rFonts w:cstheme="minorHAnsi"/>
        </w:rPr>
        <w:t>→</w:t>
      </w:r>
      <w:r>
        <w:t xml:space="preserve"> main goal is diversification</w:t>
      </w:r>
    </w:p>
    <w:p w:rsidR="00B824C2" w:rsidRPr="00B824C2" w:rsidRDefault="00B824C2" w:rsidP="00B824C2">
      <w:pPr>
        <w:pStyle w:val="ListParagraph"/>
        <w:numPr>
          <w:ilvl w:val="0"/>
          <w:numId w:val="4"/>
        </w:numPr>
        <w:rPr>
          <w:lang w:val="en-US"/>
        </w:rPr>
      </w:pPr>
      <w:r>
        <w:t>The capital allocation to each of these asset classes is dialed up or down depending on the targeted risk level.</w:t>
      </w:r>
    </w:p>
    <w:p w:rsidR="00B824C2" w:rsidRPr="00901655" w:rsidRDefault="00B824C2" w:rsidP="00B824C2">
      <w:pPr>
        <w:pStyle w:val="ListParagraph"/>
        <w:numPr>
          <w:ilvl w:val="0"/>
          <w:numId w:val="4"/>
        </w:numPr>
        <w:rPr>
          <w:lang w:val="en-US"/>
        </w:rPr>
      </w:pPr>
      <w:r>
        <w:t>Takes inspiration from modern portfolio theory</w:t>
      </w:r>
    </w:p>
    <w:p w:rsidR="00901655" w:rsidRPr="00901655" w:rsidRDefault="00901655" w:rsidP="00B824C2">
      <w:pPr>
        <w:pStyle w:val="ListParagraph"/>
        <w:numPr>
          <w:ilvl w:val="0"/>
          <w:numId w:val="4"/>
        </w:numPr>
        <w:rPr>
          <w:lang w:val="en-US"/>
        </w:rPr>
      </w:pPr>
      <w:r>
        <w:t>Has the widest variety of securities to choose from out of the top 5 most prominent roboadvisors</w:t>
      </w:r>
    </w:p>
    <w:p w:rsidR="00901655" w:rsidRPr="00901655" w:rsidRDefault="00901655" w:rsidP="00B824C2">
      <w:pPr>
        <w:pStyle w:val="ListParagraph"/>
        <w:numPr>
          <w:ilvl w:val="0"/>
          <w:numId w:val="4"/>
        </w:numPr>
        <w:rPr>
          <w:lang w:val="en-US"/>
        </w:rPr>
      </w:pPr>
      <w:r>
        <w:t>Makes use of fractional shares</w:t>
      </w:r>
    </w:p>
    <w:p w:rsidR="00901655" w:rsidRDefault="00901655" w:rsidP="00901655">
      <w:pPr>
        <w:rPr>
          <w:lang w:val="en-US"/>
        </w:rPr>
      </w:pPr>
      <w:r>
        <w:rPr>
          <w:lang w:val="en-US"/>
        </w:rPr>
        <w:t>Sources:</w:t>
      </w:r>
    </w:p>
    <w:p w:rsidR="00901655" w:rsidRDefault="00901655" w:rsidP="00901655">
      <w:pPr>
        <w:rPr>
          <w:lang w:val="en-US"/>
        </w:rPr>
      </w:pPr>
      <w:hyperlink r:id="rId9" w:history="1">
        <w:r w:rsidRPr="006E1D3B">
          <w:rPr>
            <w:rStyle w:val="Hyperlink"/>
            <w:lang w:val="en-US"/>
          </w:rPr>
          <w:t>https://interactiveadvisors.com/</w:t>
        </w:r>
      </w:hyperlink>
    </w:p>
    <w:p w:rsidR="00901655" w:rsidRDefault="00901655" w:rsidP="00901655">
      <w:pPr>
        <w:rPr>
          <w:lang w:val="en-US"/>
        </w:rPr>
      </w:pPr>
      <w:hyperlink r:id="rId10" w:history="1">
        <w:r w:rsidRPr="006E1D3B">
          <w:rPr>
            <w:rStyle w:val="Hyperlink"/>
            <w:lang w:val="en-US"/>
          </w:rPr>
          <w:t>https://interactiveadvisors.com/question-answer-search</w:t>
        </w:r>
      </w:hyperlink>
    </w:p>
    <w:p w:rsidR="00901655" w:rsidRDefault="008D71AE" w:rsidP="00901655">
      <w:pPr>
        <w:rPr>
          <w:lang w:val="en-US"/>
        </w:rPr>
      </w:pPr>
      <w:hyperlink r:id="rId11" w:history="1">
        <w:r w:rsidRPr="006E1D3B">
          <w:rPr>
            <w:rStyle w:val="Hyperlink"/>
            <w:lang w:val="en-US"/>
          </w:rPr>
          <w:t>https://interactiveadvisors.com/learn-more/asset-allocation</w:t>
        </w:r>
      </w:hyperlink>
    </w:p>
    <w:p w:rsidR="008D71AE" w:rsidRDefault="008D71AE" w:rsidP="00901655">
      <w:pPr>
        <w:rPr>
          <w:lang w:val="en-US"/>
        </w:rPr>
      </w:pPr>
    </w:p>
    <w:p w:rsidR="008D71AE" w:rsidRDefault="008D71AE" w:rsidP="00901655">
      <w:pPr>
        <w:rPr>
          <w:lang w:val="en-US"/>
        </w:rPr>
      </w:pPr>
    </w:p>
    <w:p w:rsidR="008D71AE" w:rsidRDefault="008D71AE" w:rsidP="008D71A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D71AE">
        <w:rPr>
          <w:b/>
          <w:bCs/>
          <w:lang w:val="en-US"/>
        </w:rPr>
        <w:t>Betterment</w:t>
      </w:r>
    </w:p>
    <w:p w:rsidR="008D71AE" w:rsidRPr="008D71AE" w:rsidRDefault="008D71AE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mobile app</w:t>
      </w:r>
      <w:r w:rsidR="0072175D">
        <w:rPr>
          <w:lang w:val="en-US"/>
        </w:rPr>
        <w:t xml:space="preserve"> available</w:t>
      </w:r>
    </w:p>
    <w:p w:rsidR="008D71AE" w:rsidRPr="00015372" w:rsidRDefault="00015372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$0 minimum investment</w:t>
      </w:r>
    </w:p>
    <w:p w:rsidR="00015372" w:rsidRPr="0072175D" w:rsidRDefault="00015372" w:rsidP="0072175D">
      <w:pPr>
        <w:pStyle w:val="ListParagraph"/>
        <w:numPr>
          <w:ilvl w:val="0"/>
          <w:numId w:val="4"/>
        </w:numPr>
        <w:rPr>
          <w:lang w:val="en-US"/>
        </w:rPr>
      </w:pPr>
      <w:r>
        <w:t>an annual fee of 0.25% per year on</w:t>
      </w:r>
      <w:r>
        <w:t xml:space="preserve"> investor’s </w:t>
      </w:r>
      <w:r>
        <w:t>balance</w:t>
      </w:r>
      <w:r>
        <w:t xml:space="preserve"> on the basic plan and 0.40% on the premium plan</w:t>
      </w:r>
      <w:r w:rsidR="0072175D">
        <w:t xml:space="preserve">, </w:t>
      </w:r>
      <w:r w:rsidR="0072175D">
        <w:rPr>
          <w:lang w:val="en-US"/>
        </w:rPr>
        <w:t>on top of the indexes’ fee of 0.06-0.1</w:t>
      </w:r>
      <w:r w:rsidR="0072175D">
        <w:rPr>
          <w:lang w:val="en-US"/>
        </w:rPr>
        <w:t>7</w:t>
      </w:r>
      <w:r w:rsidR="0072175D">
        <w:rPr>
          <w:lang w:val="en-US"/>
        </w:rPr>
        <w:t>% annually</w:t>
      </w:r>
    </w:p>
    <w:p w:rsidR="0072175D" w:rsidRPr="0072175D" w:rsidRDefault="0072175D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>automatic rebalancing</w:t>
      </w:r>
    </w:p>
    <w:p w:rsidR="0072175D" w:rsidRPr="0072175D" w:rsidRDefault="0072175D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>provides tax-loss harvesting</w:t>
      </w:r>
    </w:p>
    <w:p w:rsidR="0072175D" w:rsidRPr="00BB4CD9" w:rsidRDefault="0072175D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>based on modern portfolio theory</w:t>
      </w:r>
    </w:p>
    <w:p w:rsidR="00BB4CD9" w:rsidRPr="00D761E3" w:rsidRDefault="00BB4CD9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>investors can choose their own risk tolerance levels</w:t>
      </w:r>
      <w:r w:rsidR="00831262">
        <w:t xml:space="preserve"> and whether there are specific sectors that they want to avoid investing in</w:t>
      </w:r>
    </w:p>
    <w:p w:rsidR="00D761E3" w:rsidRPr="00BB4CD9" w:rsidRDefault="00D761E3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>partnered with goldman sachs for their smart beta strategy portfolio and blackrock on their target income strategy</w:t>
      </w:r>
    </w:p>
    <w:p w:rsidR="00BB4CD9" w:rsidRPr="00BB4CD9" w:rsidRDefault="00BB4CD9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 xml:space="preserve">investors can </w:t>
      </w:r>
      <w:r w:rsidR="00831262">
        <w:t>manually</w:t>
      </w:r>
      <w:r>
        <w:t xml:space="preserve"> overweight a specific sector if he/she believes that the sector will outperform</w:t>
      </w:r>
    </w:p>
    <w:p w:rsidR="00BB4CD9" w:rsidRPr="00BB4CD9" w:rsidRDefault="00BB4CD9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 xml:space="preserve">focuses only on equity ETFs and bond ETFs, </w:t>
      </w:r>
      <w:r>
        <w:rPr>
          <w:b/>
          <w:bCs/>
        </w:rPr>
        <w:t>no commodities (unlike interactive advisors)</w:t>
      </w:r>
    </w:p>
    <w:p w:rsidR="00BB4CD9" w:rsidRPr="00BB4CD9" w:rsidRDefault="00BB4CD9" w:rsidP="008D71A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t>sunburst graph at dashboard to indicate how the investor’s fund is being allocated</w:t>
      </w:r>
    </w:p>
    <w:p w:rsidR="00BB4CD9" w:rsidRDefault="00BB4CD9" w:rsidP="00BB4CD9">
      <w:pPr>
        <w:rPr>
          <w:b/>
          <w:bCs/>
          <w:lang w:val="en-US"/>
        </w:rPr>
      </w:pPr>
    </w:p>
    <w:p w:rsidR="00BB4CD9" w:rsidRDefault="00BB4CD9" w:rsidP="00BB4CD9">
      <w:pPr>
        <w:rPr>
          <w:lang w:val="en-US"/>
        </w:rPr>
      </w:pPr>
      <w:r w:rsidRPr="00BB4CD9">
        <w:rPr>
          <w:lang w:val="en-US"/>
        </w:rPr>
        <w:lastRenderedPageBreak/>
        <w:t>Sources:</w:t>
      </w:r>
    </w:p>
    <w:p w:rsidR="00BB4CD9" w:rsidRDefault="00BB4CD9" w:rsidP="00BB4CD9">
      <w:pPr>
        <w:rPr>
          <w:lang w:val="en-US"/>
        </w:rPr>
      </w:pPr>
      <w:hyperlink r:id="rId12" w:history="1">
        <w:r w:rsidRPr="006E1D3B">
          <w:rPr>
            <w:rStyle w:val="Hyperlink"/>
            <w:lang w:val="en-US"/>
          </w:rPr>
          <w:t>https://www.betterment.com/resources/</w:t>
        </w:r>
      </w:hyperlink>
    </w:p>
    <w:p w:rsidR="00BB4CD9" w:rsidRDefault="00BB4CD9" w:rsidP="00BB4CD9">
      <w:pPr>
        <w:rPr>
          <w:lang w:val="en-US"/>
        </w:rPr>
      </w:pPr>
      <w:hyperlink r:id="rId13" w:history="1">
        <w:r w:rsidRPr="006E1D3B">
          <w:rPr>
            <w:rStyle w:val="Hyperlink"/>
            <w:lang w:val="en-US"/>
          </w:rPr>
          <w:t>https://www.betterment.com/resources/portfolio-optimization/</w:t>
        </w:r>
      </w:hyperlink>
    </w:p>
    <w:p w:rsidR="00BB4CD9" w:rsidRPr="00BB4CD9" w:rsidRDefault="00BB4CD9" w:rsidP="00BB4CD9">
      <w:pPr>
        <w:rPr>
          <w:lang w:val="en-US"/>
        </w:rPr>
      </w:pPr>
      <w:r w:rsidRPr="00BB4CD9">
        <w:rPr>
          <w:lang w:val="en-US"/>
        </w:rPr>
        <w:t>https://www.betterment.com/pricing/</w:t>
      </w:r>
    </w:p>
    <w:sectPr w:rsidR="00BB4CD9" w:rsidRPr="00BB4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E2A93"/>
    <w:multiLevelType w:val="hybridMultilevel"/>
    <w:tmpl w:val="6E3C4D24"/>
    <w:lvl w:ilvl="0" w:tplc="28767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137B4"/>
    <w:multiLevelType w:val="hybridMultilevel"/>
    <w:tmpl w:val="7E38C94C"/>
    <w:lvl w:ilvl="0" w:tplc="5324E7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C6DB9"/>
    <w:multiLevelType w:val="hybridMultilevel"/>
    <w:tmpl w:val="641C1308"/>
    <w:lvl w:ilvl="0" w:tplc="9168E7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433C7"/>
    <w:multiLevelType w:val="hybridMultilevel"/>
    <w:tmpl w:val="32E26436"/>
    <w:lvl w:ilvl="0" w:tplc="3F6A1C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93"/>
    <w:rsid w:val="00015372"/>
    <w:rsid w:val="000B1998"/>
    <w:rsid w:val="00195B07"/>
    <w:rsid w:val="00365424"/>
    <w:rsid w:val="003674C7"/>
    <w:rsid w:val="00422D93"/>
    <w:rsid w:val="004E4FB7"/>
    <w:rsid w:val="0072175D"/>
    <w:rsid w:val="00831262"/>
    <w:rsid w:val="008D71AE"/>
    <w:rsid w:val="00901655"/>
    <w:rsid w:val="00A37CB8"/>
    <w:rsid w:val="00A47643"/>
    <w:rsid w:val="00AF3508"/>
    <w:rsid w:val="00B824C2"/>
    <w:rsid w:val="00BB4CD9"/>
    <w:rsid w:val="00BF3AD7"/>
    <w:rsid w:val="00D761E3"/>
    <w:rsid w:val="00E13516"/>
    <w:rsid w:val="00E2169D"/>
    <w:rsid w:val="00E46F72"/>
    <w:rsid w:val="00E64123"/>
    <w:rsid w:val="00F3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B788"/>
  <w15:chartTrackingRefBased/>
  <w15:docId w15:val="{0A3D6E2B-0BB0-47A6-8AD9-558FB259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zthabbU6nI" TargetMode="External"/><Relationship Id="rId13" Type="http://schemas.openxmlformats.org/officeDocument/2006/relationships/hyperlink" Target="https://www.betterment.com/resources/portfolio-optimiz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althfront.com/investing" TargetMode="External"/><Relationship Id="rId12" Type="http://schemas.openxmlformats.org/officeDocument/2006/relationships/hyperlink" Target="https://www.betterment.com/resour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teractiveadvisors.com/learn-more/asset-allocati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interactiveadvisors.com/question-answer-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ractiveadviso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3</cp:revision>
  <dcterms:created xsi:type="dcterms:W3CDTF">2020-11-06T14:39:00Z</dcterms:created>
  <dcterms:modified xsi:type="dcterms:W3CDTF">2020-11-07T07:01:00Z</dcterms:modified>
</cp:coreProperties>
</file>