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BB0" w:rsidRPr="00745BB0" w:rsidRDefault="00B9717C" w:rsidP="00745BB0">
      <w:pPr>
        <w:pStyle w:val="NoSpacing"/>
        <w:jc w:val="center"/>
        <w:rPr>
          <w:b/>
          <w:kern w:val="36"/>
        </w:rPr>
      </w:pPr>
      <w:r>
        <w:rPr>
          <w:b/>
          <w:kern w:val="36"/>
          <w:sz w:val="28"/>
        </w:rPr>
        <w:t>Lab08</w:t>
      </w:r>
      <w:r w:rsidR="00745BB0" w:rsidRPr="00745BB0">
        <w:rPr>
          <w:b/>
          <w:kern w:val="36"/>
          <w:sz w:val="28"/>
        </w:rPr>
        <w:t xml:space="preserve"> Repeating Decimals</w:t>
      </w:r>
      <w:r w:rsidR="00745BB0" w:rsidRPr="00745BB0">
        <w:rPr>
          <w:b/>
          <w:kern w:val="36"/>
          <w:sz w:val="28"/>
        </w:rPr>
        <w:br w:type="textWrapping" w:clear="all"/>
      </w:r>
    </w:p>
    <w:p w:rsidR="00256652" w:rsidRPr="00552BC7" w:rsidRDefault="00256652" w:rsidP="00256652">
      <w:pPr>
        <w:pStyle w:val="NoSpacing"/>
      </w:pPr>
      <w:r w:rsidRPr="008C5FFC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The Problem</w:t>
      </w:r>
    </w:p>
    <w:p w:rsidR="00745BB0" w:rsidRDefault="00745BB0" w:rsidP="00745BB0">
      <w:pPr>
        <w:pStyle w:val="NoSpacing"/>
        <w:rPr>
          <w:sz w:val="24"/>
          <w:szCs w:val="24"/>
        </w:rPr>
      </w:pPr>
      <w:r w:rsidRPr="00745BB0">
        <w:rPr>
          <w:sz w:val="24"/>
          <w:szCs w:val="24"/>
        </w:rPr>
        <w:t xml:space="preserve">The decimal expansion of the fraction 1/33 is </w:t>
      </w:r>
      <w:r>
        <w:rPr>
          <w:noProof/>
          <w:sz w:val="24"/>
          <w:szCs w:val="24"/>
        </w:rPr>
        <w:drawing>
          <wp:inline distT="0" distB="0" distL="0" distR="0">
            <wp:extent cx="294640" cy="144780"/>
            <wp:effectExtent l="19050" t="0" r="0" b="0"/>
            <wp:docPr id="1" name="Picture 1" descr="tex2html_wrap_inlin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2html_wrap_inline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BB0">
        <w:rPr>
          <w:sz w:val="24"/>
          <w:szCs w:val="24"/>
        </w:rPr>
        <w:t xml:space="preserve">, where the </w:t>
      </w:r>
      <w:r>
        <w:rPr>
          <w:noProof/>
          <w:sz w:val="24"/>
          <w:szCs w:val="24"/>
        </w:rPr>
        <w:drawing>
          <wp:inline distT="0" distB="0" distL="0" distR="0">
            <wp:extent cx="174625" cy="144780"/>
            <wp:effectExtent l="19050" t="0" r="0" b="0"/>
            <wp:docPr id="2" name="Picture 2" descr="tex2html_wrap_inlin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2html_wrap_inline4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745BB0">
        <w:rPr>
          <w:sz w:val="24"/>
          <w:szCs w:val="24"/>
        </w:rPr>
        <w:t xml:space="preserve">is used to indicate that the cycle 03 repeats indefinitely with no intervening digits. In fact, the decimal expansion of every rational number (fraction) has a repeating cycle as opposed to decimal expansions of irrational numbers, which have no such repeating cycles. </w:t>
      </w:r>
    </w:p>
    <w:p w:rsidR="00256652" w:rsidRPr="00745BB0" w:rsidRDefault="00256652" w:rsidP="00745BB0">
      <w:pPr>
        <w:pStyle w:val="NoSpacing"/>
        <w:rPr>
          <w:sz w:val="24"/>
          <w:szCs w:val="24"/>
        </w:rPr>
      </w:pPr>
    </w:p>
    <w:p w:rsidR="00256652" w:rsidRDefault="00745BB0" w:rsidP="00745BB0">
      <w:pPr>
        <w:pStyle w:val="NoSpacing"/>
        <w:rPr>
          <w:sz w:val="24"/>
          <w:szCs w:val="24"/>
        </w:rPr>
      </w:pPr>
      <w:r w:rsidRPr="00745BB0">
        <w:rPr>
          <w:sz w:val="24"/>
          <w:szCs w:val="24"/>
        </w:rPr>
        <w:t>Examples of decimal expansions of rational numbers and their repeating cycles are shown below. Here, we use parentheses to enclose the repeating cycle rather than place a bar over the cycle</w:t>
      </w:r>
      <w:r w:rsidR="00256652">
        <w:rPr>
          <w:sz w:val="24"/>
          <w:szCs w:val="24"/>
        </w:rPr>
        <w:t xml:space="preserve"> for the ease of typing</w:t>
      </w:r>
      <w:r w:rsidRPr="00745BB0">
        <w:rPr>
          <w:sz w:val="24"/>
          <w:szCs w:val="24"/>
        </w:rPr>
        <w:t>.</w:t>
      </w:r>
    </w:p>
    <w:p w:rsidR="00745BB0" w:rsidRPr="00745BB0" w:rsidRDefault="00745BB0" w:rsidP="00745BB0">
      <w:pPr>
        <w:pStyle w:val="NoSpacing"/>
        <w:rPr>
          <w:sz w:val="24"/>
          <w:szCs w:val="24"/>
        </w:rPr>
      </w:pPr>
      <w:r w:rsidRPr="00745BB0">
        <w:rPr>
          <w:sz w:val="24"/>
          <w:szCs w:val="24"/>
        </w:rPr>
        <w:t xml:space="preserve"> </w:t>
      </w:r>
    </w:p>
    <w:p w:rsidR="00745BB0" w:rsidRPr="00745BB0" w:rsidRDefault="00745BB0" w:rsidP="00745BB0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81040" cy="1189355"/>
            <wp:effectExtent l="19050" t="0" r="0" b="0"/>
            <wp:docPr id="3" name="Picture 3" descr="tabular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ular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BB0" w:rsidRDefault="00745BB0" w:rsidP="00745BB0">
      <w:pPr>
        <w:pStyle w:val="NoSpacing"/>
        <w:rPr>
          <w:sz w:val="24"/>
          <w:szCs w:val="24"/>
        </w:rPr>
      </w:pPr>
    </w:p>
    <w:p w:rsidR="00256652" w:rsidRPr="0091149E" w:rsidRDefault="00256652" w:rsidP="00256652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r w:rsidRPr="0091149E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Program Development</w:t>
      </w:r>
    </w:p>
    <w:p w:rsidR="00745BB0" w:rsidRDefault="00745BB0" w:rsidP="00745BB0">
      <w:pPr>
        <w:pStyle w:val="NoSpacing"/>
        <w:rPr>
          <w:sz w:val="24"/>
          <w:szCs w:val="24"/>
        </w:rPr>
      </w:pPr>
      <w:r w:rsidRPr="00745BB0">
        <w:rPr>
          <w:sz w:val="24"/>
          <w:szCs w:val="24"/>
        </w:rPr>
        <w:t xml:space="preserve">Write a program that reads numerators and denominators of fractions and determines their repeating cycles. </w:t>
      </w:r>
      <w:r w:rsidR="00256652">
        <w:rPr>
          <w:sz w:val="24"/>
          <w:szCs w:val="24"/>
        </w:rPr>
        <w:t xml:space="preserve"> A</w:t>
      </w:r>
      <w:r w:rsidRPr="00745BB0">
        <w:rPr>
          <w:sz w:val="24"/>
          <w:szCs w:val="24"/>
        </w:rPr>
        <w:t xml:space="preserve"> repeating cycle of a fraction </w:t>
      </w:r>
      <w:r w:rsidR="00256652">
        <w:rPr>
          <w:sz w:val="24"/>
          <w:szCs w:val="24"/>
        </w:rPr>
        <w:t>is</w:t>
      </w:r>
      <w:r w:rsidRPr="00745BB0">
        <w:rPr>
          <w:sz w:val="24"/>
          <w:szCs w:val="24"/>
        </w:rPr>
        <w:t xml:space="preserve"> the first minimal length string of digits </w:t>
      </w:r>
      <w:r w:rsidRPr="00745BB0">
        <w:rPr>
          <w:color w:val="FF0000"/>
          <w:sz w:val="24"/>
          <w:szCs w:val="24"/>
        </w:rPr>
        <w:t>to the right of the decimal</w:t>
      </w:r>
      <w:r w:rsidRPr="00745BB0">
        <w:rPr>
          <w:sz w:val="24"/>
          <w:szCs w:val="24"/>
        </w:rPr>
        <w:t xml:space="preserve"> that repeats indefinitely with no intervening digits. Thus for example, the repeating cycle of the fraction 1/250 is 0, which begins at position 4 (as opposed to 0 which begins at positions 1 or 2 and as opposed to 00 which begins at positions 1 or 4). </w:t>
      </w:r>
    </w:p>
    <w:p w:rsidR="00256652" w:rsidRPr="00745BB0" w:rsidRDefault="00256652" w:rsidP="00745BB0">
      <w:pPr>
        <w:pStyle w:val="NoSpacing"/>
        <w:rPr>
          <w:sz w:val="24"/>
          <w:szCs w:val="24"/>
        </w:rPr>
      </w:pPr>
    </w:p>
    <w:p w:rsidR="00745BB0" w:rsidRPr="00256652" w:rsidRDefault="00745BB0" w:rsidP="00745BB0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bookmarkStart w:id="0" w:name="SECTION0001001000000000000000"/>
      <w:r w:rsidRPr="0025665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Input</w:t>
      </w:r>
      <w:bookmarkEnd w:id="0"/>
    </w:p>
    <w:p w:rsidR="00745BB0" w:rsidRDefault="00745BB0" w:rsidP="00745BB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</w:t>
      </w:r>
      <w:r w:rsidRPr="00745BB0">
        <w:rPr>
          <w:sz w:val="24"/>
          <w:szCs w:val="24"/>
        </w:rPr>
        <w:t xml:space="preserve"> line </w:t>
      </w:r>
      <w:r>
        <w:rPr>
          <w:sz w:val="24"/>
          <w:szCs w:val="24"/>
        </w:rPr>
        <w:t>with 2 integers:</w:t>
      </w:r>
      <w:r w:rsidRPr="00745BB0">
        <w:rPr>
          <w:sz w:val="24"/>
          <w:szCs w:val="24"/>
        </w:rPr>
        <w:t xml:space="preserve"> an integer numerator, which is nonnegative, followed by an integer denominator, which is positive. None of the input integers exceeds 3000. </w:t>
      </w:r>
    </w:p>
    <w:p w:rsidR="00256652" w:rsidRPr="00745BB0" w:rsidRDefault="00256652" w:rsidP="00745BB0">
      <w:pPr>
        <w:pStyle w:val="NoSpacing"/>
        <w:rPr>
          <w:sz w:val="24"/>
          <w:szCs w:val="24"/>
        </w:rPr>
      </w:pPr>
    </w:p>
    <w:p w:rsidR="00745BB0" w:rsidRPr="00256652" w:rsidRDefault="00745BB0" w:rsidP="00745BB0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bookmarkStart w:id="1" w:name="SECTION0001002000000000000000"/>
      <w:r w:rsidRPr="0025665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Output</w:t>
      </w:r>
      <w:bookmarkEnd w:id="1"/>
    </w:p>
    <w:p w:rsidR="00745BB0" w:rsidRDefault="00745BB0" w:rsidP="00745BB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</w:t>
      </w:r>
      <w:r w:rsidRPr="00745BB0">
        <w:rPr>
          <w:sz w:val="24"/>
          <w:szCs w:val="24"/>
        </w:rPr>
        <w:t xml:space="preserve">rint the cycle and the length of the cycle. </w:t>
      </w:r>
    </w:p>
    <w:p w:rsidR="00256652" w:rsidRPr="00745BB0" w:rsidRDefault="00256652" w:rsidP="00745BB0">
      <w:pPr>
        <w:pStyle w:val="NoSpacing"/>
        <w:rPr>
          <w:sz w:val="24"/>
          <w:szCs w:val="24"/>
        </w:rPr>
      </w:pPr>
    </w:p>
    <w:p w:rsidR="00745BB0" w:rsidRPr="00256652" w:rsidRDefault="00745BB0" w:rsidP="00745BB0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bookmarkStart w:id="2" w:name="SECTION0001003000000000000000"/>
      <w:r w:rsidRPr="0025665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Input</w:t>
      </w:r>
      <w:bookmarkEnd w:id="2"/>
    </w:p>
    <w:p w:rsidR="00745BB0" w:rsidRDefault="00745BB0" w:rsidP="00745BB0">
      <w:pPr>
        <w:pStyle w:val="NoSpacing"/>
        <w:rPr>
          <w:rFonts w:ascii="Courier New" w:hAnsi="Courier New" w:cs="Courier New"/>
          <w:sz w:val="20"/>
          <w:szCs w:val="20"/>
        </w:rPr>
      </w:pPr>
      <w:r w:rsidRPr="00745BB0">
        <w:rPr>
          <w:rFonts w:ascii="Courier New" w:hAnsi="Courier New" w:cs="Courier New"/>
          <w:sz w:val="20"/>
          <w:szCs w:val="20"/>
        </w:rPr>
        <w:t>76 25</w:t>
      </w:r>
    </w:p>
    <w:p w:rsidR="00256652" w:rsidRPr="00745BB0" w:rsidRDefault="00256652" w:rsidP="00745BB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45BB0" w:rsidRPr="00256652" w:rsidRDefault="00745BB0" w:rsidP="00745BB0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bookmarkStart w:id="3" w:name="SECTION0001004000000000000000"/>
      <w:r w:rsidRPr="00256652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Output</w:t>
      </w:r>
      <w:bookmarkEnd w:id="3"/>
    </w:p>
    <w:p w:rsidR="00745BB0" w:rsidRDefault="00745BB0" w:rsidP="00745BB0">
      <w:pPr>
        <w:pStyle w:val="NoSpacing"/>
        <w:rPr>
          <w:rFonts w:ascii="Courier New" w:hAnsi="Courier New" w:cs="Courier New"/>
          <w:sz w:val="20"/>
          <w:szCs w:val="20"/>
        </w:rPr>
      </w:pPr>
      <w:r w:rsidRPr="00745BB0">
        <w:rPr>
          <w:rFonts w:ascii="Courier New" w:hAnsi="Courier New" w:cs="Courier New"/>
          <w:sz w:val="20"/>
          <w:szCs w:val="20"/>
        </w:rPr>
        <w:t xml:space="preserve">76/25 </w:t>
      </w:r>
      <w:r>
        <w:rPr>
          <w:rFonts w:ascii="Courier New" w:hAnsi="Courier New" w:cs="Courier New"/>
          <w:sz w:val="20"/>
          <w:szCs w:val="20"/>
        </w:rPr>
        <w:t xml:space="preserve">has a cycle </w:t>
      </w:r>
      <w:r w:rsidRPr="00745BB0">
        <w:rPr>
          <w:rFonts w:ascii="Courier New" w:hAnsi="Courier New" w:cs="Courier New"/>
          <w:sz w:val="20"/>
          <w:szCs w:val="20"/>
        </w:rPr>
        <w:t>(0)</w:t>
      </w:r>
      <w:r>
        <w:rPr>
          <w:rFonts w:ascii="Courier New" w:hAnsi="Courier New" w:cs="Courier New"/>
          <w:sz w:val="20"/>
          <w:szCs w:val="20"/>
        </w:rPr>
        <w:t xml:space="preserve"> of length 1</w:t>
      </w:r>
    </w:p>
    <w:p w:rsidR="00256652" w:rsidRPr="00745BB0" w:rsidRDefault="00256652" w:rsidP="00745BB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56652" w:rsidRPr="00C933BA" w:rsidRDefault="00256652" w:rsidP="00256652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r w:rsidRPr="00FB164E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Submission</w:t>
      </w:r>
    </w:p>
    <w:p w:rsidR="001C0CE2" w:rsidRDefault="00256652" w:rsidP="00256652">
      <w:pPr>
        <w:pStyle w:val="NoSpacing"/>
        <w:rPr>
          <w:bCs/>
          <w:iCs/>
          <w:sz w:val="23"/>
          <w:szCs w:val="23"/>
        </w:rPr>
      </w:pPr>
      <w:r w:rsidRPr="00606ED7">
        <w:rPr>
          <w:sz w:val="23"/>
          <w:szCs w:val="23"/>
        </w:rPr>
        <w:lastRenderedPageBreak/>
        <w:t xml:space="preserve">Zip the </w:t>
      </w:r>
      <w:r>
        <w:rPr>
          <w:sz w:val="23"/>
          <w:szCs w:val="23"/>
        </w:rPr>
        <w:t xml:space="preserve">complete package that includes the solution folder of all the </w:t>
      </w:r>
      <w:r w:rsidRPr="00606ED7">
        <w:rPr>
          <w:sz w:val="23"/>
          <w:szCs w:val="23"/>
        </w:rPr>
        <w:t xml:space="preserve">source files and </w:t>
      </w:r>
      <w:r>
        <w:rPr>
          <w:sz w:val="23"/>
          <w:szCs w:val="23"/>
        </w:rPr>
        <w:t xml:space="preserve">the testHarness.txt file, the in folder of all test data, and the out folder the set of the output data, </w:t>
      </w:r>
      <w:r w:rsidRPr="00606ED7">
        <w:rPr>
          <w:bCs/>
          <w:iCs/>
          <w:sz w:val="23"/>
          <w:szCs w:val="23"/>
        </w:rPr>
        <w:t>name it</w:t>
      </w:r>
      <w:r w:rsidRPr="00933212">
        <w:rPr>
          <w:bCs/>
          <w:i/>
          <w:iCs/>
          <w:sz w:val="23"/>
          <w:szCs w:val="23"/>
        </w:rPr>
        <w:t xml:space="preserve"> </w:t>
      </w:r>
      <w:r w:rsidR="001C0CE2" w:rsidRPr="00933212">
        <w:rPr>
          <w:b/>
          <w:bCs/>
          <w:i/>
          <w:iCs/>
          <w:sz w:val="23"/>
          <w:szCs w:val="23"/>
        </w:rPr>
        <w:t>L</w:t>
      </w:r>
      <w:r w:rsidR="00A3529F">
        <w:rPr>
          <w:b/>
          <w:bCs/>
          <w:i/>
          <w:iCs/>
          <w:sz w:val="23"/>
          <w:szCs w:val="23"/>
        </w:rPr>
        <w:t>ab08</w:t>
      </w:r>
      <w:r w:rsidR="001C0CE2">
        <w:rPr>
          <w:b/>
          <w:bCs/>
          <w:i/>
          <w:iCs/>
          <w:sz w:val="23"/>
          <w:szCs w:val="23"/>
        </w:rPr>
        <w:t>g&lt;YourLabGroupNo&gt;</w:t>
      </w:r>
      <w:r w:rsidR="001C0CE2" w:rsidRPr="00933212">
        <w:rPr>
          <w:b/>
          <w:bCs/>
          <w:i/>
          <w:iCs/>
          <w:sz w:val="23"/>
          <w:szCs w:val="23"/>
        </w:rPr>
        <w:t>&lt;YourMatricNo&gt;.zip</w:t>
      </w:r>
      <w:r w:rsidR="001C0CE2">
        <w:rPr>
          <w:bCs/>
          <w:i/>
          <w:iCs/>
          <w:sz w:val="23"/>
          <w:szCs w:val="23"/>
        </w:rPr>
        <w:t>.</w:t>
      </w:r>
      <w:r w:rsidR="001C0CE2">
        <w:rPr>
          <w:bCs/>
          <w:iCs/>
          <w:sz w:val="23"/>
          <w:szCs w:val="23"/>
        </w:rPr>
        <w:t xml:space="preserve"> Submit the zip file into the correct folder in your group’s workbin.</w:t>
      </w:r>
    </w:p>
    <w:p w:rsidR="00745BB0" w:rsidRPr="00745BB0" w:rsidRDefault="00745BB0" w:rsidP="00745BB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92923" w:rsidRDefault="00A92923" w:rsidP="00745BB0">
      <w:pPr>
        <w:pStyle w:val="NoSpacing"/>
      </w:pPr>
    </w:p>
    <w:sectPr w:rsidR="00A92923" w:rsidSect="00A9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defaultTabStop w:val="720"/>
  <w:characterSpacingControl w:val="doNotCompress"/>
  <w:compat>
    <w:useFELayout/>
  </w:compat>
  <w:rsids>
    <w:rsidRoot w:val="00745BB0"/>
    <w:rsid w:val="001C0CE2"/>
    <w:rsid w:val="00256652"/>
    <w:rsid w:val="002D625A"/>
    <w:rsid w:val="005302A4"/>
    <w:rsid w:val="0056571F"/>
    <w:rsid w:val="00745BB0"/>
    <w:rsid w:val="009E5338"/>
    <w:rsid w:val="00A3529F"/>
    <w:rsid w:val="00A92923"/>
    <w:rsid w:val="00B9717C"/>
    <w:rsid w:val="00BB7BD6"/>
    <w:rsid w:val="00C05295"/>
    <w:rsid w:val="00C40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CE2"/>
  </w:style>
  <w:style w:type="paragraph" w:styleId="Heading1">
    <w:name w:val="heading 1"/>
    <w:basedOn w:val="Normal"/>
    <w:link w:val="Heading1Char"/>
    <w:uiPriority w:val="9"/>
    <w:qFormat/>
    <w:rsid w:val="00745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5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B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5B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5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45B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B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B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dcsach</dc:creator>
  <cp:keywords/>
  <dc:description/>
  <cp:lastModifiedBy>dcsach</cp:lastModifiedBy>
  <cp:revision>5</cp:revision>
  <dcterms:created xsi:type="dcterms:W3CDTF">2012-12-06T08:22:00Z</dcterms:created>
  <dcterms:modified xsi:type="dcterms:W3CDTF">2013-11-15T03:44:00Z</dcterms:modified>
</cp:coreProperties>
</file>