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5E"/>
          <w:sz w:val="40"/>
        </w:rPr>
        <w:t>Christopher Maleki</w:t>
      </w:r>
    </w:p>
    <w:p>
      <w:pPr>
        <w:jc w:val="center"/>
      </w:pPr>
      <w:r>
        <w:t>Email: tsylanasotad@outlook.com  |  Phone: 619-705-7715</w:t>
      </w:r>
    </w:p>
    <w:p>
      <w:pPr>
        <w:spacing w:before="200" w:after="80"/>
        <w:pBdr>
          <w:bottom w:val="single" w:sz="8" w:space="2" w:color="1A3C5E"/>
        </w:pBdr>
      </w:pPr>
      <w:r>
        <w:rPr>
          <w:b/>
          <w:color w:val="1A3C5E"/>
          <w:sz w:val="26"/>
        </w:rPr>
        <w:t>Professional Summary</w:t>
      </w:r>
    </w:p>
    <w:p>
      <w:r>
        <w:t>Software Engineering Manager, Analytics Expert, and Principal Engineer with extensive and unique experience in transforming raw data into actionable insights (Architecture + Data Engineering + Data Analytics + BI). Proven leader in building and managing engineering teams and in deploying AI agent-based systems that multiply development velocity and ROI. Skilled in systems analysis, database design, software development for data engineering, forensic data analysis and reverse engineering. Proficient in ETL/ELT processes, advanced SQL queries, PySpark, Python, and delivering solutions across the Software Development Lifecycle (Agile/Scrum, Waterfall, Hybrid). Experienced with 3rd party cookie depreciation, privacy technologies and custom solutions to Adobe Analytics, Acxiom, Martech, Adtech digital signal disruption; cloud services (AWS, Azure, GCP), and AI technologies. Strong communication skills and expertise in data audits, testing, and high-volume Big Data pipelines. Enjoy solving the most challenging business problems with creative solutions both within budget and on time.</w:t>
      </w:r>
    </w:p>
    <w:p>
      <w:pPr>
        <w:spacing w:before="200" w:after="80"/>
        <w:pBdr>
          <w:bottom w:val="single" w:sz="8" w:space="2" w:color="1A3C5E"/>
        </w:pBdr>
      </w:pPr>
      <w:r>
        <w:rPr>
          <w:b/>
          <w:color w:val="1A3C5E"/>
          <w:sz w:val="26"/>
        </w:rPr>
        <w:t>Education</w:t>
      </w:r>
    </w:p>
    <w:p>
      <w:r>
        <w:t>California State University, Los Angeles, CA — June 2012</w:t>
      </w:r>
    </w:p>
    <w:p>
      <w:r>
        <w:t>Bachelor of Science: Finance, Minor: Economics</w:t>
      </w:r>
    </w:p>
    <w:p>
      <w:pPr>
        <w:spacing w:before="200" w:after="80"/>
        <w:pBdr>
          <w:bottom w:val="single" w:sz="8" w:space="2" w:color="1A3C5E"/>
        </w:pBdr>
      </w:pPr>
      <w:r>
        <w:rPr>
          <w:b/>
          <w:color w:val="1A3C5E"/>
          <w:sz w:val="26"/>
        </w:rPr>
        <w:t>Professional Experience</w:t>
      </w:r>
    </w:p>
    <w:p>
      <w:pPr>
        <w:spacing w:before="160"/>
      </w:pPr>
      <w:r>
        <w:rPr>
          <w:b/>
          <w:sz w:val="22"/>
        </w:rPr>
        <w:t>PennyMac, CA</w:t>
      </w:r>
    </w:p>
    <w:p>
      <w:pPr>
        <w:spacing w:after="60"/>
      </w:pPr>
      <w:r>
        <w:rPr>
          <w:b/>
          <w:i/>
          <w:sz w:val="21"/>
        </w:rPr>
        <w:t>Software Engineering Manager — November 2025 – Present</w:t>
      </w:r>
    </w:p>
    <w:p>
      <w:pPr>
        <w:pStyle w:val="ListBullet"/>
        <w:spacing w:after="40"/>
        <w:ind w:left="360"/>
      </w:pPr>
      <w:r>
        <w:t>Redesigned the IT finance reporting infrastructure, delivering an interactive interface that enables executives and stakeholders to perform on-demand analysis instead of waiting on static reporting cycles.</w:t>
      </w:r>
    </w:p>
    <w:p>
      <w:pPr>
        <w:pStyle w:val="ListBullet"/>
        <w:spacing w:after="40"/>
        <w:ind w:left="360"/>
      </w:pPr>
      <w:r>
        <w:t>Partner with the AI Platform Team to develop and execute a reporting suite that tracks the impact of AI adoption on development velocity, costs, and ROI.</w:t>
      </w:r>
    </w:p>
    <w:p>
      <w:pPr>
        <w:pStyle w:val="ListBullet"/>
        <w:spacing w:after="40"/>
        <w:ind w:left="360"/>
      </w:pPr>
      <w:r>
        <w:t>Replaced a departing software engineer with a dedicated cluster of AI agents, skills, and tools — fully covering the role's responsibilities while delivering at 3x the velocity of the prior headcount.</w:t>
      </w:r>
    </w:p>
    <w:p>
      <w:pPr>
        <w:pStyle w:val="ListBullet"/>
        <w:spacing w:after="40"/>
        <w:ind w:left="360"/>
      </w:pPr>
      <w:r>
        <w:t>Lead, mentor, and manage software engineering staff, owning hiring, delivery, and engineering strategy.</w:t>
      </w:r>
    </w:p>
    <w:p>
      <w:pPr>
        <w:spacing w:before="160"/>
      </w:pPr>
      <w:r>
        <w:rPr>
          <w:b/>
          <w:sz w:val="22"/>
        </w:rPr>
        <w:t>aShareX, Hybrid CA</w:t>
      </w:r>
    </w:p>
    <w:p>
      <w:pPr>
        <w:spacing w:after="60"/>
      </w:pPr>
      <w:r>
        <w:rPr>
          <w:b/>
          <w:i/>
          <w:sz w:val="21"/>
        </w:rPr>
        <w:t>Principal Analyst — September 2024 – November 2025</w:t>
      </w:r>
    </w:p>
    <w:p>
      <w:pPr>
        <w:pStyle w:val="ListBullet"/>
        <w:spacing w:after="40"/>
        <w:ind w:left="360"/>
      </w:pPr>
      <w:r>
        <w:t>Develop and manage systems, products, and data strategies for executives (CEO, CFO, CMO), reporting directly to the CIO.</w:t>
      </w:r>
    </w:p>
    <w:p>
      <w:pPr>
        <w:pStyle w:val="ListBullet"/>
        <w:spacing w:after="40"/>
        <w:ind w:left="360"/>
      </w:pPr>
      <w:r>
        <w:t>Participate in setting company wide strategic goals.</w:t>
      </w:r>
    </w:p>
    <w:p>
      <w:pPr>
        <w:pStyle w:val="ListBullet"/>
        <w:spacing w:after="40"/>
        <w:ind w:left="360"/>
      </w:pPr>
      <w:r>
        <w:t>Responsible for development and implementation of fractional asset trading platform.</w:t>
      </w:r>
    </w:p>
    <w:p>
      <w:pPr>
        <w:pStyle w:val="ListBullet"/>
        <w:spacing w:after="40"/>
        <w:ind w:left="360"/>
      </w:pPr>
      <w:r>
        <w:t>Manage UX/CX for fractional asset trading platform.</w:t>
      </w:r>
    </w:p>
    <w:p>
      <w:pPr>
        <w:pStyle w:val="ListBullet"/>
        <w:spacing w:after="40"/>
        <w:ind w:left="360"/>
      </w:pPr>
      <w:r>
        <w:t>Manage and hire globally dispersed development team.</w:t>
      </w:r>
    </w:p>
    <w:p>
      <w:pPr>
        <w:pStyle w:val="ListBullet"/>
        <w:spacing w:after="40"/>
        <w:ind w:left="360"/>
      </w:pPr>
      <w:r>
        <w:t>Manage Salesforce Development Team.</w:t>
      </w:r>
    </w:p>
    <w:p>
      <w:pPr>
        <w:pStyle w:val="ListBullet"/>
        <w:spacing w:after="40"/>
        <w:ind w:left="360"/>
      </w:pPr>
      <w:r>
        <w:t>Negotiate favorable terms with vendors: Google Analytics, Salesforce, AWS.</w:t>
      </w:r>
    </w:p>
    <w:p>
      <w:pPr>
        <w:pStyle w:val="ListBullet"/>
        <w:spacing w:after="40"/>
        <w:ind w:left="360"/>
      </w:pPr>
      <w:r>
        <w:t>Implement digital marketing strategies.</w:t>
      </w:r>
    </w:p>
    <w:p>
      <w:pPr>
        <w:spacing w:before="160"/>
      </w:pPr>
      <w:r>
        <w:rPr>
          <w:b/>
          <w:sz w:val="22"/>
        </w:rPr>
        <w:t>Toyota Motor North America, Remote CA</w:t>
      </w:r>
    </w:p>
    <w:p>
      <w:pPr>
        <w:spacing w:after="60"/>
      </w:pPr>
      <w:r>
        <w:rPr>
          <w:b/>
          <w:i/>
          <w:sz w:val="21"/>
        </w:rPr>
        <w:t>Principal Engineer - Management Data Analysis — April 2022 – May 2024</w:t>
      </w:r>
    </w:p>
    <w:p>
      <w:pPr>
        <w:pStyle w:val="ListBullet"/>
        <w:spacing w:after="40"/>
        <w:ind w:left="360"/>
      </w:pPr>
      <w:r>
        <w:t>Collaborated with the executive team to identify high-impact strategic opportunities to overcome third-party cookie deprecation, privacy technologies and Global Data Regulations disrupting the digital marketing and advertising ecosystem.</w:t>
      </w:r>
    </w:p>
    <w:p>
      <w:pPr>
        <w:pStyle w:val="ListBullet"/>
        <w:spacing w:after="40"/>
        <w:ind w:left="360"/>
      </w:pPr>
      <w:r>
        <w:t>Defined and implemented new KPIs by identifying gaps and inaccurate digital signals in Business Intelligence Product Stack.</w:t>
      </w:r>
    </w:p>
    <w:p>
      <w:pPr>
        <w:pStyle w:val="ListBullet"/>
        <w:spacing w:after="40"/>
        <w:ind w:left="360"/>
      </w:pPr>
      <w:r>
        <w:t>Identified and reported on the operational benefits from consolidating product and tagging strategy for toyota.com, lexus.com and all North America Digital Properties.</w:t>
      </w:r>
    </w:p>
    <w:p>
      <w:pPr>
        <w:pStyle w:val="ListBullet"/>
        <w:spacing w:after="40"/>
        <w:ind w:left="360"/>
      </w:pPr>
      <w:r>
        <w:t>Developed and implemented bespoke solutions to comply with data privacy regulation by automating transactional data products to crawl petabytes of data in search of personally identifiable information for outside audit inspection.</w:t>
      </w:r>
    </w:p>
    <w:p>
      <w:pPr>
        <w:spacing w:before="160"/>
      </w:pPr>
      <w:r>
        <w:rPr>
          <w:b/>
          <w:sz w:val="22"/>
        </w:rPr>
        <w:t>Southern California Edison, CA</w:t>
      </w:r>
    </w:p>
    <w:p>
      <w:pPr>
        <w:spacing w:after="60"/>
      </w:pPr>
      <w:r>
        <w:rPr>
          <w:b/>
          <w:i/>
          <w:sz w:val="21"/>
        </w:rPr>
        <w:t>Project Manager and Lead Data Engineer — December 2019 – April 2022</w:t>
      </w:r>
    </w:p>
    <w:p>
      <w:pPr>
        <w:pStyle w:val="ListBullet"/>
        <w:spacing w:after="40"/>
        <w:ind w:left="360"/>
      </w:pPr>
      <w:r>
        <w:t>Developed and implemented mobile applications for field inspectors and aerial ops transmission.</w:t>
      </w:r>
    </w:p>
    <w:p>
      <w:pPr>
        <w:pStyle w:val="ListBullet"/>
        <w:spacing w:after="40"/>
        <w:ind w:left="360"/>
      </w:pPr>
      <w:r>
        <w:t>Identified bug and proposed solution to swift code losing field surveys required for state audits.</w:t>
      </w:r>
    </w:p>
    <w:p>
      <w:pPr>
        <w:pStyle w:val="ListBullet"/>
        <w:spacing w:after="40"/>
        <w:ind w:left="360"/>
      </w:pPr>
      <w:r>
        <w:t>Utilized Apache Airflow to orchestrate complex business logic for field surveys.</w:t>
      </w:r>
    </w:p>
    <w:p>
      <w:pPr>
        <w:pStyle w:val="ListBullet"/>
        <w:spacing w:after="40"/>
        <w:ind w:left="360"/>
      </w:pPr>
      <w:r>
        <w:t>Developed CI/CD Databricks Pipeline to ensure image capture of 1.1 million assets sufficient for annotation.</w:t>
      </w:r>
    </w:p>
    <w:p>
      <w:pPr>
        <w:pStyle w:val="ListBullet"/>
        <w:spacing w:after="40"/>
        <w:ind w:left="360"/>
      </w:pPr>
      <w:r>
        <w:t>Created views from Oracle Data Warehouse for all layers in cGIS mapping for primary field application used across more than 1.1 million assets for 11 million customers.</w:t>
      </w:r>
    </w:p>
    <w:p>
      <w:pPr>
        <w:pStyle w:val="ListBullet"/>
        <w:spacing w:after="40"/>
        <w:ind w:left="360"/>
      </w:pPr>
      <w:r>
        <w:t>Developed solution for errors generated from vertical alpha numeric image recognition models in tensorflow lite by leveraging Levenshtein Distance and Hamming code.</w:t>
      </w:r>
    </w:p>
    <w:p>
      <w:pPr>
        <w:pStyle w:val="ListBullet"/>
        <w:spacing w:after="40"/>
        <w:ind w:left="360"/>
      </w:pPr>
      <w:r>
        <w:t>Created solution to filter 1.1 million assets by gps location to allow for tensorflow lite image models to perform with limited cell or wifi signal.</w:t>
      </w:r>
    </w:p>
    <w:p>
      <w:pPr>
        <w:spacing w:before="160"/>
      </w:pPr>
      <w:r>
        <w:rPr>
          <w:b/>
          <w:sz w:val="22"/>
        </w:rPr>
        <w:t>Sample Forensic Data Engineering / Data Analysis Consulting Projects: 2012–2019</w:t>
      </w:r>
    </w:p>
    <w:p>
      <w:r>
        <w:t>Alliant Insurance, Cisco Systems, Scor SE, Active Interest Media, Yahoo!</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Christopher Maleki Resume</dc:title>
  <dc:subject/>
  <dc:creator>Christopher Maleki</dc:creator>
  <cp:keywords/>
  <dc:description>generated by python-docx</dc:description>
  <cp:lastModifiedBy/>
  <cp:revision>1</cp:revision>
  <dcterms:created xsi:type="dcterms:W3CDTF">2013-12-23T23:15:00Z</dcterms:created>
  <dcterms:modified xsi:type="dcterms:W3CDTF">2013-12-23T23:15:00Z</dcterms:modified>
  <cp:category/>
</cp:coreProperties>
</file>